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r>
        <w:rPr>
          <w:rFonts w:ascii="Times New Roman"/>
          <w:sz w:val="40"/>
        </w:rPr>
        <mc:AlternateContent>
          <mc:Choice Requires="wps">
            <w:drawing>
              <wp:anchor distT="0" distB="0" distL="0" distR="0" allowOverlap="1" layoutInCell="1" locked="0" behindDoc="0" simplePos="0" relativeHeight="15728640">
                <wp:simplePos x="0" y="0"/>
                <wp:positionH relativeFrom="page">
                  <wp:posOffset>874394</wp:posOffset>
                </wp:positionH>
                <wp:positionV relativeFrom="page">
                  <wp:posOffset>9756940</wp:posOffset>
                </wp:positionV>
                <wp:extent cx="5793105" cy="9334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5793105" cy="93345"/>
                          <a:chExt cx="5793105" cy="93345"/>
                        </a:xfrm>
                      </wpg:grpSpPr>
                      <wps:wsp>
                        <wps:cNvPr id="4" name="Graphic 4"/>
                        <wps:cNvSpPr/>
                        <wps:spPr>
                          <a:xfrm>
                            <a:off x="22542" y="39522"/>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612322"/>
                          </a:solidFill>
                        </wps:spPr>
                        <wps:bodyPr wrap="square" lIns="0" tIns="0" rIns="0" bIns="0" rtlCol="0">
                          <a:prstTxWarp prst="textNoShape">
                            <a:avLst/>
                          </a:prstTxWarp>
                          <a:noAutofit/>
                        </wps:bodyPr>
                      </wps:wsp>
                      <wps:wsp>
                        <wps:cNvPr id="5" name="Graphic 5"/>
                        <wps:cNvSpPr/>
                        <wps:spPr>
                          <a:xfrm>
                            <a:off x="9525" y="9525"/>
                            <a:ext cx="3013710" cy="3810"/>
                          </a:xfrm>
                          <a:custGeom>
                            <a:avLst/>
                            <a:gdLst/>
                            <a:ahLst/>
                            <a:cxnLst/>
                            <a:rect l="l" t="t" r="r" b="b"/>
                            <a:pathLst>
                              <a:path w="3013710" h="3810">
                                <a:moveTo>
                                  <a:pt x="0" y="3809"/>
                                </a:moveTo>
                                <a:lnTo>
                                  <a:pt x="3013710"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8.849998pt;margin-top:768.263pt;width:456.15pt;height:7.35pt;mso-position-horizontal-relative:page;mso-position-vertical-relative:page;z-index:15728640" id="docshapegroup3" coordorigin="1377,15365" coordsize="9123,147">
                <v:shape style="position:absolute;left:1412;top:15427;width:9087;height:84" id="docshape4" coordorigin="1413,15427" coordsize="9087,84" path="m10500,15500l1413,15500,1413,15511,10500,15511,10500,15500xm10500,15427l1413,15427,1413,15487,10500,15487,10500,15427xe" filled="true" fillcolor="#612322" stroked="false">
                  <v:path arrowok="t"/>
                  <v:fill type="solid"/>
                </v:shape>
                <v:line style="position:absolute" from="1392,15386" to="6138,15380" stroked="true" strokeweight="1.5pt" strokecolor="#000000">
                  <v:stroke dashstyle="solid"/>
                </v:line>
                <w10:wrap type="none"/>
              </v:group>
            </w:pict>
          </mc:Fallback>
        </mc:AlternateContent>
      </w:r>
      <w:r>
        <w:rPr>
          <w:rFonts w:ascii="Times New Roman"/>
          <w:sz w:val="40"/>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28573</wp:posOffset>
                </wp:positionV>
                <wp:extent cx="7561580" cy="1066482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7561580" cy="10664825"/>
                          <a:chExt cx="7561580" cy="10664825"/>
                        </a:xfrm>
                      </wpg:grpSpPr>
                      <pic:pic>
                        <pic:nvPicPr>
                          <pic:cNvPr id="7" name="Image 7"/>
                          <pic:cNvPicPr/>
                        </pic:nvPicPr>
                        <pic:blipFill>
                          <a:blip r:embed="rId6" cstate="print"/>
                          <a:stretch>
                            <a:fillRect/>
                          </a:stretch>
                        </pic:blipFill>
                        <pic:spPr>
                          <a:xfrm>
                            <a:off x="2704210" y="1269366"/>
                            <a:ext cx="2162175" cy="1752600"/>
                          </a:xfrm>
                          <a:prstGeom prst="rect">
                            <a:avLst/>
                          </a:prstGeom>
                        </pic:spPr>
                      </pic:pic>
                      <pic:pic>
                        <pic:nvPicPr>
                          <pic:cNvPr id="8" name="Image 8" descr="Sebuah gambar berisi teks, cuplikan layar, Font, logo  Konten yang dihasilkan AI mungkin salah."/>
                          <pic:cNvPicPr/>
                        </pic:nvPicPr>
                        <pic:blipFill>
                          <a:blip r:embed="rId7" cstate="print"/>
                          <a:stretch>
                            <a:fillRect/>
                          </a:stretch>
                        </pic:blipFill>
                        <pic:spPr>
                          <a:xfrm>
                            <a:off x="0" y="0"/>
                            <a:ext cx="7561580" cy="10664823"/>
                          </a:xfrm>
                          <a:prstGeom prst="rect">
                            <a:avLst/>
                          </a:prstGeom>
                        </pic:spPr>
                      </pic:pic>
                    </wpg:wgp>
                  </a:graphicData>
                </a:graphic>
              </wp:anchor>
            </w:drawing>
          </mc:Choice>
          <mc:Fallback>
            <w:pict>
              <v:group style="position:absolute;margin-left:.000009pt;margin-top:2.249900pt;width:595.4pt;height:839.75pt;mso-position-horizontal-relative:page;mso-position-vertical-relative:page;z-index:15729152" id="docshapegroup5" coordorigin="0,45" coordsize="11908,16795">
                <v:shape style="position:absolute;left:4258;top:2044;width:3405;height:2760" type="#_x0000_t75" id="docshape6" stroked="false">
                  <v:imagedata r:id="rId6" o:title=""/>
                </v:shape>
                <v:shape style="position:absolute;left:0;top:45;width:11908;height:16795" type="#_x0000_t75" id="docshape7" alt="Sebuah gambar berisi teks, cuplikan layar, Font, logo  Konten yang dihasilkan AI mungkin salah." stroked="false">
                  <v:imagedata r:id="rId7" o:title=""/>
                </v:shape>
                <w10:wrap type="none"/>
              </v:group>
            </w:pict>
          </mc:Fallback>
        </mc:AlternateContent>
      </w:r>
    </w:p>
    <w:p>
      <w:pPr>
        <w:pStyle w:val="BodyText"/>
        <w:rPr>
          <w:rFonts w:ascii="Times New Roman"/>
          <w:sz w:val="40"/>
        </w:rPr>
      </w:pPr>
    </w:p>
    <w:p>
      <w:pPr>
        <w:pStyle w:val="BodyText"/>
        <w:rPr>
          <w:rFonts w:ascii="Times New Roman"/>
          <w:sz w:val="40"/>
        </w:rPr>
      </w:pPr>
    </w:p>
    <w:p>
      <w:pPr>
        <w:pStyle w:val="BodyText"/>
        <w:rPr>
          <w:rFonts w:ascii="Times New Roman"/>
          <w:sz w:val="40"/>
        </w:rPr>
      </w:pPr>
    </w:p>
    <w:p>
      <w:pPr>
        <w:pStyle w:val="BodyText"/>
        <w:rPr>
          <w:rFonts w:ascii="Times New Roman"/>
          <w:sz w:val="40"/>
        </w:rPr>
      </w:pPr>
    </w:p>
    <w:p>
      <w:pPr>
        <w:pStyle w:val="BodyText"/>
        <w:rPr>
          <w:rFonts w:ascii="Times New Roman"/>
          <w:sz w:val="40"/>
        </w:rPr>
      </w:pPr>
    </w:p>
    <w:p>
      <w:pPr>
        <w:pStyle w:val="BodyText"/>
        <w:rPr>
          <w:rFonts w:ascii="Times New Roman"/>
          <w:sz w:val="40"/>
        </w:rPr>
      </w:pPr>
    </w:p>
    <w:p>
      <w:pPr>
        <w:pStyle w:val="BodyText"/>
        <w:spacing w:before="104"/>
        <w:rPr>
          <w:rFonts w:ascii="Times New Roman"/>
          <w:sz w:val="40"/>
        </w:rPr>
      </w:pPr>
    </w:p>
    <w:p>
      <w:pPr>
        <w:spacing w:before="0"/>
        <w:ind w:left="1652" w:right="1654" w:firstLine="0"/>
        <w:jc w:val="center"/>
        <w:rPr>
          <w:rFonts w:ascii="Times New Roman"/>
          <w:b/>
          <w:sz w:val="40"/>
        </w:rPr>
      </w:pPr>
      <w:r>
        <w:rPr>
          <w:rFonts w:ascii="Times New Roman"/>
          <w:b/>
          <w:sz w:val="40"/>
        </w:rPr>
        <w:t>RENCANA</w:t>
      </w:r>
      <w:r>
        <w:rPr>
          <w:rFonts w:ascii="Times New Roman"/>
          <w:b/>
          <w:spacing w:val="-25"/>
          <w:sz w:val="40"/>
        </w:rPr>
        <w:t> </w:t>
      </w:r>
      <w:r>
        <w:rPr>
          <w:rFonts w:ascii="Times New Roman"/>
          <w:b/>
          <w:sz w:val="40"/>
        </w:rPr>
        <w:t>STRATEGIS TAHUN 2025-2029</w:t>
      </w:r>
    </w:p>
    <w:p>
      <w:pPr>
        <w:pStyle w:val="BodyText"/>
        <w:rPr>
          <w:rFonts w:ascii="Times New Roman"/>
          <w:b/>
          <w:sz w:val="40"/>
        </w:rPr>
      </w:pPr>
    </w:p>
    <w:p>
      <w:pPr>
        <w:pStyle w:val="BodyText"/>
        <w:rPr>
          <w:rFonts w:ascii="Times New Roman"/>
          <w:b/>
          <w:sz w:val="40"/>
        </w:rPr>
      </w:pPr>
    </w:p>
    <w:p>
      <w:pPr>
        <w:pStyle w:val="BodyText"/>
        <w:rPr>
          <w:rFonts w:ascii="Times New Roman"/>
          <w:b/>
          <w:sz w:val="40"/>
        </w:rPr>
      </w:pPr>
    </w:p>
    <w:p>
      <w:pPr>
        <w:pStyle w:val="BodyText"/>
        <w:rPr>
          <w:rFonts w:ascii="Times New Roman"/>
          <w:b/>
          <w:sz w:val="40"/>
        </w:rPr>
      </w:pPr>
    </w:p>
    <w:p>
      <w:pPr>
        <w:pStyle w:val="BodyText"/>
        <w:spacing w:before="1"/>
        <w:rPr>
          <w:rFonts w:ascii="Times New Roman"/>
          <w:b/>
          <w:sz w:val="40"/>
        </w:rPr>
      </w:pPr>
    </w:p>
    <w:p>
      <w:pPr>
        <w:spacing w:before="0"/>
        <w:ind w:left="1523" w:right="1527" w:firstLine="3"/>
        <w:jc w:val="center"/>
        <w:rPr>
          <w:rFonts w:ascii="Times New Roman"/>
          <w:b/>
          <w:sz w:val="40"/>
        </w:rPr>
      </w:pPr>
      <w:r>
        <w:rPr>
          <w:rFonts w:ascii="Times New Roman"/>
          <w:b/>
          <w:sz w:val="40"/>
        </w:rPr>
        <w:t>PROGRAM PASCASARJANA UNIVERSITAS</w:t>
      </w:r>
      <w:r>
        <w:rPr>
          <w:rFonts w:ascii="Times New Roman"/>
          <w:b/>
          <w:spacing w:val="-19"/>
          <w:sz w:val="40"/>
        </w:rPr>
        <w:t> </w:t>
      </w:r>
      <w:r>
        <w:rPr>
          <w:rFonts w:ascii="Times New Roman"/>
          <w:b/>
          <w:sz w:val="40"/>
        </w:rPr>
        <w:t>NUSA</w:t>
      </w:r>
      <w:r>
        <w:rPr>
          <w:rFonts w:ascii="Times New Roman"/>
          <w:b/>
          <w:spacing w:val="-19"/>
          <w:sz w:val="40"/>
        </w:rPr>
        <w:t> </w:t>
      </w:r>
      <w:r>
        <w:rPr>
          <w:rFonts w:ascii="Times New Roman"/>
          <w:b/>
          <w:sz w:val="40"/>
        </w:rPr>
        <w:t>CENDANA</w:t>
      </w:r>
    </w:p>
    <w:p>
      <w:pPr>
        <w:pStyle w:val="BodyText"/>
        <w:rPr>
          <w:rFonts w:ascii="Times New Roman"/>
          <w:b/>
          <w:sz w:val="40"/>
        </w:rPr>
      </w:pPr>
    </w:p>
    <w:p>
      <w:pPr>
        <w:pStyle w:val="BodyText"/>
        <w:rPr>
          <w:rFonts w:ascii="Times New Roman"/>
          <w:b/>
          <w:sz w:val="40"/>
        </w:rPr>
      </w:pPr>
    </w:p>
    <w:p>
      <w:pPr>
        <w:pStyle w:val="BodyText"/>
        <w:rPr>
          <w:rFonts w:ascii="Times New Roman"/>
          <w:b/>
          <w:sz w:val="40"/>
        </w:rPr>
      </w:pPr>
    </w:p>
    <w:p>
      <w:pPr>
        <w:pStyle w:val="BodyText"/>
        <w:rPr>
          <w:rFonts w:ascii="Times New Roman"/>
          <w:b/>
          <w:sz w:val="40"/>
        </w:rPr>
      </w:pPr>
    </w:p>
    <w:p>
      <w:pPr>
        <w:spacing w:before="0"/>
        <w:ind w:left="3307" w:right="3302" w:firstLine="0"/>
        <w:jc w:val="center"/>
        <w:rPr>
          <w:rFonts w:ascii="Times New Roman"/>
          <w:b/>
          <w:sz w:val="40"/>
        </w:rPr>
      </w:pPr>
      <w:r>
        <w:rPr>
          <w:rFonts w:ascii="Times New Roman"/>
          <w:b/>
          <w:spacing w:val="-2"/>
          <w:sz w:val="40"/>
        </w:rPr>
        <w:t>KUPANG </w:t>
      </w:r>
      <w:r>
        <w:rPr>
          <w:rFonts w:ascii="Times New Roman"/>
          <w:b/>
          <w:spacing w:val="-4"/>
          <w:sz w:val="40"/>
        </w:rPr>
        <w:t>2025</w:t>
      </w:r>
    </w:p>
    <w:p>
      <w:pPr>
        <w:spacing w:after="0"/>
        <w:jc w:val="center"/>
        <w:rPr>
          <w:rFonts w:ascii="Times New Roman"/>
          <w:b/>
          <w:sz w:val="40"/>
        </w:rPr>
        <w:sectPr>
          <w:footerReference w:type="default" r:id="rId5"/>
          <w:type w:val="continuous"/>
          <w:pgSz w:w="11910" w:h="16840"/>
          <w:pgMar w:header="0" w:footer="1073" w:top="1940" w:bottom="1260" w:left="1417" w:right="1417"/>
          <w:pgNumType w:start="1"/>
        </w:sectPr>
      </w:pPr>
    </w:p>
    <w:p>
      <w:pPr>
        <w:pStyle w:val="Heading2"/>
        <w:spacing w:before="64"/>
        <w:ind w:left="1918" w:right="1654"/>
        <w:rPr>
          <w:rFonts w:ascii="Times New Roman"/>
        </w:rPr>
      </w:pPr>
      <w:r>
        <w:rPr>
          <w:rFonts w:ascii="Times New Roman"/>
        </w:rPr>
        <mc:AlternateContent>
          <mc:Choice Requires="wps">
            <w:drawing>
              <wp:anchor distT="0" distB="0" distL="0" distR="0" allowOverlap="1" layoutInCell="1" locked="0" behindDoc="0" simplePos="0" relativeHeight="15729664">
                <wp:simplePos x="0" y="0"/>
                <wp:positionH relativeFrom="page">
                  <wp:posOffset>883919</wp:posOffset>
                </wp:positionH>
                <wp:positionV relativeFrom="page">
                  <wp:posOffset>9766465</wp:posOffset>
                </wp:positionV>
                <wp:extent cx="3013710" cy="381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3013710" cy="3810"/>
                        </a:xfrm>
                        <a:custGeom>
                          <a:avLst/>
                          <a:gdLst/>
                          <a:ahLst/>
                          <a:cxnLst/>
                          <a:rect l="l" t="t" r="r" b="b"/>
                          <a:pathLst>
                            <a:path w="3013710" h="3810">
                              <a:moveTo>
                                <a:pt x="0" y="3809"/>
                              </a:moveTo>
                              <a:lnTo>
                                <a:pt x="301371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664" from="69.599998pt,769.313pt" to="306.899998pt,769.013pt" stroked="true" strokeweight="1.5pt" strokecolor="#000000">
                <v:stroke dashstyle="solid"/>
                <w10:wrap type="none"/>
              </v:line>
            </w:pict>
          </mc:Fallback>
        </mc:AlternateContent>
      </w:r>
      <w:bookmarkStart w:name="_TOC_250011" w:id="1"/>
      <w:r>
        <w:rPr>
          <w:rFonts w:ascii="Times New Roman"/>
        </w:rPr>
        <w:t>DAFTAR</w:t>
      </w:r>
      <w:r>
        <w:rPr>
          <w:rFonts w:ascii="Times New Roman"/>
          <w:spacing w:val="-8"/>
        </w:rPr>
        <w:t> </w:t>
      </w:r>
      <w:bookmarkEnd w:id="1"/>
      <w:r>
        <w:rPr>
          <w:rFonts w:ascii="Times New Roman"/>
          <w:spacing w:val="-5"/>
        </w:rPr>
        <w:t>ISI</w:t>
      </w:r>
    </w:p>
    <w:sdt>
      <w:sdtPr>
        <w:docPartObj>
          <w:docPartGallery w:val="Table of Contents"/>
          <w:docPartUnique/>
        </w:docPartObj>
      </w:sdtPr>
      <w:sdtEndPr/>
      <w:sdtContent>
        <w:p>
          <w:pPr>
            <w:pStyle w:val="TOC1"/>
            <w:tabs>
              <w:tab w:pos="8800" w:val="right" w:leader="none"/>
            </w:tabs>
            <w:spacing w:before="552"/>
          </w:pPr>
          <w:hyperlink w:history="true" w:anchor="_TOC_250011">
            <w:r>
              <w:rPr/>
              <w:t>Daftar</w:t>
            </w:r>
            <w:r>
              <w:rPr>
                <w:spacing w:val="-1"/>
              </w:rPr>
              <w:t> </w:t>
            </w:r>
            <w:r>
              <w:rPr/>
              <w:t>Isi </w:t>
            </w:r>
            <w:r>
              <w:rPr>
                <w:spacing w:val="-2"/>
              </w:rPr>
              <w:t>................................................................................................................</w:t>
            </w:r>
            <w:r>
              <w:rPr/>
              <w:tab/>
            </w:r>
            <w:r>
              <w:rPr>
                <w:spacing w:val="-5"/>
              </w:rPr>
              <w:t>ii</w:t>
            </w:r>
          </w:hyperlink>
        </w:p>
        <w:p>
          <w:pPr>
            <w:pStyle w:val="TOC1"/>
            <w:tabs>
              <w:tab w:pos="8869" w:val="right" w:leader="none"/>
            </w:tabs>
          </w:pPr>
          <w:hyperlink w:history="true" w:anchor="_TOC_250010">
            <w:r>
              <w:rPr/>
              <w:t>Kata Pengantar </w:t>
            </w:r>
            <w:r>
              <w:rPr>
                <w:spacing w:val="-2"/>
              </w:rPr>
              <w:t>.......................................................................................................</w:t>
            </w:r>
            <w:r>
              <w:rPr/>
              <w:tab/>
            </w:r>
            <w:r>
              <w:rPr>
                <w:spacing w:val="-5"/>
              </w:rPr>
              <w:t>iii</w:t>
            </w:r>
          </w:hyperlink>
        </w:p>
        <w:p>
          <w:pPr>
            <w:pStyle w:val="TOC1"/>
            <w:spacing w:before="141"/>
          </w:pPr>
          <w:hyperlink w:history="true" w:anchor="_TOC_250009">
            <w:r>
              <w:rPr/>
              <w:t>BAB</w:t>
            </w:r>
            <w:r>
              <w:rPr>
                <w:spacing w:val="-2"/>
              </w:rPr>
              <w:t> </w:t>
            </w:r>
            <w:r>
              <w:rPr/>
              <w:t>I.</w:t>
            </w:r>
            <w:r>
              <w:rPr>
                <w:spacing w:val="-1"/>
              </w:rPr>
              <w:t> </w:t>
            </w:r>
            <w:r>
              <w:rPr>
                <w:spacing w:val="-2"/>
              </w:rPr>
              <w:t>PENDAHULUAN</w:t>
            </w:r>
          </w:hyperlink>
        </w:p>
        <w:p>
          <w:pPr>
            <w:pStyle w:val="TOC2"/>
            <w:numPr>
              <w:ilvl w:val="0"/>
              <w:numId w:val="1"/>
            </w:numPr>
            <w:tabs>
              <w:tab w:pos="743" w:val="left" w:leader="none"/>
              <w:tab w:pos="8785" w:val="right" w:leader="none"/>
            </w:tabs>
            <w:spacing w:line="240" w:lineRule="auto" w:before="136" w:after="0"/>
            <w:ind w:left="743" w:right="0" w:hanging="360"/>
            <w:jc w:val="left"/>
          </w:pPr>
          <w:hyperlink w:history="true" w:anchor="_TOC_250008">
            <w:r>
              <w:rPr/>
              <w:t>1.1.</w:t>
            </w:r>
            <w:r>
              <w:rPr>
                <w:spacing w:val="2"/>
              </w:rPr>
              <w:t> </w:t>
            </w:r>
            <w:r>
              <w:rPr/>
              <w:t>Latar</w:t>
            </w:r>
            <w:r>
              <w:rPr>
                <w:spacing w:val="2"/>
              </w:rPr>
              <w:t> </w:t>
            </w:r>
            <w:r>
              <w:rPr>
                <w:spacing w:val="-2"/>
              </w:rPr>
              <w:t>Belakang....................................................................................</w:t>
            </w:r>
            <w:r>
              <w:rPr/>
              <w:tab/>
            </w:r>
            <w:r>
              <w:rPr>
                <w:spacing w:val="-10"/>
              </w:rPr>
              <w:t>1</w:t>
            </w:r>
          </w:hyperlink>
        </w:p>
        <w:p>
          <w:pPr>
            <w:pStyle w:val="TOC2"/>
            <w:numPr>
              <w:ilvl w:val="0"/>
              <w:numId w:val="1"/>
            </w:numPr>
            <w:tabs>
              <w:tab w:pos="743" w:val="left" w:leader="none"/>
              <w:tab w:pos="8785" w:val="right" w:leader="none"/>
            </w:tabs>
            <w:spacing w:line="240" w:lineRule="auto" w:before="140" w:after="0"/>
            <w:ind w:left="743" w:right="0" w:hanging="360"/>
            <w:jc w:val="left"/>
          </w:pPr>
          <w:hyperlink w:history="true" w:anchor="_TOC_250007">
            <w:r>
              <w:rPr/>
              <w:t>1.2.</w:t>
            </w:r>
            <w:r>
              <w:rPr>
                <w:spacing w:val="-2"/>
              </w:rPr>
              <w:t> </w:t>
            </w:r>
            <w:r>
              <w:rPr/>
              <w:t>Kinerja</w:t>
            </w:r>
            <w:r>
              <w:rPr>
                <w:spacing w:val="-1"/>
              </w:rPr>
              <w:t> </w:t>
            </w:r>
            <w:r>
              <w:rPr/>
              <w:t>Pengelolaan</w:t>
            </w:r>
            <w:r>
              <w:rPr>
                <w:spacing w:val="-2"/>
              </w:rPr>
              <w:t> </w:t>
            </w:r>
            <w:r>
              <w:rPr/>
              <w:t>PPs</w:t>
            </w:r>
            <w:r>
              <w:rPr>
                <w:spacing w:val="-3"/>
              </w:rPr>
              <w:t> </w:t>
            </w:r>
            <w:r>
              <w:rPr>
                <w:spacing w:val="-2"/>
              </w:rPr>
              <w:t>Undana........................................................</w:t>
            </w:r>
            <w:r>
              <w:rPr/>
              <w:tab/>
            </w:r>
            <w:r>
              <w:rPr>
                <w:spacing w:val="-10"/>
              </w:rPr>
              <w:t>4</w:t>
            </w:r>
          </w:hyperlink>
        </w:p>
        <w:p>
          <w:pPr>
            <w:pStyle w:val="TOC3"/>
            <w:numPr>
              <w:ilvl w:val="1"/>
              <w:numId w:val="1"/>
            </w:numPr>
            <w:tabs>
              <w:tab w:pos="1463" w:val="left" w:leader="none"/>
              <w:tab w:pos="8785" w:val="right" w:leader="none"/>
            </w:tabs>
            <w:spacing w:line="240" w:lineRule="auto" w:before="136" w:after="0"/>
            <w:ind w:left="1463" w:right="0" w:hanging="359"/>
            <w:jc w:val="left"/>
          </w:pPr>
          <w:r>
            <w:rPr/>
            <w:t>1.2.1. Bidang Pendidikan dan </w:t>
          </w:r>
          <w:r>
            <w:rPr>
              <w:spacing w:val="-2"/>
            </w:rPr>
            <w:t>Pengajaran......................................</w:t>
          </w:r>
          <w:r>
            <w:rPr/>
            <w:tab/>
          </w:r>
          <w:r>
            <w:rPr>
              <w:spacing w:val="-10"/>
            </w:rPr>
            <w:t>4</w:t>
          </w:r>
        </w:p>
        <w:p>
          <w:pPr>
            <w:pStyle w:val="TOC3"/>
            <w:numPr>
              <w:ilvl w:val="1"/>
              <w:numId w:val="1"/>
            </w:numPr>
            <w:tabs>
              <w:tab w:pos="1463" w:val="left" w:leader="none"/>
              <w:tab w:pos="8905" w:val="right" w:leader="none"/>
            </w:tabs>
            <w:spacing w:line="240" w:lineRule="auto" w:before="132" w:after="0"/>
            <w:ind w:left="1463" w:right="0" w:hanging="359"/>
            <w:jc w:val="left"/>
          </w:pPr>
          <w:r>
            <w:rPr/>
            <w:t>1.2.2.</w:t>
          </w:r>
          <w:r>
            <w:rPr>
              <w:spacing w:val="-1"/>
            </w:rPr>
            <w:t> </w:t>
          </w:r>
          <w:r>
            <w:rPr/>
            <w:t>Bidang</w:t>
          </w:r>
          <w:r>
            <w:rPr>
              <w:spacing w:val="-1"/>
            </w:rPr>
            <w:t> </w:t>
          </w:r>
          <w:r>
            <w:rPr/>
            <w:t>Penelitian</w:t>
          </w:r>
          <w:r>
            <w:rPr>
              <w:spacing w:val="-1"/>
            </w:rPr>
            <w:t> </w:t>
          </w:r>
          <w:r>
            <w:rPr/>
            <w:t>dan</w:t>
          </w:r>
          <w:r>
            <w:rPr>
              <w:spacing w:val="-1"/>
            </w:rPr>
            <w:t> </w:t>
          </w:r>
          <w:r>
            <w:rPr/>
            <w:t>Pengabdian</w:t>
          </w:r>
          <w:r>
            <w:rPr>
              <w:spacing w:val="-1"/>
            </w:rPr>
            <w:t> </w:t>
          </w:r>
          <w:r>
            <w:rPr/>
            <w:t>kepada </w:t>
          </w:r>
          <w:r>
            <w:rPr>
              <w:spacing w:val="-2"/>
            </w:rPr>
            <w:t>Masyarakat.......</w:t>
          </w:r>
          <w:r>
            <w:rPr/>
            <w:tab/>
          </w:r>
          <w:r>
            <w:rPr>
              <w:spacing w:val="-5"/>
            </w:rPr>
            <w:t>11</w:t>
          </w:r>
        </w:p>
        <w:p>
          <w:pPr>
            <w:pStyle w:val="TOC1"/>
            <w:spacing w:before="128"/>
          </w:pPr>
          <w:hyperlink w:history="true" w:anchor="_TOC_250006">
            <w:r>
              <w:rPr/>
              <w:t>BAB</w:t>
            </w:r>
            <w:r>
              <w:rPr>
                <w:spacing w:val="-2"/>
              </w:rPr>
              <w:t> </w:t>
            </w:r>
            <w:r>
              <w:rPr/>
              <w:t>II.</w:t>
            </w:r>
            <w:r>
              <w:rPr>
                <w:spacing w:val="-2"/>
              </w:rPr>
              <w:t> </w:t>
            </w:r>
            <w:r>
              <w:rPr/>
              <w:t>VISI,</w:t>
            </w:r>
            <w:r>
              <w:rPr>
                <w:spacing w:val="-2"/>
              </w:rPr>
              <w:t> </w:t>
            </w:r>
            <w:r>
              <w:rPr/>
              <w:t>MISI</w:t>
            </w:r>
            <w:r>
              <w:rPr>
                <w:spacing w:val="-2"/>
              </w:rPr>
              <w:t> </w:t>
            </w:r>
            <w:r>
              <w:rPr/>
              <w:t>DAN</w:t>
            </w:r>
            <w:r>
              <w:rPr>
                <w:spacing w:val="-3"/>
              </w:rPr>
              <w:t> </w:t>
            </w:r>
            <w:r>
              <w:rPr>
                <w:spacing w:val="-2"/>
              </w:rPr>
              <w:t>TUJUAN</w:t>
            </w:r>
          </w:hyperlink>
        </w:p>
        <w:p>
          <w:pPr>
            <w:pStyle w:val="TOC2"/>
            <w:numPr>
              <w:ilvl w:val="0"/>
              <w:numId w:val="1"/>
            </w:numPr>
            <w:tabs>
              <w:tab w:pos="743" w:val="left" w:leader="none"/>
              <w:tab w:pos="8905" w:val="right" w:leader="none"/>
            </w:tabs>
            <w:spacing w:line="240" w:lineRule="auto" w:before="140" w:after="0"/>
            <w:ind w:left="743" w:right="0" w:hanging="360"/>
            <w:jc w:val="left"/>
          </w:pPr>
          <w:hyperlink w:history="true" w:anchor="_TOC_250005">
            <w:r>
              <w:rPr/>
              <w:t>2.1.</w:t>
            </w:r>
            <w:r>
              <w:rPr>
                <w:spacing w:val="-3"/>
              </w:rPr>
              <w:t> </w:t>
            </w:r>
            <w:r>
              <w:rPr/>
              <w:t>Visi</w:t>
            </w:r>
            <w:r>
              <w:rPr>
                <w:spacing w:val="-1"/>
              </w:rPr>
              <w:t> </w:t>
            </w:r>
            <w:r>
              <w:rPr/>
              <w:t>PPs</w:t>
            </w:r>
            <w:r>
              <w:rPr>
                <w:spacing w:val="-4"/>
              </w:rPr>
              <w:t> </w:t>
            </w:r>
            <w:r>
              <w:rPr>
                <w:spacing w:val="-2"/>
              </w:rPr>
              <w:t>Undana..................................................................................</w:t>
            </w:r>
            <w:r>
              <w:rPr/>
              <w:tab/>
            </w:r>
            <w:r>
              <w:rPr>
                <w:spacing w:val="-5"/>
              </w:rPr>
              <w:t>49</w:t>
            </w:r>
          </w:hyperlink>
        </w:p>
        <w:p>
          <w:pPr>
            <w:pStyle w:val="TOC2"/>
            <w:numPr>
              <w:ilvl w:val="0"/>
              <w:numId w:val="1"/>
            </w:numPr>
            <w:tabs>
              <w:tab w:pos="743" w:val="left" w:leader="none"/>
              <w:tab w:pos="8905" w:val="right" w:leader="none"/>
            </w:tabs>
            <w:spacing w:line="240" w:lineRule="auto" w:before="136" w:after="0"/>
            <w:ind w:left="743" w:right="0" w:hanging="360"/>
            <w:jc w:val="left"/>
          </w:pPr>
          <w:r>
            <w:rPr/>
            <w:t>2.2.</w:t>
          </w:r>
          <w:r>
            <w:rPr>
              <w:spacing w:val="-2"/>
            </w:rPr>
            <w:t> </w:t>
          </w:r>
          <w:r>
            <w:rPr/>
            <w:t>Misi PPs</w:t>
          </w:r>
          <w:r>
            <w:rPr>
              <w:spacing w:val="-4"/>
            </w:rPr>
            <w:t> </w:t>
          </w:r>
          <w:r>
            <w:rPr/>
            <w:t>Undana (Tercantum</w:t>
          </w:r>
          <w:r>
            <w:rPr>
              <w:spacing w:val="-1"/>
            </w:rPr>
            <w:t> </w:t>
          </w:r>
          <w:r>
            <w:rPr/>
            <w:t>dalam tabel </w:t>
          </w:r>
          <w:r>
            <w:rPr>
              <w:spacing w:val="-2"/>
            </w:rPr>
            <w:t>strategi)............................</w:t>
          </w:r>
          <w:r>
            <w:rPr/>
            <w:tab/>
          </w:r>
          <w:r>
            <w:rPr>
              <w:spacing w:val="-5"/>
            </w:rPr>
            <w:t>51</w:t>
          </w:r>
        </w:p>
        <w:p>
          <w:pPr>
            <w:pStyle w:val="TOC2"/>
            <w:numPr>
              <w:ilvl w:val="0"/>
              <w:numId w:val="1"/>
            </w:numPr>
            <w:tabs>
              <w:tab w:pos="743" w:val="left" w:leader="none"/>
              <w:tab w:pos="8905" w:val="right" w:leader="none"/>
            </w:tabs>
            <w:spacing w:line="240" w:lineRule="auto" w:before="140" w:after="0"/>
            <w:ind w:left="743" w:right="0" w:hanging="360"/>
            <w:jc w:val="left"/>
          </w:pPr>
          <w:hyperlink w:history="true" w:anchor="_TOC_250004">
            <w:r>
              <w:rPr/>
              <w:t>2.3.</w:t>
            </w:r>
            <w:r>
              <w:rPr>
                <w:spacing w:val="-1"/>
              </w:rPr>
              <w:t> </w:t>
            </w:r>
            <w:r>
              <w:rPr/>
              <w:t>Tujuan dan Sasaran </w:t>
            </w:r>
            <w:r>
              <w:rPr>
                <w:spacing w:val="-2"/>
              </w:rPr>
              <w:t>Strategis..............................................................</w:t>
            </w:r>
            <w:r>
              <w:rPr/>
              <w:tab/>
            </w:r>
            <w:r>
              <w:rPr>
                <w:spacing w:val="-5"/>
              </w:rPr>
              <w:t>51</w:t>
            </w:r>
          </w:hyperlink>
        </w:p>
        <w:p>
          <w:pPr>
            <w:pStyle w:val="TOC3"/>
            <w:numPr>
              <w:ilvl w:val="1"/>
              <w:numId w:val="1"/>
            </w:numPr>
            <w:tabs>
              <w:tab w:pos="1463" w:val="left" w:leader="none"/>
              <w:tab w:pos="8905" w:val="right" w:leader="none"/>
            </w:tabs>
            <w:spacing w:line="240" w:lineRule="auto" w:before="136" w:after="0"/>
            <w:ind w:left="1463" w:right="0" w:hanging="359"/>
            <w:jc w:val="left"/>
          </w:pPr>
          <w:r>
            <w:rPr/>
            <w:t>2.3.1.</w:t>
          </w:r>
          <w:r>
            <w:rPr>
              <w:spacing w:val="1"/>
            </w:rPr>
            <w:t> </w:t>
          </w:r>
          <w:r>
            <w:rPr/>
            <w:t>Tujuan</w:t>
          </w:r>
          <w:r>
            <w:rPr>
              <w:spacing w:val="2"/>
            </w:rPr>
            <w:t> </w:t>
          </w:r>
          <w:r>
            <w:rPr>
              <w:spacing w:val="-2"/>
            </w:rPr>
            <w:t>Strategis...................................................................</w:t>
          </w:r>
          <w:r>
            <w:rPr/>
            <w:tab/>
          </w:r>
          <w:r>
            <w:rPr>
              <w:spacing w:val="-5"/>
            </w:rPr>
            <w:t>51</w:t>
          </w:r>
        </w:p>
        <w:p>
          <w:pPr>
            <w:pStyle w:val="TOC1"/>
            <w:spacing w:line="360" w:lineRule="auto" w:before="132"/>
            <w:ind w:right="1394"/>
          </w:pPr>
          <w:hyperlink w:history="true" w:anchor="_TOC_250003">
            <w:r>
              <w:rPr/>
              <w:t>BAB</w:t>
            </w:r>
            <w:r>
              <w:rPr>
                <w:spacing w:val="80"/>
              </w:rPr>
              <w:t> </w:t>
            </w:r>
            <w:r>
              <w:rPr/>
              <w:t>III.</w:t>
            </w:r>
            <w:r>
              <w:rPr>
                <w:spacing w:val="80"/>
              </w:rPr>
              <w:t> </w:t>
            </w:r>
            <w:r>
              <w:rPr/>
              <w:t>ARAH</w:t>
            </w:r>
            <w:r>
              <w:rPr>
                <w:spacing w:val="80"/>
              </w:rPr>
              <w:t> </w:t>
            </w:r>
            <w:r>
              <w:rPr/>
              <w:t>KEBIJAKAN,</w:t>
            </w:r>
            <w:r>
              <w:rPr>
                <w:spacing w:val="80"/>
              </w:rPr>
              <w:t> </w:t>
            </w:r>
            <w:r>
              <w:rPr/>
              <w:t>STRATEGI,</w:t>
            </w:r>
            <w:r>
              <w:rPr>
                <w:spacing w:val="80"/>
                <w:w w:val="150"/>
              </w:rPr>
              <w:t> </w:t>
            </w:r>
            <w:r>
              <w:rPr/>
              <w:t>DASAR</w:t>
            </w:r>
            <w:r>
              <w:rPr>
                <w:spacing w:val="80"/>
                <w:w w:val="150"/>
              </w:rPr>
              <w:t> </w:t>
            </w:r>
            <w:r>
              <w:rPr/>
              <w:t>HUKUM</w:t>
            </w:r>
            <w:r>
              <w:rPr>
                <w:spacing w:val="80"/>
              </w:rPr>
              <w:t> </w:t>
            </w:r>
            <w:r>
              <w:rPr/>
              <w:t>DAN</w:t>
            </w:r>
            <w:r>
              <w:rPr>
                <w:spacing w:val="40"/>
              </w:rPr>
              <w:t> </w:t>
            </w:r>
            <w:r>
              <w:rPr/>
              <w:t>KERANGKA KELEMBAGAAN</w:t>
            </w:r>
          </w:hyperlink>
        </w:p>
        <w:p>
          <w:pPr>
            <w:pStyle w:val="TOC2"/>
            <w:numPr>
              <w:ilvl w:val="0"/>
              <w:numId w:val="1"/>
            </w:numPr>
            <w:tabs>
              <w:tab w:pos="743" w:val="left" w:leader="none"/>
              <w:tab w:pos="8905" w:val="right" w:leader="none"/>
            </w:tabs>
            <w:spacing w:line="240" w:lineRule="auto" w:before="1" w:after="0"/>
            <w:ind w:left="743" w:right="0" w:hanging="360"/>
            <w:jc w:val="left"/>
          </w:pPr>
          <w:hyperlink w:history="true" w:anchor="_TOC_250002">
            <w:r>
              <w:rPr/>
              <w:t>3.1.</w:t>
            </w:r>
            <w:r>
              <w:rPr>
                <w:spacing w:val="-1"/>
              </w:rPr>
              <w:t> </w:t>
            </w:r>
            <w:r>
              <w:rPr/>
              <w:t>Arah Kebijakan</w:t>
            </w:r>
            <w:r>
              <w:rPr>
                <w:spacing w:val="-1"/>
              </w:rPr>
              <w:t> </w:t>
            </w:r>
            <w:r>
              <w:rPr/>
              <w:t>dan </w:t>
            </w:r>
            <w:r>
              <w:rPr>
                <w:spacing w:val="-2"/>
              </w:rPr>
              <w:t>Strategi................................................................</w:t>
            </w:r>
            <w:r>
              <w:rPr/>
              <w:tab/>
            </w:r>
            <w:r>
              <w:rPr>
                <w:spacing w:val="-5"/>
              </w:rPr>
              <w:t>55</w:t>
            </w:r>
          </w:hyperlink>
        </w:p>
        <w:p>
          <w:pPr>
            <w:pStyle w:val="TOC1"/>
          </w:pPr>
          <w:hyperlink w:history="true" w:anchor="_TOC_250001">
            <w:r>
              <w:rPr/>
              <w:t>BAB</w:t>
            </w:r>
            <w:r>
              <w:rPr>
                <w:spacing w:val="-7"/>
              </w:rPr>
              <w:t> </w:t>
            </w:r>
            <w:r>
              <w:rPr/>
              <w:t>IV.</w:t>
            </w:r>
            <w:r>
              <w:rPr>
                <w:spacing w:val="-4"/>
              </w:rPr>
              <w:t> </w:t>
            </w:r>
            <w:r>
              <w:rPr/>
              <w:t>TARGET</w:t>
            </w:r>
            <w:r>
              <w:rPr>
                <w:spacing w:val="-3"/>
              </w:rPr>
              <w:t> </w:t>
            </w:r>
            <w:r>
              <w:rPr/>
              <w:t>KINERJA</w:t>
            </w:r>
            <w:r>
              <w:rPr>
                <w:spacing w:val="-3"/>
              </w:rPr>
              <w:t> </w:t>
            </w:r>
            <w:r>
              <w:rPr/>
              <w:t>DAN</w:t>
            </w:r>
            <w:r>
              <w:rPr>
                <w:spacing w:val="-2"/>
              </w:rPr>
              <w:t> </w:t>
            </w:r>
            <w:r>
              <w:rPr/>
              <w:t>KERANGKA</w:t>
            </w:r>
            <w:r>
              <w:rPr>
                <w:spacing w:val="-6"/>
              </w:rPr>
              <w:t> </w:t>
            </w:r>
            <w:r>
              <w:rPr>
                <w:spacing w:val="-2"/>
              </w:rPr>
              <w:t>PENDANAAN</w:t>
            </w:r>
          </w:hyperlink>
        </w:p>
        <w:p>
          <w:pPr>
            <w:pStyle w:val="TOC2"/>
            <w:numPr>
              <w:ilvl w:val="0"/>
              <w:numId w:val="1"/>
            </w:numPr>
            <w:tabs>
              <w:tab w:pos="743" w:val="left" w:leader="none"/>
              <w:tab w:pos="8905" w:val="right" w:leader="none"/>
            </w:tabs>
            <w:spacing w:line="240" w:lineRule="auto" w:before="140" w:after="0"/>
            <w:ind w:left="743" w:right="0" w:hanging="360"/>
            <w:jc w:val="left"/>
          </w:pPr>
          <w:hyperlink w:history="true" w:anchor="_TOC_250000">
            <w:r>
              <w:rPr/>
              <w:t>4.1.</w:t>
            </w:r>
            <w:r>
              <w:rPr>
                <w:spacing w:val="1"/>
              </w:rPr>
              <w:t> </w:t>
            </w:r>
            <w:r>
              <w:rPr/>
              <w:t>Target</w:t>
            </w:r>
            <w:r>
              <w:rPr>
                <w:spacing w:val="3"/>
              </w:rPr>
              <w:t> </w:t>
            </w:r>
            <w:r>
              <w:rPr>
                <w:spacing w:val="-2"/>
              </w:rPr>
              <w:t>Kinerja.......................................................................................</w:t>
            </w:r>
            <w:r>
              <w:rPr/>
              <w:tab/>
            </w:r>
            <w:r>
              <w:rPr>
                <w:spacing w:val="-5"/>
              </w:rPr>
              <w:t>69</w:t>
            </w:r>
          </w:hyperlink>
        </w:p>
        <w:p>
          <w:pPr>
            <w:pStyle w:val="TOC1"/>
            <w:tabs>
              <w:tab w:pos="8905" w:val="right" w:leader="none"/>
            </w:tabs>
          </w:pPr>
          <w:r>
            <w:rPr/>
            <w:t>BAB</w:t>
          </w:r>
          <w:r>
            <w:rPr>
              <w:spacing w:val="-3"/>
            </w:rPr>
            <w:t> </w:t>
          </w:r>
          <w:r>
            <w:rPr/>
            <w:t>V.</w:t>
          </w:r>
          <w:r>
            <w:rPr>
              <w:spacing w:val="-2"/>
            </w:rPr>
            <w:t> PENUTUP.................................................................................................</w:t>
          </w:r>
          <w:r>
            <w:rPr/>
            <w:tab/>
          </w:r>
          <w:r>
            <w:rPr>
              <w:spacing w:val="-5"/>
            </w:rPr>
            <w:t>74</w:t>
          </w:r>
        </w:p>
      </w:sdtContent>
    </w:sdt>
    <w:p>
      <w:pPr>
        <w:pStyle w:val="TOC1"/>
        <w:spacing w:after="0"/>
        <w:sectPr>
          <w:footerReference w:type="default" r:id="rId8"/>
          <w:pgSz w:w="11910" w:h="16840"/>
          <w:pgMar w:header="0" w:footer="1133" w:top="1520" w:bottom="1320" w:left="1417" w:right="1417"/>
        </w:sectPr>
      </w:pPr>
    </w:p>
    <w:p>
      <w:pPr>
        <w:pStyle w:val="Heading2"/>
        <w:spacing w:before="64"/>
        <w:ind w:left="1652" w:right="1654"/>
        <w:rPr>
          <w:rFonts w:ascii="Times New Roman"/>
        </w:rPr>
      </w:pPr>
      <w:bookmarkStart w:name="_TOC_250010" w:id="2"/>
      <w:r>
        <w:rPr>
          <w:rFonts w:ascii="Times New Roman"/>
        </w:rPr>
        <w:t>KATA</w:t>
      </w:r>
      <w:r>
        <w:rPr>
          <w:rFonts w:ascii="Times New Roman"/>
          <w:spacing w:val="-4"/>
        </w:rPr>
        <w:t> </w:t>
      </w:r>
      <w:bookmarkEnd w:id="2"/>
      <w:r>
        <w:rPr>
          <w:rFonts w:ascii="Times New Roman"/>
          <w:spacing w:val="-2"/>
        </w:rPr>
        <w:t>PENGANTAR</w:t>
      </w:r>
    </w:p>
    <w:p>
      <w:pPr>
        <w:pStyle w:val="BodyText"/>
        <w:rPr>
          <w:rFonts w:ascii="Times New Roman"/>
          <w:b/>
        </w:rPr>
      </w:pPr>
    </w:p>
    <w:p>
      <w:pPr>
        <w:pStyle w:val="BodyText"/>
        <w:rPr>
          <w:rFonts w:ascii="Times New Roman"/>
          <w:b/>
        </w:rPr>
      </w:pPr>
    </w:p>
    <w:p>
      <w:pPr>
        <w:pStyle w:val="BodyText"/>
        <w:ind w:left="23" w:right="18" w:firstLine="719"/>
        <w:jc w:val="both"/>
        <w:rPr>
          <w:rFonts w:ascii="Times New Roman"/>
        </w:rPr>
      </w:pPr>
      <w:r>
        <w:rPr>
          <w:rFonts w:ascii="Times New Roman"/>
        </w:rPr>
        <w:t>Puji syukur kami panjatkan ke hadirat Tuhan Yang Maha Esa, karena atas rahmat dan perkenan-Nya, Laporan Evaluasi Tahunan</w:t>
      </w:r>
      <w:r>
        <w:rPr>
          <w:rFonts w:ascii="Times New Roman"/>
          <w:spacing w:val="-2"/>
        </w:rPr>
        <w:t> </w:t>
      </w:r>
      <w:r>
        <w:rPr>
          <w:rFonts w:ascii="Times New Roman"/>
        </w:rPr>
        <w:t>terhadap Rencana Strategis (Renstra) dan</w:t>
      </w:r>
      <w:r>
        <w:rPr>
          <w:rFonts w:ascii="Times New Roman"/>
          <w:spacing w:val="-2"/>
        </w:rPr>
        <w:t> </w:t>
      </w:r>
      <w:r>
        <w:rPr>
          <w:rFonts w:ascii="Times New Roman"/>
        </w:rPr>
        <w:t>Rencana Strategis</w:t>
      </w:r>
      <w:r>
        <w:rPr>
          <w:rFonts w:ascii="Times New Roman"/>
          <w:spacing w:val="-15"/>
        </w:rPr>
        <w:t> </w:t>
      </w:r>
      <w:r>
        <w:rPr>
          <w:rFonts w:ascii="Times New Roman"/>
        </w:rPr>
        <w:t>Bisnis</w:t>
      </w:r>
      <w:r>
        <w:rPr>
          <w:rFonts w:ascii="Times New Roman"/>
          <w:spacing w:val="-15"/>
        </w:rPr>
        <w:t> </w:t>
      </w:r>
      <w:r>
        <w:rPr>
          <w:rFonts w:ascii="Times New Roman"/>
        </w:rPr>
        <w:t>(RSB)</w:t>
      </w:r>
      <w:r>
        <w:rPr>
          <w:rFonts w:ascii="Times New Roman"/>
          <w:spacing w:val="-15"/>
        </w:rPr>
        <w:t> </w:t>
      </w:r>
      <w:r>
        <w:rPr>
          <w:rFonts w:ascii="Times New Roman"/>
        </w:rPr>
        <w:t>Program</w:t>
      </w:r>
      <w:r>
        <w:rPr>
          <w:rFonts w:ascii="Times New Roman"/>
          <w:spacing w:val="-15"/>
        </w:rPr>
        <w:t> </w:t>
      </w:r>
      <w:r>
        <w:rPr>
          <w:rFonts w:ascii="Times New Roman"/>
        </w:rPr>
        <w:t>Pascasarjana</w:t>
      </w:r>
      <w:r>
        <w:rPr>
          <w:rFonts w:ascii="Times New Roman"/>
          <w:spacing w:val="-15"/>
        </w:rPr>
        <w:t> </w:t>
      </w:r>
      <w:r>
        <w:rPr>
          <w:rFonts w:ascii="Times New Roman"/>
        </w:rPr>
        <w:t>(PPs)</w:t>
      </w:r>
      <w:r>
        <w:rPr>
          <w:rFonts w:ascii="Times New Roman"/>
          <w:spacing w:val="-15"/>
        </w:rPr>
        <w:t> </w:t>
      </w:r>
      <w:r>
        <w:rPr>
          <w:rFonts w:ascii="Times New Roman"/>
        </w:rPr>
        <w:t>Universitas</w:t>
      </w:r>
      <w:r>
        <w:rPr>
          <w:rFonts w:ascii="Times New Roman"/>
          <w:spacing w:val="-15"/>
        </w:rPr>
        <w:t> </w:t>
      </w:r>
      <w:r>
        <w:rPr>
          <w:rFonts w:ascii="Times New Roman"/>
        </w:rPr>
        <w:t>Nusa</w:t>
      </w:r>
      <w:r>
        <w:rPr>
          <w:rFonts w:ascii="Times New Roman"/>
          <w:spacing w:val="-15"/>
        </w:rPr>
        <w:t> </w:t>
      </w:r>
      <w:r>
        <w:rPr>
          <w:rFonts w:ascii="Times New Roman"/>
        </w:rPr>
        <w:t>Cendana</w:t>
      </w:r>
      <w:r>
        <w:rPr>
          <w:rFonts w:ascii="Times New Roman"/>
          <w:spacing w:val="-15"/>
        </w:rPr>
        <w:t> </w:t>
      </w:r>
      <w:r>
        <w:rPr>
          <w:rFonts w:ascii="Times New Roman"/>
        </w:rPr>
        <w:t>(Undana)</w:t>
      </w:r>
      <w:r>
        <w:rPr>
          <w:rFonts w:ascii="Times New Roman"/>
          <w:spacing w:val="-15"/>
        </w:rPr>
        <w:t> </w:t>
      </w:r>
      <w:r>
        <w:rPr>
          <w:rFonts w:ascii="Times New Roman"/>
        </w:rPr>
        <w:t>Tahun [Sebutkan Tahun Evaluasi] dapat diselesaikan.</w:t>
      </w:r>
    </w:p>
    <w:p>
      <w:pPr>
        <w:pStyle w:val="BodyText"/>
        <w:spacing w:before="1"/>
        <w:ind w:left="23" w:right="22" w:firstLine="719"/>
        <w:jc w:val="both"/>
        <w:rPr>
          <w:rFonts w:ascii="Times New Roman" w:hAnsi="Times New Roman"/>
        </w:rPr>
      </w:pPr>
      <w:r>
        <w:rPr>
          <w:rFonts w:ascii="Times New Roman" w:hAnsi="Times New Roman"/>
        </w:rPr>
        <w:t>Laporan evaluasi ini merupakan instrumen penting untuk mengukur sejauh mana pencapaian</w:t>
      </w:r>
      <w:r>
        <w:rPr>
          <w:rFonts w:ascii="Times New Roman" w:hAnsi="Times New Roman"/>
          <w:spacing w:val="-12"/>
        </w:rPr>
        <w:t> </w:t>
      </w:r>
      <w:r>
        <w:rPr>
          <w:rFonts w:ascii="Times New Roman" w:hAnsi="Times New Roman"/>
        </w:rPr>
        <w:t>indikator</w:t>
      </w:r>
      <w:r>
        <w:rPr>
          <w:rFonts w:ascii="Times New Roman" w:hAnsi="Times New Roman"/>
          <w:spacing w:val="-7"/>
        </w:rPr>
        <w:t> </w:t>
      </w:r>
      <w:r>
        <w:rPr>
          <w:rFonts w:ascii="Times New Roman" w:hAnsi="Times New Roman"/>
        </w:rPr>
        <w:t>kinerja</w:t>
      </w:r>
      <w:r>
        <w:rPr>
          <w:rFonts w:ascii="Times New Roman" w:hAnsi="Times New Roman"/>
          <w:spacing w:val="-6"/>
        </w:rPr>
        <w:t> </w:t>
      </w:r>
      <w:r>
        <w:rPr>
          <w:rFonts w:ascii="Times New Roman" w:hAnsi="Times New Roman"/>
        </w:rPr>
        <w:t>yang</w:t>
      </w:r>
      <w:r>
        <w:rPr>
          <w:rFonts w:ascii="Times New Roman" w:hAnsi="Times New Roman"/>
          <w:spacing w:val="-8"/>
        </w:rPr>
        <w:t> </w:t>
      </w:r>
      <w:r>
        <w:rPr>
          <w:rFonts w:ascii="Times New Roman" w:hAnsi="Times New Roman"/>
        </w:rPr>
        <w:t>telah</w:t>
      </w:r>
      <w:r>
        <w:rPr>
          <w:rFonts w:ascii="Times New Roman" w:hAnsi="Times New Roman"/>
          <w:spacing w:val="-12"/>
        </w:rPr>
        <w:t> </w:t>
      </w:r>
      <w:r>
        <w:rPr>
          <w:rFonts w:ascii="Times New Roman" w:hAnsi="Times New Roman"/>
        </w:rPr>
        <w:t>ditetapkan</w:t>
      </w:r>
      <w:r>
        <w:rPr>
          <w:rFonts w:ascii="Times New Roman" w:hAnsi="Times New Roman"/>
          <w:spacing w:val="-12"/>
        </w:rPr>
        <w:t> </w:t>
      </w:r>
      <w:r>
        <w:rPr>
          <w:rFonts w:ascii="Times New Roman" w:hAnsi="Times New Roman"/>
        </w:rPr>
        <w:t>dalam</w:t>
      </w:r>
      <w:r>
        <w:rPr>
          <w:rFonts w:ascii="Times New Roman" w:hAnsi="Times New Roman"/>
          <w:spacing w:val="-10"/>
        </w:rPr>
        <w:t> </w:t>
      </w:r>
      <w:r>
        <w:rPr>
          <w:rFonts w:ascii="Times New Roman" w:hAnsi="Times New Roman"/>
        </w:rPr>
        <w:t>Renstra</w:t>
      </w:r>
      <w:r>
        <w:rPr>
          <w:rFonts w:ascii="Times New Roman" w:hAnsi="Times New Roman"/>
          <w:spacing w:val="-10"/>
        </w:rPr>
        <w:t> </w:t>
      </w:r>
      <w:r>
        <w:rPr>
          <w:rFonts w:ascii="Times New Roman" w:hAnsi="Times New Roman"/>
        </w:rPr>
        <w:t>PPs</w:t>
      </w:r>
      <w:r>
        <w:rPr>
          <w:rFonts w:ascii="Times New Roman" w:hAnsi="Times New Roman"/>
          <w:spacing w:val="-9"/>
        </w:rPr>
        <w:t> </w:t>
      </w:r>
      <w:r>
        <w:rPr>
          <w:rFonts w:ascii="Times New Roman" w:hAnsi="Times New Roman"/>
        </w:rPr>
        <w:t>Undana.</w:t>
      </w:r>
      <w:r>
        <w:rPr>
          <w:rFonts w:ascii="Times New Roman" w:hAnsi="Times New Roman"/>
          <w:spacing w:val="-8"/>
        </w:rPr>
        <w:t> </w:t>
      </w:r>
      <w:r>
        <w:rPr>
          <w:rFonts w:ascii="Times New Roman" w:hAnsi="Times New Roman"/>
        </w:rPr>
        <w:t>Sejalan</w:t>
      </w:r>
      <w:r>
        <w:rPr>
          <w:rFonts w:ascii="Times New Roman" w:hAnsi="Times New Roman"/>
          <w:spacing w:val="-8"/>
        </w:rPr>
        <w:t> </w:t>
      </w:r>
      <w:r>
        <w:rPr>
          <w:rFonts w:ascii="Times New Roman" w:hAnsi="Times New Roman"/>
        </w:rPr>
        <w:t>dengan visi PPs Undana yaitu </w:t>
      </w:r>
      <w:r>
        <w:rPr>
          <w:rFonts w:ascii="Times New Roman" w:hAnsi="Times New Roman"/>
          <w:b/>
        </w:rPr>
        <w:t>“</w:t>
      </w:r>
      <w:r>
        <w:rPr>
          <w:rFonts w:ascii="Times New Roman" w:hAnsi="Times New Roman"/>
        </w:rPr>
        <w:t>Terwujudnya Penyelenggaraan Pendidikan Program Pascasarjana Undana</w:t>
      </w:r>
      <w:r>
        <w:rPr>
          <w:rFonts w:ascii="Times New Roman" w:hAnsi="Times New Roman"/>
          <w:spacing w:val="-11"/>
        </w:rPr>
        <w:t> </w:t>
      </w:r>
      <w:r>
        <w:rPr>
          <w:rFonts w:ascii="Times New Roman" w:hAnsi="Times New Roman"/>
        </w:rPr>
        <w:t>Yang</w:t>
      </w:r>
      <w:r>
        <w:rPr>
          <w:rFonts w:ascii="Times New Roman" w:hAnsi="Times New Roman"/>
          <w:spacing w:val="-12"/>
        </w:rPr>
        <w:t> </w:t>
      </w:r>
      <w:r>
        <w:rPr>
          <w:rFonts w:ascii="Times New Roman" w:hAnsi="Times New Roman"/>
        </w:rPr>
        <w:t>Berorientasi</w:t>
      </w:r>
      <w:r>
        <w:rPr>
          <w:rFonts w:ascii="Times New Roman" w:hAnsi="Times New Roman"/>
          <w:spacing w:val="-11"/>
        </w:rPr>
        <w:t> </w:t>
      </w:r>
      <w:r>
        <w:rPr>
          <w:rFonts w:ascii="Times New Roman" w:hAnsi="Times New Roman"/>
        </w:rPr>
        <w:t>Global</w:t>
      </w:r>
      <w:r>
        <w:rPr>
          <w:rFonts w:ascii="Times New Roman" w:hAnsi="Times New Roman"/>
          <w:b/>
        </w:rPr>
        <w:t>”</w:t>
      </w:r>
      <w:r>
        <w:rPr>
          <w:rFonts w:ascii="Times New Roman" w:hAnsi="Times New Roman"/>
          <w:b/>
          <w:spacing w:val="-12"/>
        </w:rPr>
        <w:t> </w:t>
      </w:r>
      <w:r>
        <w:rPr>
          <w:rFonts w:ascii="Times New Roman" w:hAnsi="Times New Roman"/>
        </w:rPr>
        <w:t>,</w:t>
      </w:r>
      <w:r>
        <w:rPr>
          <w:rFonts w:ascii="Times New Roman" w:hAnsi="Times New Roman"/>
          <w:spacing w:val="-12"/>
        </w:rPr>
        <w:t> </w:t>
      </w:r>
      <w:r>
        <w:rPr>
          <w:rFonts w:ascii="Times New Roman" w:hAnsi="Times New Roman"/>
        </w:rPr>
        <w:t>evaluasi</w:t>
      </w:r>
      <w:r>
        <w:rPr>
          <w:rFonts w:ascii="Times New Roman" w:hAnsi="Times New Roman"/>
          <w:spacing w:val="-11"/>
        </w:rPr>
        <w:t> </w:t>
      </w:r>
      <w:r>
        <w:rPr>
          <w:rFonts w:ascii="Times New Roman" w:hAnsi="Times New Roman"/>
        </w:rPr>
        <w:t>ini</w:t>
      </w:r>
      <w:r>
        <w:rPr>
          <w:rFonts w:ascii="Times New Roman" w:hAnsi="Times New Roman"/>
          <w:spacing w:val="-11"/>
        </w:rPr>
        <w:t> </w:t>
      </w:r>
      <w:r>
        <w:rPr>
          <w:rFonts w:ascii="Times New Roman" w:hAnsi="Times New Roman"/>
        </w:rPr>
        <w:t>menjadi</w:t>
      </w:r>
      <w:r>
        <w:rPr>
          <w:rFonts w:ascii="Times New Roman" w:hAnsi="Times New Roman"/>
          <w:spacing w:val="-11"/>
        </w:rPr>
        <w:t> </w:t>
      </w:r>
      <w:r>
        <w:rPr>
          <w:rFonts w:ascii="Times New Roman" w:hAnsi="Times New Roman"/>
        </w:rPr>
        <w:t>basis</w:t>
      </w:r>
      <w:r>
        <w:rPr>
          <w:rFonts w:ascii="Times New Roman" w:hAnsi="Times New Roman"/>
          <w:spacing w:val="-13"/>
        </w:rPr>
        <w:t> </w:t>
      </w:r>
      <w:r>
        <w:rPr>
          <w:rFonts w:ascii="Times New Roman" w:hAnsi="Times New Roman"/>
        </w:rPr>
        <w:t>yang</w:t>
      </w:r>
      <w:r>
        <w:rPr>
          <w:rFonts w:ascii="Times New Roman" w:hAnsi="Times New Roman"/>
          <w:spacing w:val="-12"/>
        </w:rPr>
        <w:t> </w:t>
      </w:r>
      <w:r>
        <w:rPr>
          <w:rFonts w:ascii="Times New Roman" w:hAnsi="Times New Roman"/>
        </w:rPr>
        <w:t>kuat</w:t>
      </w:r>
      <w:r>
        <w:rPr>
          <w:rFonts w:ascii="Times New Roman" w:hAnsi="Times New Roman"/>
          <w:spacing w:val="-11"/>
        </w:rPr>
        <w:t> </w:t>
      </w:r>
      <w:r>
        <w:rPr>
          <w:rFonts w:ascii="Times New Roman" w:hAnsi="Times New Roman"/>
        </w:rPr>
        <w:t>untuk</w:t>
      </w:r>
      <w:r>
        <w:rPr>
          <w:rFonts w:ascii="Times New Roman" w:hAnsi="Times New Roman"/>
          <w:spacing w:val="-15"/>
        </w:rPr>
        <w:t> </w:t>
      </w:r>
      <w:r>
        <w:rPr>
          <w:rFonts w:ascii="Times New Roman" w:hAnsi="Times New Roman"/>
        </w:rPr>
        <w:t>menemukenali berbagai kemungkinan pengembangan institusi agar tetap berdaya saing di tingkat nasional maupun internasional.</w:t>
      </w:r>
    </w:p>
    <w:p>
      <w:pPr>
        <w:pStyle w:val="BodyText"/>
        <w:ind w:left="23" w:right="15" w:firstLine="719"/>
        <w:jc w:val="both"/>
        <w:rPr>
          <w:rFonts w:ascii="Times New Roman"/>
        </w:rPr>
      </w:pPr>
      <w:r>
        <w:rPr>
          <w:rFonts w:ascii="Times New Roman"/>
        </w:rPr>
        <w:t>Dokumen ini mencakup analisis mendalam mengenai capaian kinerja di bidang pendidikan, penelitian, pengabdian kepada masyarakat, serta tata kelola organisasi</w:t>
      </w:r>
      <w:r>
        <w:rPr>
          <w:rFonts w:ascii="Times New Roman"/>
          <w:spacing w:val="-2"/>
        </w:rPr>
        <w:t> </w:t>
      </w:r>
      <w:r>
        <w:rPr>
          <w:rFonts w:ascii="Times New Roman"/>
        </w:rPr>
        <w:t>yang sehat dan</w:t>
      </w:r>
      <w:r>
        <w:rPr>
          <w:rFonts w:ascii="Times New Roman"/>
          <w:spacing w:val="-7"/>
        </w:rPr>
        <w:t> </w:t>
      </w:r>
      <w:r>
        <w:rPr>
          <w:rFonts w:ascii="Times New Roman"/>
        </w:rPr>
        <w:t>akuntabel</w:t>
      </w:r>
      <w:r>
        <w:rPr>
          <w:rFonts w:ascii="Times New Roman"/>
          <w:spacing w:val="-6"/>
        </w:rPr>
        <w:t> </w:t>
      </w:r>
      <w:r>
        <w:rPr>
          <w:rFonts w:ascii="Times New Roman"/>
        </w:rPr>
        <w:t>sesuai</w:t>
      </w:r>
      <w:r>
        <w:rPr>
          <w:rFonts w:ascii="Times New Roman"/>
          <w:spacing w:val="-6"/>
        </w:rPr>
        <w:t> </w:t>
      </w:r>
      <w:r>
        <w:rPr>
          <w:rFonts w:ascii="Times New Roman"/>
        </w:rPr>
        <w:t>dengan</w:t>
      </w:r>
      <w:r>
        <w:rPr>
          <w:rFonts w:ascii="Times New Roman"/>
          <w:spacing w:val="-10"/>
        </w:rPr>
        <w:t> </w:t>
      </w:r>
      <w:r>
        <w:rPr>
          <w:rFonts w:ascii="Times New Roman"/>
        </w:rPr>
        <w:t>misi</w:t>
      </w:r>
      <w:r>
        <w:rPr>
          <w:rFonts w:ascii="Times New Roman"/>
          <w:spacing w:val="-6"/>
        </w:rPr>
        <w:t> </w:t>
      </w:r>
      <w:r>
        <w:rPr>
          <w:rFonts w:ascii="Times New Roman"/>
        </w:rPr>
        <w:t>yang</w:t>
      </w:r>
      <w:r>
        <w:rPr>
          <w:rFonts w:ascii="Times New Roman"/>
          <w:spacing w:val="-7"/>
        </w:rPr>
        <w:t> </w:t>
      </w:r>
      <w:r>
        <w:rPr>
          <w:rFonts w:ascii="Times New Roman"/>
        </w:rPr>
        <w:t>diemban.</w:t>
      </w:r>
      <w:r>
        <w:rPr>
          <w:rFonts w:ascii="Times New Roman"/>
          <w:spacing w:val="-7"/>
        </w:rPr>
        <w:t> </w:t>
      </w:r>
      <w:r>
        <w:rPr>
          <w:rFonts w:ascii="Times New Roman"/>
        </w:rPr>
        <w:t>Selain</w:t>
      </w:r>
      <w:r>
        <w:rPr>
          <w:rFonts w:ascii="Times New Roman"/>
          <w:spacing w:val="-7"/>
        </w:rPr>
        <w:t> </w:t>
      </w:r>
      <w:r>
        <w:rPr>
          <w:rFonts w:ascii="Times New Roman"/>
        </w:rPr>
        <w:t>memaparkan</w:t>
      </w:r>
      <w:r>
        <w:rPr>
          <w:rFonts w:ascii="Times New Roman"/>
          <w:spacing w:val="-7"/>
        </w:rPr>
        <w:t> </w:t>
      </w:r>
      <w:r>
        <w:rPr>
          <w:rFonts w:ascii="Times New Roman"/>
        </w:rPr>
        <w:t>keberhasilan,</w:t>
      </w:r>
      <w:r>
        <w:rPr>
          <w:rFonts w:ascii="Times New Roman"/>
          <w:spacing w:val="-7"/>
        </w:rPr>
        <w:t> </w:t>
      </w:r>
      <w:r>
        <w:rPr>
          <w:rFonts w:ascii="Times New Roman"/>
        </w:rPr>
        <w:t>laporan</w:t>
      </w:r>
      <w:r>
        <w:rPr>
          <w:rFonts w:ascii="Times New Roman"/>
          <w:spacing w:val="-7"/>
        </w:rPr>
        <w:t> </w:t>
      </w:r>
      <w:r>
        <w:rPr>
          <w:rFonts w:ascii="Times New Roman"/>
        </w:rPr>
        <w:t>ini juga</w:t>
      </w:r>
      <w:r>
        <w:rPr>
          <w:rFonts w:ascii="Times New Roman"/>
          <w:spacing w:val="-2"/>
        </w:rPr>
        <w:t> </w:t>
      </w:r>
      <w:r>
        <w:rPr>
          <w:rFonts w:ascii="Times New Roman"/>
        </w:rPr>
        <w:t>mengidentifikasi</w:t>
      </w:r>
      <w:r>
        <w:rPr>
          <w:rFonts w:ascii="Times New Roman"/>
          <w:spacing w:val="-2"/>
        </w:rPr>
        <w:t> </w:t>
      </w:r>
      <w:r>
        <w:rPr>
          <w:rFonts w:ascii="Times New Roman"/>
        </w:rPr>
        <w:t>berbagai</w:t>
      </w:r>
      <w:r>
        <w:rPr>
          <w:rFonts w:ascii="Times New Roman"/>
          <w:spacing w:val="-2"/>
        </w:rPr>
        <w:t> </w:t>
      </w:r>
      <w:r>
        <w:rPr>
          <w:rFonts w:ascii="Times New Roman"/>
        </w:rPr>
        <w:t>hambatan</w:t>
      </w:r>
      <w:r>
        <w:rPr>
          <w:rFonts w:ascii="Times New Roman"/>
          <w:spacing w:val="-8"/>
        </w:rPr>
        <w:t> </w:t>
      </w:r>
      <w:r>
        <w:rPr>
          <w:rFonts w:ascii="Times New Roman"/>
        </w:rPr>
        <w:t>serta</w:t>
      </w:r>
      <w:r>
        <w:rPr>
          <w:rFonts w:ascii="Times New Roman"/>
          <w:spacing w:val="-2"/>
        </w:rPr>
        <w:t> </w:t>
      </w:r>
      <w:r>
        <w:rPr>
          <w:rFonts w:ascii="Times New Roman"/>
        </w:rPr>
        <w:t>tantangan,</w:t>
      </w:r>
      <w:r>
        <w:rPr>
          <w:rFonts w:ascii="Times New Roman"/>
          <w:spacing w:val="-3"/>
        </w:rPr>
        <w:t> </w:t>
      </w:r>
      <w:r>
        <w:rPr>
          <w:rFonts w:ascii="Times New Roman"/>
        </w:rPr>
        <w:t>seperti</w:t>
      </w:r>
      <w:r>
        <w:rPr>
          <w:rFonts w:ascii="Times New Roman"/>
          <w:spacing w:val="-2"/>
        </w:rPr>
        <w:t> </w:t>
      </w:r>
      <w:r>
        <w:rPr>
          <w:rFonts w:ascii="Times New Roman"/>
        </w:rPr>
        <w:t>dinamika</w:t>
      </w:r>
      <w:r>
        <w:rPr>
          <w:rFonts w:ascii="Times New Roman"/>
          <w:spacing w:val="-2"/>
        </w:rPr>
        <w:t> </w:t>
      </w:r>
      <w:r>
        <w:rPr>
          <w:rFonts w:ascii="Times New Roman"/>
        </w:rPr>
        <w:t>jumlah</w:t>
      </w:r>
      <w:r>
        <w:rPr>
          <w:rFonts w:ascii="Times New Roman"/>
          <w:spacing w:val="-8"/>
        </w:rPr>
        <w:t> </w:t>
      </w:r>
      <w:r>
        <w:rPr>
          <w:rFonts w:ascii="Times New Roman"/>
        </w:rPr>
        <w:t>mahasiswa dan tuntutan akreditasi, yang kemudian dirumuskan ke dalam rencana tindak lanjut yang </w:t>
      </w:r>
      <w:r>
        <w:rPr>
          <w:rFonts w:ascii="Times New Roman"/>
          <w:spacing w:val="-2"/>
        </w:rPr>
        <w:t>strategis.</w:t>
      </w:r>
    </w:p>
    <w:p>
      <w:pPr>
        <w:pStyle w:val="BodyText"/>
        <w:ind w:left="23" w:right="19" w:firstLine="719"/>
        <w:jc w:val="both"/>
        <w:rPr>
          <w:rFonts w:ascii="Times New Roman"/>
        </w:rPr>
      </w:pPr>
      <w:r>
        <w:rPr>
          <w:rFonts w:ascii="Times New Roman"/>
        </w:rPr>
        <w:t>Kami menyadari bahwa keberhasilan pelaksanaan program di PPs Undana tidak lepas dari dukungan seluruh civitas akademika, mitra kerjasama, dan para pemangku kepentingan. Oleh karena itu, melalui laporan ini, kami menyampaikan apresiasi yang setinggi-tingginya kepada semua pihak yang telah berkontribusi dalam transformasi PPs Undana menuju universitas yang berorientasi global dengan tetap mengedepankan keunggulan lokal lahan kering kepulauan.</w:t>
      </w:r>
    </w:p>
    <w:p>
      <w:pPr>
        <w:pStyle w:val="BodyText"/>
        <w:spacing w:before="1"/>
        <w:ind w:left="23" w:right="27" w:firstLine="719"/>
        <w:jc w:val="both"/>
        <w:rPr>
          <w:rFonts w:ascii="Times New Roman"/>
        </w:rPr>
      </w:pPr>
      <w:r>
        <w:rPr>
          <w:rFonts w:ascii="Times New Roman"/>
        </w:rPr>
        <w:t>Semoga laporan evaluasi ini dapat memberikan gambaran yang komprehensif serta menjadi pedoman bagi pengambilan kebijakan di masa mendatang demi peningkatan mutu pendidikan pascasarjana di Universitas Nusa Cendana.</w:t>
      </w:r>
    </w:p>
    <w:p>
      <w:pPr>
        <w:pStyle w:val="BodyText"/>
        <w:rPr>
          <w:rFonts w:ascii="Times New Roman"/>
        </w:rPr>
      </w:pPr>
    </w:p>
    <w:p>
      <w:pPr>
        <w:pStyle w:val="BodyText"/>
        <w:spacing w:before="1"/>
        <w:rPr>
          <w:rFonts w:ascii="Times New Roman"/>
        </w:rPr>
      </w:pPr>
    </w:p>
    <w:p>
      <w:pPr>
        <w:pStyle w:val="BodyText"/>
        <w:ind w:left="3624" w:right="2236"/>
        <w:rPr>
          <w:rFonts w:ascii="Times New Roman"/>
        </w:rPr>
      </w:pPr>
      <w:r>
        <w:rPr>
          <w:rFonts w:ascii="Times New Roman"/>
        </w:rPr>
        <w:drawing>
          <wp:anchor distT="0" distB="0" distL="0" distR="0" allowOverlap="1" layoutInCell="1" locked="0" behindDoc="0" simplePos="0" relativeHeight="15730688">
            <wp:simplePos x="0" y="0"/>
            <wp:positionH relativeFrom="page">
              <wp:posOffset>2190750</wp:posOffset>
            </wp:positionH>
            <wp:positionV relativeFrom="paragraph">
              <wp:posOffset>-14539</wp:posOffset>
            </wp:positionV>
            <wp:extent cx="2407920" cy="1396364"/>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9" cstate="print"/>
                    <a:stretch>
                      <a:fillRect/>
                    </a:stretch>
                  </pic:blipFill>
                  <pic:spPr>
                    <a:xfrm>
                      <a:off x="0" y="0"/>
                      <a:ext cx="2407920" cy="1396364"/>
                    </a:xfrm>
                    <a:prstGeom prst="rect">
                      <a:avLst/>
                    </a:prstGeom>
                  </pic:spPr>
                </pic:pic>
              </a:graphicData>
            </a:graphic>
          </wp:anchor>
        </w:drawing>
      </w:r>
      <w:r>
        <w:rPr>
          <w:rFonts w:ascii="Times New Roman"/>
        </w:rPr>
        <w:t>Kupang,</w:t>
      </w:r>
      <w:r>
        <w:rPr>
          <w:rFonts w:ascii="Times New Roman"/>
          <w:spacing w:val="-11"/>
        </w:rPr>
        <w:t> </w:t>
      </w:r>
      <w:r>
        <w:rPr>
          <w:rFonts w:ascii="Times New Roman"/>
        </w:rPr>
        <w:t>15</w:t>
      </w:r>
      <w:r>
        <w:rPr>
          <w:rFonts w:ascii="Times New Roman"/>
          <w:spacing w:val="-11"/>
        </w:rPr>
        <w:t> </w:t>
      </w:r>
      <w:r>
        <w:rPr>
          <w:rFonts w:ascii="Times New Roman"/>
        </w:rPr>
        <w:t>Januari</w:t>
      </w:r>
      <w:r>
        <w:rPr>
          <w:rFonts w:ascii="Times New Roman"/>
          <w:spacing w:val="-10"/>
        </w:rPr>
        <w:t> </w:t>
      </w:r>
      <w:r>
        <w:rPr>
          <w:rFonts w:ascii="Times New Roman"/>
        </w:rPr>
        <w:t>2025 </w:t>
      </w:r>
      <w:r>
        <w:rPr>
          <w:rFonts w:ascii="Times New Roman"/>
          <w:spacing w:val="-2"/>
        </w:rPr>
        <w:t>Direktur,</w:t>
      </w:r>
    </w:p>
    <w:p>
      <w:pPr>
        <w:pStyle w:val="BodyText"/>
        <w:rPr>
          <w:rFonts w:ascii="Times New Roman"/>
        </w:rPr>
      </w:pPr>
    </w:p>
    <w:p>
      <w:pPr>
        <w:pStyle w:val="BodyText"/>
        <w:rPr>
          <w:rFonts w:ascii="Times New Roman"/>
        </w:rPr>
      </w:pPr>
    </w:p>
    <w:p>
      <w:pPr>
        <w:pStyle w:val="BodyText"/>
        <w:rPr>
          <w:rFonts w:ascii="Times New Roman"/>
        </w:rPr>
      </w:pPr>
    </w:p>
    <w:p>
      <w:pPr>
        <w:pStyle w:val="Heading2"/>
        <w:ind w:left="3624" w:right="1394"/>
        <w:jc w:val="left"/>
        <w:rPr>
          <w:rFonts w:ascii="Times New Roman"/>
        </w:rPr>
      </w:pPr>
      <w:r>
        <w:rPr>
          <w:rFonts w:ascii="Times New Roman"/>
        </w:rPr>
        <w:t>Prof.</w:t>
      </w:r>
      <w:r>
        <w:rPr>
          <w:rFonts w:ascii="Times New Roman"/>
          <w:spacing w:val="-7"/>
        </w:rPr>
        <w:t> </w:t>
      </w:r>
      <w:r>
        <w:rPr>
          <w:rFonts w:ascii="Times New Roman"/>
        </w:rPr>
        <w:t>Drs.</w:t>
      </w:r>
      <w:r>
        <w:rPr>
          <w:rFonts w:ascii="Times New Roman"/>
          <w:spacing w:val="-6"/>
        </w:rPr>
        <w:t> </w:t>
      </w:r>
      <w:r>
        <w:rPr>
          <w:rFonts w:ascii="Times New Roman"/>
        </w:rPr>
        <w:t>Feliks</w:t>
      </w:r>
      <w:r>
        <w:rPr>
          <w:rFonts w:ascii="Times New Roman"/>
          <w:spacing w:val="-9"/>
        </w:rPr>
        <w:t> </w:t>
      </w:r>
      <w:r>
        <w:rPr>
          <w:rFonts w:ascii="Times New Roman"/>
        </w:rPr>
        <w:t>Tans,</w:t>
      </w:r>
      <w:r>
        <w:rPr>
          <w:rFonts w:ascii="Times New Roman"/>
          <w:spacing w:val="-7"/>
        </w:rPr>
        <w:t> </w:t>
      </w:r>
      <w:r>
        <w:rPr>
          <w:rFonts w:ascii="Times New Roman"/>
        </w:rPr>
        <w:t>M.Ed.,</w:t>
      </w:r>
      <w:r>
        <w:rPr>
          <w:rFonts w:ascii="Times New Roman"/>
          <w:spacing w:val="-7"/>
        </w:rPr>
        <w:t> </w:t>
      </w:r>
      <w:r>
        <w:rPr>
          <w:rFonts w:ascii="Times New Roman"/>
        </w:rPr>
        <w:t>Ph.D NIP. 19630711 198803 1 003</w:t>
      </w: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spacing w:before="137"/>
        <w:rPr>
          <w:rFonts w:ascii="Times New Roman"/>
          <w:b/>
        </w:rPr>
      </w:pPr>
    </w:p>
    <w:p>
      <w:pPr>
        <w:spacing w:before="0"/>
        <w:ind w:left="23" w:right="0" w:firstLine="0"/>
        <w:jc w:val="left"/>
        <w:rPr>
          <w:rFonts w:ascii="Times New Roman"/>
          <w:sz w:val="24"/>
        </w:rPr>
      </w:pPr>
      <w:r>
        <w:rPr>
          <w:rFonts w:ascii="Times New Roman"/>
          <w:sz w:val="24"/>
        </w:rPr>
        <mc:AlternateContent>
          <mc:Choice Requires="wps">
            <w:drawing>
              <wp:anchor distT="0" distB="0" distL="0" distR="0" allowOverlap="1" layoutInCell="1" locked="0" behindDoc="0" simplePos="0" relativeHeight="15730176">
                <wp:simplePos x="0" y="0"/>
                <wp:positionH relativeFrom="page">
                  <wp:posOffset>883919</wp:posOffset>
                </wp:positionH>
                <wp:positionV relativeFrom="paragraph">
                  <wp:posOffset>259959</wp:posOffset>
                </wp:positionV>
                <wp:extent cx="3013710" cy="381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3013710" cy="3810"/>
                        </a:xfrm>
                        <a:custGeom>
                          <a:avLst/>
                          <a:gdLst/>
                          <a:ahLst/>
                          <a:cxnLst/>
                          <a:rect l="l" t="t" r="r" b="b"/>
                          <a:pathLst>
                            <a:path w="3013710" h="3810">
                              <a:moveTo>
                                <a:pt x="0" y="3809"/>
                              </a:moveTo>
                              <a:lnTo>
                                <a:pt x="301371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69.599998pt,20.76925pt" to="306.899998pt,20.469250pt" stroked="true" strokeweight="1.5pt" strokecolor="#000000">
                <v:stroke dashstyle="solid"/>
                <w10:wrap type="none"/>
              </v:line>
            </w:pict>
          </mc:Fallback>
        </mc:AlternateContent>
      </w:r>
      <w:r>
        <w:rPr>
          <w:rFonts w:ascii="Times New Roman"/>
          <w:spacing w:val="-10"/>
          <w:sz w:val="24"/>
        </w:rPr>
        <w:t>.</w:t>
      </w:r>
    </w:p>
    <w:p>
      <w:pPr>
        <w:spacing w:after="0"/>
        <w:jc w:val="left"/>
        <w:rPr>
          <w:rFonts w:ascii="Times New Roman"/>
          <w:sz w:val="24"/>
        </w:rPr>
        <w:sectPr>
          <w:pgSz w:w="11910" w:h="16840"/>
          <w:pgMar w:header="0" w:footer="1133" w:top="1520" w:bottom="1320" w:left="1417" w:right="1417"/>
        </w:sectPr>
      </w:pPr>
    </w:p>
    <w:p>
      <w:pPr>
        <w:pStyle w:val="Heading1"/>
        <w:ind w:left="5865"/>
      </w:pPr>
      <w:bookmarkStart w:name="_TOC_250009" w:id="3"/>
      <w:r>
        <w:rPr/>
        <w:t>BAB</w:t>
      </w:r>
      <w:r>
        <w:rPr>
          <w:spacing w:val="-2"/>
        </w:rPr>
        <w:t> </w:t>
      </w:r>
      <w:r>
        <w:rPr/>
        <w:t>I.</w:t>
      </w:r>
      <w:bookmarkEnd w:id="3"/>
      <w:r>
        <w:rPr>
          <w:spacing w:val="-2"/>
        </w:rPr>
        <w:t> PENDAHULUAN</w:t>
      </w:r>
    </w:p>
    <w:p>
      <w:pPr>
        <w:pStyle w:val="BodyText"/>
        <w:spacing w:before="271"/>
        <w:rPr>
          <w:rFonts w:ascii="Arial"/>
          <w:b/>
        </w:rPr>
      </w:pPr>
    </w:p>
    <w:p>
      <w:pPr>
        <w:pStyle w:val="Heading2"/>
        <w:numPr>
          <w:ilvl w:val="1"/>
          <w:numId w:val="2"/>
        </w:numPr>
        <w:tabs>
          <w:tab w:pos="489" w:val="left" w:leader="none"/>
        </w:tabs>
        <w:spacing w:line="240" w:lineRule="auto" w:before="0" w:after="0"/>
        <w:ind w:left="489" w:right="0" w:hanging="466"/>
        <w:jc w:val="left"/>
      </w:pPr>
      <w:bookmarkStart w:name="_TOC_250008" w:id="4"/>
      <w:r>
        <w:rPr/>
        <w:t>Latar</w:t>
      </w:r>
      <w:r>
        <w:rPr>
          <w:spacing w:val="-5"/>
        </w:rPr>
        <w:t> </w:t>
      </w:r>
      <w:bookmarkEnd w:id="4"/>
      <w:r>
        <w:rPr>
          <w:spacing w:val="-2"/>
        </w:rPr>
        <w:t>Belakang</w:t>
      </w:r>
    </w:p>
    <w:p>
      <w:pPr>
        <w:pStyle w:val="BodyText"/>
        <w:spacing w:line="360" w:lineRule="auto" w:before="261"/>
        <w:ind w:left="23" w:right="151" w:firstLine="568"/>
        <w:jc w:val="both"/>
      </w:pPr>
      <w:r>
        <w:rPr/>
        <w:t>Program Pascasarjana (PPs) Universitas Nusa Cendana (Undana) merupakan salah satu unit pelaksana setingkat Fakultas yang secara khusus menyelenggarakan program pendidikan pascasarjana untuk strata dua (S-2) dan strata tiga (S-3). PPs Undana</w:t>
      </w:r>
      <w:r>
        <w:rPr>
          <w:spacing w:val="-5"/>
        </w:rPr>
        <w:t> </w:t>
      </w:r>
      <w:r>
        <w:rPr/>
        <w:t>merupakan</w:t>
      </w:r>
      <w:r>
        <w:rPr>
          <w:spacing w:val="-5"/>
        </w:rPr>
        <w:t> </w:t>
      </w:r>
      <w:r>
        <w:rPr/>
        <w:t>salah</w:t>
      </w:r>
      <w:r>
        <w:rPr>
          <w:spacing w:val="-5"/>
        </w:rPr>
        <w:t> </w:t>
      </w:r>
      <w:r>
        <w:rPr/>
        <w:t>satu</w:t>
      </w:r>
      <w:r>
        <w:rPr>
          <w:spacing w:val="-5"/>
        </w:rPr>
        <w:t> </w:t>
      </w:r>
      <w:r>
        <w:rPr/>
        <w:t>unit</w:t>
      </w:r>
      <w:r>
        <w:rPr>
          <w:spacing w:val="-2"/>
        </w:rPr>
        <w:t> </w:t>
      </w:r>
      <w:r>
        <w:rPr/>
        <w:t>yang</w:t>
      </w:r>
      <w:r>
        <w:rPr>
          <w:spacing w:val="-5"/>
        </w:rPr>
        <w:t> </w:t>
      </w:r>
      <w:r>
        <w:rPr/>
        <w:t>baru</w:t>
      </w:r>
      <w:r>
        <w:rPr>
          <w:spacing w:val="-5"/>
        </w:rPr>
        <w:t> </w:t>
      </w:r>
      <w:r>
        <w:rPr/>
        <w:t>mulai</w:t>
      </w:r>
      <w:r>
        <w:rPr>
          <w:spacing w:val="-5"/>
        </w:rPr>
        <w:t> </w:t>
      </w:r>
      <w:r>
        <w:rPr/>
        <w:t>di</w:t>
      </w:r>
      <w:r>
        <w:rPr>
          <w:spacing w:val="-5"/>
        </w:rPr>
        <w:t> </w:t>
      </w:r>
      <w:r>
        <w:rPr/>
        <w:t>dirikan</w:t>
      </w:r>
      <w:r>
        <w:rPr>
          <w:spacing w:val="-5"/>
        </w:rPr>
        <w:t> </w:t>
      </w:r>
      <w:r>
        <w:rPr/>
        <w:t>pada</w:t>
      </w:r>
      <w:r>
        <w:rPr>
          <w:spacing w:val="-5"/>
        </w:rPr>
        <w:t> </w:t>
      </w:r>
      <w:r>
        <w:rPr/>
        <w:t>tahun 2001,</w:t>
      </w:r>
      <w:r>
        <w:rPr>
          <w:spacing w:val="-2"/>
        </w:rPr>
        <w:t> </w:t>
      </w:r>
      <w:r>
        <w:rPr/>
        <w:t>di</w:t>
      </w:r>
      <w:r>
        <w:rPr>
          <w:spacing w:val="-4"/>
        </w:rPr>
        <w:t> </w:t>
      </w:r>
      <w:r>
        <w:rPr/>
        <w:t>mana pada waktu itu diawali dengan dibentuknya Panitia Persiapan Pembukaan Program Pascasarjana dengan Surat Keputusan Rektor Undana Nomor 82 Tahun 1999. Selanjutnya,</w:t>
      </w:r>
      <w:r>
        <w:rPr>
          <w:spacing w:val="-17"/>
        </w:rPr>
        <w:t> </w:t>
      </w:r>
      <w:r>
        <w:rPr/>
        <w:t>berdasarkan</w:t>
      </w:r>
      <w:r>
        <w:rPr>
          <w:spacing w:val="-17"/>
        </w:rPr>
        <w:t> </w:t>
      </w:r>
      <w:r>
        <w:rPr/>
        <w:t>surat</w:t>
      </w:r>
      <w:r>
        <w:rPr>
          <w:spacing w:val="-16"/>
        </w:rPr>
        <w:t> </w:t>
      </w:r>
      <w:r>
        <w:rPr/>
        <w:t>Dirjen</w:t>
      </w:r>
      <w:r>
        <w:rPr>
          <w:spacing w:val="-17"/>
        </w:rPr>
        <w:t> </w:t>
      </w:r>
      <w:r>
        <w:rPr/>
        <w:t>Dikti</w:t>
      </w:r>
      <w:r>
        <w:rPr>
          <w:spacing w:val="-17"/>
        </w:rPr>
        <w:t> </w:t>
      </w:r>
      <w:r>
        <w:rPr/>
        <w:t>Nomor</w:t>
      </w:r>
      <w:r>
        <w:rPr>
          <w:spacing w:val="-17"/>
        </w:rPr>
        <w:t> </w:t>
      </w:r>
      <w:r>
        <w:rPr/>
        <w:t>2571/D/2001</w:t>
      </w:r>
      <w:r>
        <w:rPr>
          <w:spacing w:val="-16"/>
        </w:rPr>
        <w:t> </w:t>
      </w:r>
      <w:r>
        <w:rPr/>
        <w:t>Tanggal</w:t>
      </w:r>
      <w:r>
        <w:rPr>
          <w:spacing w:val="-17"/>
        </w:rPr>
        <w:t> </w:t>
      </w:r>
      <w:r>
        <w:rPr/>
        <w:t>2</w:t>
      </w:r>
      <w:r>
        <w:rPr>
          <w:spacing w:val="-17"/>
        </w:rPr>
        <w:t> </w:t>
      </w:r>
      <w:r>
        <w:rPr/>
        <w:t>Agustus</w:t>
      </w:r>
      <w:r>
        <w:rPr>
          <w:spacing w:val="-16"/>
        </w:rPr>
        <w:t> </w:t>
      </w:r>
      <w:r>
        <w:rPr/>
        <w:t>2001, perihal</w:t>
      </w:r>
      <w:r>
        <w:rPr>
          <w:spacing w:val="-17"/>
        </w:rPr>
        <w:t> </w:t>
      </w:r>
      <w:r>
        <w:rPr/>
        <w:t>Ijin</w:t>
      </w:r>
      <w:r>
        <w:rPr>
          <w:spacing w:val="-17"/>
        </w:rPr>
        <w:t> </w:t>
      </w:r>
      <w:r>
        <w:rPr/>
        <w:t>Penyelenggaraan</w:t>
      </w:r>
      <w:r>
        <w:rPr>
          <w:spacing w:val="-15"/>
        </w:rPr>
        <w:t> </w:t>
      </w:r>
      <w:r>
        <w:rPr/>
        <w:t>Program</w:t>
      </w:r>
      <w:r>
        <w:rPr>
          <w:spacing w:val="-11"/>
        </w:rPr>
        <w:t> </w:t>
      </w:r>
      <w:r>
        <w:rPr/>
        <w:t>Studi</w:t>
      </w:r>
      <w:r>
        <w:rPr>
          <w:spacing w:val="-17"/>
        </w:rPr>
        <w:t> </w:t>
      </w:r>
      <w:r>
        <w:rPr/>
        <w:t>Pembangunan</w:t>
      </w:r>
      <w:r>
        <w:rPr>
          <w:spacing w:val="-17"/>
        </w:rPr>
        <w:t> </w:t>
      </w:r>
      <w:r>
        <w:rPr/>
        <w:t>Peternakan</w:t>
      </w:r>
      <w:r>
        <w:rPr>
          <w:spacing w:val="-16"/>
        </w:rPr>
        <w:t> </w:t>
      </w:r>
      <w:r>
        <w:rPr/>
        <w:t>Jenjang</w:t>
      </w:r>
      <w:r>
        <w:rPr>
          <w:spacing w:val="-17"/>
        </w:rPr>
        <w:t> </w:t>
      </w:r>
      <w:r>
        <w:rPr/>
        <w:t>Program Strata-2</w:t>
      </w:r>
      <w:r>
        <w:rPr>
          <w:spacing w:val="-3"/>
        </w:rPr>
        <w:t> </w:t>
      </w:r>
      <w:r>
        <w:rPr/>
        <w:t>(S2)</w:t>
      </w:r>
      <w:r>
        <w:rPr>
          <w:spacing w:val="-2"/>
        </w:rPr>
        <w:t> </w:t>
      </w:r>
      <w:r>
        <w:rPr/>
        <w:t>pada</w:t>
      </w:r>
      <w:r>
        <w:rPr>
          <w:spacing w:val="-3"/>
        </w:rPr>
        <w:t> </w:t>
      </w:r>
      <w:r>
        <w:rPr/>
        <w:t>Universitas Nusa</w:t>
      </w:r>
      <w:r>
        <w:rPr>
          <w:spacing w:val="-3"/>
        </w:rPr>
        <w:t> </w:t>
      </w:r>
      <w:r>
        <w:rPr/>
        <w:t>Cendana,</w:t>
      </w:r>
      <w:r>
        <w:rPr>
          <w:spacing w:val="-1"/>
        </w:rPr>
        <w:t> </w:t>
      </w:r>
      <w:r>
        <w:rPr/>
        <w:t>maka</w:t>
      </w:r>
      <w:r>
        <w:rPr>
          <w:spacing w:val="-3"/>
        </w:rPr>
        <w:t> </w:t>
      </w:r>
      <w:r>
        <w:rPr/>
        <w:t>pada</w:t>
      </w:r>
      <w:r>
        <w:rPr>
          <w:spacing w:val="-3"/>
        </w:rPr>
        <w:t> </w:t>
      </w:r>
      <w:r>
        <w:rPr/>
        <w:t>Tahun</w:t>
      </w:r>
      <w:r>
        <w:rPr>
          <w:spacing w:val="-3"/>
        </w:rPr>
        <w:t> </w:t>
      </w:r>
      <w:r>
        <w:rPr/>
        <w:t>Akademik</w:t>
      </w:r>
      <w:r>
        <w:rPr>
          <w:spacing w:val="-2"/>
        </w:rPr>
        <w:t> </w:t>
      </w:r>
      <w:r>
        <w:rPr/>
        <w:t>2001/2002, Undana membuka empat program studi strata-2, yakni: (1) Program Magister Pembangunan Peternakan, (2) Program Magister Administrasi Publik, (3) Program Magister Pengelolaan Sumber Daya Alam dan Lingkungan, dan (4) Program Magister </w:t>
      </w:r>
      <w:r>
        <w:rPr>
          <w:spacing w:val="-2"/>
        </w:rPr>
        <w:t>Humaniora.</w:t>
      </w:r>
    </w:p>
    <w:p>
      <w:pPr>
        <w:pStyle w:val="BodyText"/>
        <w:spacing w:line="360" w:lineRule="auto" w:before="123"/>
        <w:ind w:left="23" w:right="158" w:firstLine="568"/>
        <w:jc w:val="both"/>
      </w:pPr>
      <w:r>
        <w:rPr/>
        <w:t>Sejalan dengan perkembangan yang ada serta merespon permintaan calon mahasiswa untuk menempuh jenjang pendidikan pascasarjana dengan program studi yang beragam, maka hingga tahun 2021 PPs Undana telah memiliki 10 program studi yang terdiri dari 2 program studi Strata-3 dan 8 program studi Strata-2. Dengan adanya perubahan peraturan pemerintah di lingkup Universitas Nusa Cendana umumnya, dan khususnya di lingkup PPs dalam hal ini dengan diberlakukannya Peraturan Menteri Pendidikan, Kebudayaan, Riset, dan Teknologi Nomor 25 Tahun 2021, tentang Organisasi dan Tata Kerja (OTK) Undana yang baru, menyebabkan adanya pengalihan pengelolaan</w:t>
      </w:r>
      <w:r>
        <w:rPr>
          <w:spacing w:val="-4"/>
        </w:rPr>
        <w:t> </w:t>
      </w:r>
      <w:r>
        <w:rPr/>
        <w:t>beberapa</w:t>
      </w:r>
      <w:r>
        <w:rPr>
          <w:spacing w:val="-4"/>
        </w:rPr>
        <w:t> </w:t>
      </w:r>
      <w:r>
        <w:rPr/>
        <w:t>Prodi</w:t>
      </w:r>
      <w:r>
        <w:rPr>
          <w:spacing w:val="-4"/>
        </w:rPr>
        <w:t> </w:t>
      </w:r>
      <w:r>
        <w:rPr/>
        <w:t>S2 dan</w:t>
      </w:r>
      <w:r>
        <w:rPr>
          <w:spacing w:val="-4"/>
        </w:rPr>
        <w:t> </w:t>
      </w:r>
      <w:r>
        <w:rPr/>
        <w:t>S3</w:t>
      </w:r>
      <w:r>
        <w:rPr>
          <w:spacing w:val="-4"/>
        </w:rPr>
        <w:t> </w:t>
      </w:r>
      <w:r>
        <w:rPr/>
        <w:t>di</w:t>
      </w:r>
      <w:r>
        <w:rPr>
          <w:spacing w:val="-4"/>
        </w:rPr>
        <w:t> </w:t>
      </w:r>
      <w:r>
        <w:rPr/>
        <w:t>lingkup</w:t>
      </w:r>
      <w:r>
        <w:rPr>
          <w:spacing w:val="-4"/>
        </w:rPr>
        <w:t> </w:t>
      </w:r>
      <w:r>
        <w:rPr/>
        <w:t>Undana. Dengan demikian</w:t>
      </w:r>
      <w:r>
        <w:rPr>
          <w:spacing w:val="-4"/>
        </w:rPr>
        <w:t> </w:t>
      </w:r>
      <w:r>
        <w:rPr/>
        <w:t>pada</w:t>
      </w:r>
      <w:r>
        <w:rPr>
          <w:spacing w:val="-4"/>
        </w:rPr>
        <w:t> </w:t>
      </w:r>
      <w:r>
        <w:rPr/>
        <w:t>awal tahun 2022, khusus pada PPs Undana hanya mengelola tiga program studi magister yang merupakan prodi interdisiplin, yaitu S2 Ilmu Lingkungan, S2 Pendidikan Ilmu Pengetahuan Sosial dan S2 Ilmu Linguistik.</w:t>
      </w:r>
    </w:p>
    <w:p>
      <w:pPr>
        <w:pStyle w:val="BodyText"/>
        <w:spacing w:line="357" w:lineRule="auto" w:before="122"/>
        <w:ind w:left="23" w:right="171" w:firstLine="568"/>
        <w:jc w:val="both"/>
      </w:pPr>
      <w:r>
        <w:rPr/>
        <w:t>PPs Undana terus mengalami transformasi sejak tahun 2021 setelah terjadi pengalihan pengelolaan prodi yang bersifat monodisiplin ke fakultas yang bersesuaian.</w:t>
      </w:r>
    </w:p>
    <w:p>
      <w:pPr>
        <w:pStyle w:val="BodyText"/>
        <w:spacing w:after="0" w:line="357" w:lineRule="auto"/>
        <w:jc w:val="both"/>
        <w:sectPr>
          <w:footerReference w:type="default" r:id="rId10"/>
          <w:pgSz w:w="12240" w:h="15840"/>
          <w:pgMar w:header="0" w:footer="1076" w:top="1380" w:bottom="1260" w:left="1417" w:right="1275"/>
          <w:pgNumType w:start="1"/>
        </w:sectPr>
      </w:pPr>
    </w:p>
    <w:p>
      <w:pPr>
        <w:pStyle w:val="BodyText"/>
        <w:spacing w:line="360" w:lineRule="auto" w:before="79"/>
        <w:ind w:left="23" w:right="158"/>
        <w:jc w:val="both"/>
      </w:pPr>
      <w:r>
        <w:rPr/>
        <w:t>Perwujudan</w:t>
      </w:r>
      <w:r>
        <w:rPr>
          <w:spacing w:val="-17"/>
        </w:rPr>
        <w:t> </w:t>
      </w:r>
      <w:r>
        <w:rPr/>
        <w:t>atas</w:t>
      </w:r>
      <w:r>
        <w:rPr>
          <w:spacing w:val="-16"/>
        </w:rPr>
        <w:t> </w:t>
      </w:r>
      <w:r>
        <w:rPr/>
        <w:t>trasnformasi</w:t>
      </w:r>
      <w:r>
        <w:rPr>
          <w:spacing w:val="-16"/>
        </w:rPr>
        <w:t> </w:t>
      </w:r>
      <w:r>
        <w:rPr/>
        <w:t>dimaksud</w:t>
      </w:r>
      <w:r>
        <w:rPr>
          <w:spacing w:val="-17"/>
        </w:rPr>
        <w:t> </w:t>
      </w:r>
      <w:r>
        <w:rPr/>
        <w:t>adalah</w:t>
      </w:r>
      <w:r>
        <w:rPr>
          <w:spacing w:val="-17"/>
        </w:rPr>
        <w:t> </w:t>
      </w:r>
      <w:r>
        <w:rPr/>
        <w:t>dengan</w:t>
      </w:r>
      <w:r>
        <w:rPr>
          <w:spacing w:val="-12"/>
        </w:rPr>
        <w:t> </w:t>
      </w:r>
      <w:r>
        <w:rPr/>
        <w:t>pembukaan</w:t>
      </w:r>
      <w:r>
        <w:rPr>
          <w:spacing w:val="-17"/>
        </w:rPr>
        <w:t> </w:t>
      </w:r>
      <w:r>
        <w:rPr/>
        <w:t>dua</w:t>
      </w:r>
      <w:r>
        <w:rPr>
          <w:spacing w:val="-17"/>
        </w:rPr>
        <w:t> </w:t>
      </w:r>
      <w:r>
        <w:rPr/>
        <w:t>prodi</w:t>
      </w:r>
      <w:r>
        <w:rPr>
          <w:spacing w:val="-16"/>
        </w:rPr>
        <w:t> </w:t>
      </w:r>
      <w:r>
        <w:rPr/>
        <w:t>baru</w:t>
      </w:r>
      <w:r>
        <w:rPr>
          <w:spacing w:val="-17"/>
        </w:rPr>
        <w:t> </w:t>
      </w:r>
      <w:r>
        <w:rPr/>
        <w:t>yakni S3 Ilmu Lingkungan dan S2 Studi Pembangunan. Pembukaan dan penambahan dua prodi</w:t>
      </w:r>
      <w:r>
        <w:rPr>
          <w:spacing w:val="-3"/>
        </w:rPr>
        <w:t> </w:t>
      </w:r>
      <w:r>
        <w:rPr/>
        <w:t>baru</w:t>
      </w:r>
      <w:r>
        <w:rPr>
          <w:spacing w:val="-3"/>
        </w:rPr>
        <w:t> </w:t>
      </w:r>
      <w:r>
        <w:rPr/>
        <w:t>dimaksud, selain</w:t>
      </w:r>
      <w:r>
        <w:rPr>
          <w:spacing w:val="-3"/>
        </w:rPr>
        <w:t> </w:t>
      </w:r>
      <w:r>
        <w:rPr/>
        <w:t>menjawab</w:t>
      </w:r>
      <w:r>
        <w:rPr>
          <w:spacing w:val="-3"/>
        </w:rPr>
        <w:t> </w:t>
      </w:r>
      <w:r>
        <w:rPr/>
        <w:t>kebutuhan</w:t>
      </w:r>
      <w:r>
        <w:rPr>
          <w:spacing w:val="-3"/>
        </w:rPr>
        <w:t> </w:t>
      </w:r>
      <w:r>
        <w:rPr/>
        <w:t>eksternal juga</w:t>
      </w:r>
      <w:r>
        <w:rPr>
          <w:spacing w:val="-3"/>
        </w:rPr>
        <w:t> </w:t>
      </w:r>
      <w:r>
        <w:rPr/>
        <w:t>diharapkan</w:t>
      </w:r>
      <w:r>
        <w:rPr>
          <w:spacing w:val="-3"/>
        </w:rPr>
        <w:t> </w:t>
      </w:r>
      <w:r>
        <w:rPr/>
        <w:t>dapat lebih memberikan ragam pilihan atas bidang ilmu dan keahlian yang dibutuhkan khususnya studi lanjut jenjang magister dan doktor. Demikian juga pada tahun 2025 sementara diupayakan untuk diajukan penambahan satu prodi magister yang baru yaitu Magister Manajemen Sumberdaya Kemaritiman. Pilihan atas usulan prodi tersebut, mengingat sumberdaya kemaritiman di NTT merupakan sumberdaya yang potensial, sehingga di dalam pemanfaatan dan pengelalolaannya dibutuhkan sumberdaya manusia dengan keahlian tertentu sehingga harapan keberlanjutan sumberdaya alam kemaritiman dapat </w:t>
      </w:r>
      <w:r>
        <w:rPr>
          <w:spacing w:val="-2"/>
        </w:rPr>
        <w:t>tercapai.</w:t>
      </w:r>
    </w:p>
    <w:p>
      <w:pPr>
        <w:pStyle w:val="BodyText"/>
        <w:spacing w:line="360" w:lineRule="auto" w:before="119"/>
        <w:ind w:left="23" w:right="159" w:firstLine="568"/>
        <w:jc w:val="both"/>
      </w:pPr>
      <w:r>
        <w:rPr/>
        <w:t>Secara substansial, rencana strategi PPs Undana khususnya pada kurun waktu 2025-2029 merupakan implementasi lebih lanjut atas rencana strategis Undana untuk kurun waktu yang sama. Akan tetapi hingga saat ini Renstra Undana yang baru belum tersedia,</w:t>
      </w:r>
      <w:r>
        <w:rPr>
          <w:spacing w:val="-2"/>
        </w:rPr>
        <w:t> </w:t>
      </w:r>
      <w:r>
        <w:rPr/>
        <w:t>sehingga</w:t>
      </w:r>
      <w:r>
        <w:rPr>
          <w:spacing w:val="-5"/>
        </w:rPr>
        <w:t> </w:t>
      </w:r>
      <w:r>
        <w:rPr/>
        <w:t>Renstra</w:t>
      </w:r>
      <w:r>
        <w:rPr>
          <w:spacing w:val="-5"/>
        </w:rPr>
        <w:t> </w:t>
      </w:r>
      <w:r>
        <w:rPr/>
        <w:t>PPs</w:t>
      </w:r>
      <w:r>
        <w:rPr>
          <w:spacing w:val="-3"/>
        </w:rPr>
        <w:t> </w:t>
      </w:r>
      <w:r>
        <w:rPr/>
        <w:t>kurun</w:t>
      </w:r>
      <w:r>
        <w:rPr>
          <w:spacing w:val="-1"/>
        </w:rPr>
        <w:t> </w:t>
      </w:r>
      <w:r>
        <w:rPr/>
        <w:t>waktu</w:t>
      </w:r>
      <w:r>
        <w:rPr>
          <w:spacing w:val="-5"/>
        </w:rPr>
        <w:t> </w:t>
      </w:r>
      <w:r>
        <w:rPr/>
        <w:t>terakhir</w:t>
      </w:r>
      <w:r>
        <w:rPr>
          <w:spacing w:val="-3"/>
        </w:rPr>
        <w:t> </w:t>
      </w:r>
      <w:r>
        <w:rPr/>
        <w:t>masih</w:t>
      </w:r>
      <w:r>
        <w:rPr>
          <w:spacing w:val="-5"/>
        </w:rPr>
        <w:t> </w:t>
      </w:r>
      <w:r>
        <w:rPr/>
        <w:t>mengacu</w:t>
      </w:r>
      <w:r>
        <w:rPr>
          <w:spacing w:val="-5"/>
        </w:rPr>
        <w:t> </w:t>
      </w:r>
      <w:r>
        <w:rPr/>
        <w:t>atas tahapan</w:t>
      </w:r>
      <w:r>
        <w:rPr>
          <w:spacing w:val="-4"/>
        </w:rPr>
        <w:t> </w:t>
      </w:r>
      <w:r>
        <w:rPr/>
        <w:t>peta jalan (</w:t>
      </w:r>
      <w:r>
        <w:rPr>
          <w:rFonts w:ascii="Arial"/>
          <w:i/>
        </w:rPr>
        <w:t>road map</w:t>
      </w:r>
      <w:r>
        <w:rPr/>
        <w:t>) Undana 2007-2025. Pada Gambar 1.1 menunjukan tahapan road map Undana</w:t>
      </w:r>
      <w:r>
        <w:rPr>
          <w:spacing w:val="-1"/>
        </w:rPr>
        <w:t> </w:t>
      </w:r>
      <w:r>
        <w:rPr/>
        <w:t>yang</w:t>
      </w:r>
      <w:r>
        <w:rPr>
          <w:spacing w:val="-1"/>
        </w:rPr>
        <w:t> </w:t>
      </w:r>
      <w:r>
        <w:rPr/>
        <w:t>dipetakan</w:t>
      </w:r>
      <w:r>
        <w:rPr>
          <w:spacing w:val="-1"/>
        </w:rPr>
        <w:t> </w:t>
      </w:r>
      <w:r>
        <w:rPr/>
        <w:t>atas Tahap</w:t>
      </w:r>
      <w:r>
        <w:rPr>
          <w:spacing w:val="-1"/>
        </w:rPr>
        <w:t> </w:t>
      </w:r>
      <w:r>
        <w:rPr/>
        <w:t>I (2007-2011) mencakup</w:t>
      </w:r>
      <w:r>
        <w:rPr>
          <w:spacing w:val="-1"/>
        </w:rPr>
        <w:t> </w:t>
      </w:r>
      <w:r>
        <w:rPr/>
        <w:t>aspek penguatan</w:t>
      </w:r>
      <w:r>
        <w:rPr>
          <w:spacing w:val="-1"/>
        </w:rPr>
        <w:t> </w:t>
      </w:r>
      <w:r>
        <w:rPr/>
        <w:t>institusi, kemudian</w:t>
      </w:r>
      <w:r>
        <w:rPr>
          <w:spacing w:val="-12"/>
        </w:rPr>
        <w:t> </w:t>
      </w:r>
      <w:r>
        <w:rPr/>
        <w:t>Tahap</w:t>
      </w:r>
      <w:r>
        <w:rPr>
          <w:spacing w:val="-12"/>
        </w:rPr>
        <w:t> </w:t>
      </w:r>
      <w:r>
        <w:rPr/>
        <w:t>II</w:t>
      </w:r>
      <w:r>
        <w:rPr>
          <w:spacing w:val="-9"/>
        </w:rPr>
        <w:t> </w:t>
      </w:r>
      <w:r>
        <w:rPr/>
        <w:t>(2011-2015)</w:t>
      </w:r>
      <w:r>
        <w:rPr>
          <w:spacing w:val="-10"/>
        </w:rPr>
        <w:t> </w:t>
      </w:r>
      <w:r>
        <w:rPr/>
        <w:t>mencakup</w:t>
      </w:r>
      <w:r>
        <w:rPr>
          <w:spacing w:val="-12"/>
        </w:rPr>
        <w:t> </w:t>
      </w:r>
      <w:r>
        <w:rPr/>
        <w:t>aspek</w:t>
      </w:r>
      <w:r>
        <w:rPr>
          <w:spacing w:val="-10"/>
        </w:rPr>
        <w:t> </w:t>
      </w:r>
      <w:r>
        <w:rPr/>
        <w:t>konsolidasi</w:t>
      </w:r>
      <w:r>
        <w:rPr>
          <w:spacing w:val="-11"/>
        </w:rPr>
        <w:t> </w:t>
      </w:r>
      <w:r>
        <w:rPr/>
        <w:t>dan</w:t>
      </w:r>
      <w:r>
        <w:rPr>
          <w:spacing w:val="-12"/>
        </w:rPr>
        <w:t> </w:t>
      </w:r>
      <w:r>
        <w:rPr/>
        <w:t>transformasi,</w:t>
      </w:r>
      <w:r>
        <w:rPr>
          <w:spacing w:val="-9"/>
        </w:rPr>
        <w:t> </w:t>
      </w:r>
      <w:r>
        <w:rPr/>
        <w:t>Tahap</w:t>
      </w:r>
      <w:r>
        <w:rPr>
          <w:spacing w:val="-12"/>
        </w:rPr>
        <w:t> </w:t>
      </w:r>
      <w:r>
        <w:rPr/>
        <w:t>III (2016-2020) mencakup aspek peningkatan mutu berkelanjutan dan otonomi. Dan pada Tahap IV (2021-2025) yang merupakan tahap akhir untuk meraih </w:t>
      </w:r>
      <w:r>
        <w:rPr>
          <w:rFonts w:ascii="Arial"/>
          <w:b/>
        </w:rPr>
        <w:t>Universitas Berorientasi Global </w:t>
      </w:r>
      <w:r>
        <w:rPr/>
        <w:t>sesuai visi jangka panjang Undana mencakup aspek daya saing internasional berbasis keunggulan lokal.</w:t>
      </w:r>
    </w:p>
    <w:p>
      <w:pPr>
        <w:pStyle w:val="BodyText"/>
        <w:spacing w:after="0" w:line="360" w:lineRule="auto"/>
        <w:jc w:val="both"/>
        <w:sectPr>
          <w:pgSz w:w="12240" w:h="15840"/>
          <w:pgMar w:header="0" w:footer="1076" w:top="1360" w:bottom="1340" w:left="1417" w:right="1275"/>
        </w:sectPr>
      </w:pPr>
    </w:p>
    <w:p>
      <w:pPr>
        <w:pStyle w:val="Heading2"/>
        <w:spacing w:before="79"/>
        <w:ind w:left="427"/>
      </w:pPr>
      <w:r>
        <w:rPr/>
        <w:t>Gambar</w:t>
      </w:r>
      <w:r>
        <w:rPr>
          <w:spacing w:val="63"/>
        </w:rPr>
        <w:t> </w:t>
      </w:r>
      <w:r>
        <w:rPr>
          <w:spacing w:val="-4"/>
        </w:rPr>
        <w:t>1.1.</w:t>
      </w:r>
    </w:p>
    <w:p>
      <w:pPr>
        <w:spacing w:before="120"/>
        <w:ind w:left="421" w:right="0" w:firstLine="0"/>
        <w:jc w:val="center"/>
        <w:rPr>
          <w:rFonts w:ascii="Arial"/>
          <w:b/>
          <w:sz w:val="24"/>
        </w:rPr>
      </w:pPr>
      <w:r>
        <w:rPr>
          <w:rFonts w:ascii="Arial"/>
          <w:b/>
          <w:sz w:val="24"/>
        </w:rPr>
        <w:t>Road</w:t>
      </w:r>
      <w:r>
        <w:rPr>
          <w:rFonts w:ascii="Arial"/>
          <w:b/>
          <w:spacing w:val="-1"/>
          <w:sz w:val="24"/>
        </w:rPr>
        <w:t> </w:t>
      </w:r>
      <w:r>
        <w:rPr>
          <w:rFonts w:ascii="Arial"/>
          <w:b/>
          <w:sz w:val="24"/>
        </w:rPr>
        <w:t>Map</w:t>
      </w:r>
      <w:r>
        <w:rPr>
          <w:rFonts w:ascii="Arial"/>
          <w:b/>
          <w:spacing w:val="-1"/>
          <w:sz w:val="24"/>
        </w:rPr>
        <w:t> </w:t>
      </w:r>
      <w:r>
        <w:rPr>
          <w:rFonts w:ascii="Arial"/>
          <w:b/>
          <w:sz w:val="24"/>
        </w:rPr>
        <w:t>Undana</w:t>
      </w:r>
      <w:r>
        <w:rPr>
          <w:rFonts w:ascii="Arial"/>
          <w:b/>
          <w:spacing w:val="-3"/>
          <w:sz w:val="24"/>
        </w:rPr>
        <w:t> </w:t>
      </w:r>
      <w:r>
        <w:rPr>
          <w:rFonts w:ascii="Arial"/>
          <w:b/>
          <w:sz w:val="24"/>
        </w:rPr>
        <w:t>Untuk</w:t>
      </w:r>
      <w:r>
        <w:rPr>
          <w:rFonts w:ascii="Arial"/>
          <w:b/>
          <w:spacing w:val="-4"/>
          <w:sz w:val="24"/>
        </w:rPr>
        <w:t> </w:t>
      </w:r>
      <w:r>
        <w:rPr>
          <w:rFonts w:ascii="Arial"/>
          <w:b/>
          <w:sz w:val="24"/>
        </w:rPr>
        <w:t>Mencapai</w:t>
      </w:r>
      <w:r>
        <w:rPr>
          <w:rFonts w:ascii="Arial"/>
          <w:b/>
          <w:spacing w:val="-4"/>
          <w:sz w:val="24"/>
        </w:rPr>
        <w:t> </w:t>
      </w:r>
      <w:r>
        <w:rPr>
          <w:rFonts w:ascii="Arial"/>
          <w:b/>
          <w:sz w:val="24"/>
        </w:rPr>
        <w:t>Visi </w:t>
      </w:r>
      <w:r>
        <w:rPr>
          <w:rFonts w:ascii="Arial"/>
          <w:b/>
          <w:spacing w:val="-4"/>
          <w:sz w:val="24"/>
        </w:rPr>
        <w:t>2025</w:t>
      </w:r>
    </w:p>
    <w:p>
      <w:pPr>
        <w:pStyle w:val="BodyText"/>
        <w:spacing w:before="141"/>
        <w:rPr>
          <w:rFonts w:ascii="Arial"/>
          <w:b/>
          <w:sz w:val="20"/>
        </w:rPr>
      </w:pPr>
    </w:p>
    <w:p>
      <w:pPr>
        <w:pStyle w:val="BodyText"/>
        <w:spacing w:after="0"/>
        <w:rPr>
          <w:rFonts w:ascii="Arial"/>
          <w:b/>
          <w:sz w:val="20"/>
        </w:rPr>
        <w:sectPr>
          <w:pgSz w:w="12240" w:h="15840"/>
          <w:pgMar w:header="0" w:footer="1076" w:top="1360" w:bottom="1340" w:left="1417" w:right="1275"/>
        </w:sect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spacing w:before="148"/>
        <w:rPr>
          <w:rFonts w:ascii="Arial"/>
          <w:b/>
          <w:sz w:val="19"/>
        </w:rPr>
      </w:pPr>
    </w:p>
    <w:p>
      <w:pPr>
        <w:spacing w:before="0"/>
        <w:ind w:left="851" w:right="0" w:firstLine="0"/>
        <w:jc w:val="left"/>
        <w:rPr>
          <w:rFonts w:ascii="Cambria"/>
          <w:b/>
          <w:i/>
          <w:sz w:val="19"/>
        </w:rPr>
      </w:pPr>
      <w:r>
        <w:rPr>
          <w:rFonts w:ascii="Cambria"/>
          <w:b/>
          <w:i/>
          <w:sz w:val="19"/>
        </w:rPr>
        <w:t>Tahapan</w:t>
      </w:r>
      <w:r>
        <w:rPr>
          <w:rFonts w:ascii="Cambria"/>
          <w:b/>
          <w:i/>
          <w:spacing w:val="3"/>
          <w:sz w:val="19"/>
        </w:rPr>
        <w:t> </w:t>
      </w:r>
      <w:r>
        <w:rPr>
          <w:rFonts w:ascii="Cambria"/>
          <w:b/>
          <w:i/>
          <w:sz w:val="19"/>
        </w:rPr>
        <w:t>Road</w:t>
      </w:r>
      <w:r>
        <w:rPr>
          <w:rFonts w:ascii="Cambria"/>
          <w:b/>
          <w:i/>
          <w:spacing w:val="2"/>
          <w:sz w:val="19"/>
        </w:rPr>
        <w:t> </w:t>
      </w:r>
      <w:r>
        <w:rPr>
          <w:rFonts w:ascii="Cambria"/>
          <w:b/>
          <w:i/>
          <w:spacing w:val="-5"/>
          <w:sz w:val="19"/>
        </w:rPr>
        <w:t>Map</w:t>
      </w:r>
    </w:p>
    <w:p>
      <w:pPr>
        <w:spacing w:before="65"/>
        <w:ind w:left="851" w:right="0" w:firstLine="0"/>
        <w:jc w:val="left"/>
        <w:rPr>
          <w:rFonts w:ascii="Cambria"/>
          <w:b/>
          <w:i/>
          <w:sz w:val="19"/>
        </w:rPr>
      </w:pPr>
      <w:r>
        <w:rPr>
          <w:rFonts w:ascii="Cambria"/>
          <w:b/>
          <w:i/>
          <w:spacing w:val="-2"/>
          <w:sz w:val="19"/>
        </w:rPr>
        <w:t>2007-</w:t>
      </w:r>
      <w:r>
        <w:rPr>
          <w:rFonts w:ascii="Cambria"/>
          <w:b/>
          <w:i/>
          <w:spacing w:val="-4"/>
          <w:sz w:val="19"/>
        </w:rPr>
        <w:t>2011</w:t>
      </w:r>
    </w:p>
    <w:p>
      <w:pPr>
        <w:spacing w:before="66"/>
        <w:ind w:left="851" w:right="0" w:firstLine="0"/>
        <w:jc w:val="left"/>
        <w:rPr>
          <w:rFonts w:ascii="Cambria"/>
          <w:i/>
          <w:sz w:val="19"/>
        </w:rPr>
      </w:pPr>
      <w:r>
        <w:rPr>
          <w:rFonts w:ascii="Cambria"/>
          <w:i/>
          <w:sz w:val="19"/>
        </w:rPr>
        <w:t>Penguatan</w:t>
      </w:r>
      <w:r>
        <w:rPr>
          <w:rFonts w:ascii="Cambria"/>
          <w:i/>
          <w:spacing w:val="1"/>
          <w:sz w:val="19"/>
        </w:rPr>
        <w:t> </w:t>
      </w:r>
      <w:r>
        <w:rPr>
          <w:rFonts w:ascii="Cambria"/>
          <w:i/>
          <w:spacing w:val="-2"/>
          <w:sz w:val="19"/>
        </w:rPr>
        <w:t>Institusi</w:t>
      </w:r>
    </w:p>
    <w:p>
      <w:pPr>
        <w:pStyle w:val="BodyText"/>
        <w:spacing w:before="11"/>
        <w:rPr>
          <w:rFonts w:ascii="Cambria"/>
          <w:i/>
          <w:sz w:val="18"/>
        </w:rPr>
      </w:pPr>
      <w:r>
        <w:rPr>
          <w:rFonts w:ascii="Cambria"/>
          <w:i/>
          <w:sz w:val="18"/>
        </w:rPr>
        <mc:AlternateContent>
          <mc:Choice Requires="wps">
            <w:drawing>
              <wp:anchor distT="0" distB="0" distL="0" distR="0" allowOverlap="1" layoutInCell="1" locked="0" behindDoc="1" simplePos="0" relativeHeight="487590400">
                <wp:simplePos x="0" y="0"/>
                <wp:positionH relativeFrom="page">
                  <wp:posOffset>1869821</wp:posOffset>
                </wp:positionH>
                <wp:positionV relativeFrom="paragraph">
                  <wp:posOffset>156391</wp:posOffset>
                </wp:positionV>
                <wp:extent cx="127000" cy="16256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27000" cy="162560"/>
                        </a:xfrm>
                        <a:custGeom>
                          <a:avLst/>
                          <a:gdLst/>
                          <a:ahLst/>
                          <a:cxnLst/>
                          <a:rect l="l" t="t" r="r" b="b"/>
                          <a:pathLst>
                            <a:path w="127000" h="162560">
                              <a:moveTo>
                                <a:pt x="126492" y="1651"/>
                              </a:moveTo>
                              <a:lnTo>
                                <a:pt x="121920" y="1651"/>
                              </a:lnTo>
                              <a:lnTo>
                                <a:pt x="121920" y="0"/>
                              </a:lnTo>
                              <a:lnTo>
                                <a:pt x="114173" y="0"/>
                              </a:lnTo>
                              <a:lnTo>
                                <a:pt x="64008" y="0"/>
                              </a:lnTo>
                              <a:lnTo>
                                <a:pt x="13970" y="0"/>
                              </a:lnTo>
                              <a:lnTo>
                                <a:pt x="4699" y="0"/>
                              </a:lnTo>
                              <a:lnTo>
                                <a:pt x="4699" y="1651"/>
                              </a:lnTo>
                              <a:lnTo>
                                <a:pt x="0" y="1651"/>
                              </a:lnTo>
                              <a:lnTo>
                                <a:pt x="0" y="154559"/>
                              </a:lnTo>
                              <a:lnTo>
                                <a:pt x="0" y="160782"/>
                              </a:lnTo>
                              <a:lnTo>
                                <a:pt x="4699" y="160782"/>
                              </a:lnTo>
                              <a:lnTo>
                                <a:pt x="4699" y="162306"/>
                              </a:lnTo>
                              <a:lnTo>
                                <a:pt x="13970" y="162306"/>
                              </a:lnTo>
                              <a:lnTo>
                                <a:pt x="64008" y="162306"/>
                              </a:lnTo>
                              <a:lnTo>
                                <a:pt x="114173" y="162306"/>
                              </a:lnTo>
                              <a:lnTo>
                                <a:pt x="121920" y="162306"/>
                              </a:lnTo>
                              <a:lnTo>
                                <a:pt x="121920" y="154559"/>
                              </a:lnTo>
                              <a:lnTo>
                                <a:pt x="126492" y="154559"/>
                              </a:lnTo>
                              <a:lnTo>
                                <a:pt x="126492" y="1651"/>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147.230011pt;margin-top:12.314292pt;width:10pt;height:12.8pt;mso-position-horizontal-relative:page;mso-position-vertical-relative:paragraph;z-index:-15726080;mso-wrap-distance-left:0;mso-wrap-distance-right:0" id="docshape13" coordorigin="2945,246" coordsize="200,256" path="m3144,249l3137,249,3137,246,3124,246,3045,246,2967,246,2952,246,2952,249,2945,249,2945,490,2945,499,2952,499,2952,502,2967,502,3045,502,3124,502,3137,502,3137,490,3144,490,3144,249xe" filled="true" fillcolor="#ffffff" stroked="false">
                <v:path arrowok="t"/>
                <v:fill type="solid"/>
                <w10:wrap type="topAndBottom"/>
              </v:shape>
            </w:pict>
          </mc:Fallback>
        </mc:AlternateContent>
      </w:r>
    </w:p>
    <w:p>
      <w:pPr>
        <w:spacing w:before="102"/>
        <w:ind w:left="1122" w:right="0" w:firstLine="0"/>
        <w:jc w:val="left"/>
        <w:rPr>
          <w:rFonts w:ascii="Cambria"/>
          <w:b/>
          <w:i/>
          <w:sz w:val="19"/>
        </w:rPr>
      </w:pPr>
      <w:r>
        <w:rPr/>
        <w:br w:type="column"/>
      </w:r>
      <w:r>
        <w:rPr>
          <w:rFonts w:ascii="Cambria"/>
          <w:b/>
          <w:i/>
          <w:sz w:val="19"/>
        </w:rPr>
        <w:t>Tahapan</w:t>
      </w:r>
      <w:r>
        <w:rPr>
          <w:rFonts w:ascii="Cambria"/>
          <w:b/>
          <w:i/>
          <w:spacing w:val="-1"/>
          <w:sz w:val="19"/>
        </w:rPr>
        <w:t> </w:t>
      </w:r>
      <w:r>
        <w:rPr>
          <w:rFonts w:ascii="Cambria"/>
          <w:b/>
          <w:i/>
          <w:sz w:val="19"/>
        </w:rPr>
        <w:t>Road</w:t>
      </w:r>
      <w:r>
        <w:rPr>
          <w:rFonts w:ascii="Cambria"/>
          <w:b/>
          <w:i/>
          <w:spacing w:val="-2"/>
          <w:sz w:val="19"/>
        </w:rPr>
        <w:t> </w:t>
      </w:r>
      <w:r>
        <w:rPr>
          <w:rFonts w:ascii="Cambria"/>
          <w:b/>
          <w:i/>
          <w:spacing w:val="-5"/>
          <w:sz w:val="19"/>
        </w:rPr>
        <w:t>Map</w:t>
      </w:r>
    </w:p>
    <w:p>
      <w:pPr>
        <w:spacing w:before="65"/>
        <w:ind w:left="1122" w:right="0" w:firstLine="0"/>
        <w:jc w:val="left"/>
        <w:rPr>
          <w:rFonts w:ascii="Cambria"/>
          <w:b/>
          <w:i/>
          <w:sz w:val="19"/>
        </w:rPr>
      </w:pPr>
      <w:r>
        <w:rPr>
          <w:rFonts w:ascii="Cambria"/>
          <w:b/>
          <w:i/>
          <w:sz w:val="19"/>
        </w:rPr>
        <mc:AlternateContent>
          <mc:Choice Requires="wps">
            <w:drawing>
              <wp:anchor distT="0" distB="0" distL="0" distR="0" allowOverlap="1" layoutInCell="1" locked="0" behindDoc="1" simplePos="0" relativeHeight="484103168">
                <wp:simplePos x="0" y="0"/>
                <wp:positionH relativeFrom="page">
                  <wp:posOffset>1274444</wp:posOffset>
                </wp:positionH>
                <wp:positionV relativeFrom="paragraph">
                  <wp:posOffset>-27992</wp:posOffset>
                </wp:positionV>
                <wp:extent cx="4411980" cy="269557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4411980" cy="2695575"/>
                          <a:chExt cx="4411980" cy="2695575"/>
                        </a:xfrm>
                      </wpg:grpSpPr>
                      <wps:wsp>
                        <wps:cNvPr id="20" name="Graphic 20"/>
                        <wps:cNvSpPr/>
                        <wps:spPr>
                          <a:xfrm>
                            <a:off x="0" y="0"/>
                            <a:ext cx="4411980" cy="2695575"/>
                          </a:xfrm>
                          <a:custGeom>
                            <a:avLst/>
                            <a:gdLst/>
                            <a:ahLst/>
                            <a:cxnLst/>
                            <a:rect l="l" t="t" r="r" b="b"/>
                            <a:pathLst>
                              <a:path w="4411980" h="2695575">
                                <a:moveTo>
                                  <a:pt x="3686555" y="0"/>
                                </a:moveTo>
                                <a:lnTo>
                                  <a:pt x="3669538" y="408940"/>
                                </a:lnTo>
                                <a:lnTo>
                                  <a:pt x="3612262" y="414586"/>
                                </a:lnTo>
                                <a:lnTo>
                                  <a:pt x="3555373" y="420644"/>
                                </a:lnTo>
                                <a:lnTo>
                                  <a:pt x="3498872" y="427114"/>
                                </a:lnTo>
                                <a:lnTo>
                                  <a:pt x="3442758" y="433996"/>
                                </a:lnTo>
                                <a:lnTo>
                                  <a:pt x="3387032" y="441289"/>
                                </a:lnTo>
                                <a:lnTo>
                                  <a:pt x="3331693" y="448995"/>
                                </a:lnTo>
                                <a:lnTo>
                                  <a:pt x="3276742" y="457112"/>
                                </a:lnTo>
                                <a:lnTo>
                                  <a:pt x="3222177" y="465641"/>
                                </a:lnTo>
                                <a:lnTo>
                                  <a:pt x="3168001" y="474582"/>
                                </a:lnTo>
                                <a:lnTo>
                                  <a:pt x="3114211" y="483934"/>
                                </a:lnTo>
                                <a:lnTo>
                                  <a:pt x="3060809" y="493698"/>
                                </a:lnTo>
                                <a:lnTo>
                                  <a:pt x="3007795" y="503874"/>
                                </a:lnTo>
                                <a:lnTo>
                                  <a:pt x="2955167" y="514462"/>
                                </a:lnTo>
                                <a:lnTo>
                                  <a:pt x="2902927" y="525462"/>
                                </a:lnTo>
                                <a:lnTo>
                                  <a:pt x="2851075" y="536873"/>
                                </a:lnTo>
                                <a:lnTo>
                                  <a:pt x="2799610" y="548696"/>
                                </a:lnTo>
                                <a:lnTo>
                                  <a:pt x="2748532" y="560931"/>
                                </a:lnTo>
                                <a:lnTo>
                                  <a:pt x="2697841" y="573578"/>
                                </a:lnTo>
                                <a:lnTo>
                                  <a:pt x="2647538" y="586637"/>
                                </a:lnTo>
                                <a:lnTo>
                                  <a:pt x="2597623" y="600107"/>
                                </a:lnTo>
                                <a:lnTo>
                                  <a:pt x="2548094" y="613989"/>
                                </a:lnTo>
                                <a:lnTo>
                                  <a:pt x="2498954" y="628283"/>
                                </a:lnTo>
                                <a:lnTo>
                                  <a:pt x="2450200" y="642988"/>
                                </a:lnTo>
                                <a:lnTo>
                                  <a:pt x="2401834" y="658106"/>
                                </a:lnTo>
                                <a:lnTo>
                                  <a:pt x="2353855" y="673635"/>
                                </a:lnTo>
                                <a:lnTo>
                                  <a:pt x="2306263" y="689576"/>
                                </a:lnTo>
                                <a:lnTo>
                                  <a:pt x="2259059" y="705928"/>
                                </a:lnTo>
                                <a:lnTo>
                                  <a:pt x="2212243" y="722693"/>
                                </a:lnTo>
                                <a:lnTo>
                                  <a:pt x="2165813" y="739869"/>
                                </a:lnTo>
                                <a:lnTo>
                                  <a:pt x="2119771" y="757457"/>
                                </a:lnTo>
                                <a:lnTo>
                                  <a:pt x="2074116" y="775457"/>
                                </a:lnTo>
                                <a:lnTo>
                                  <a:pt x="2028849" y="793868"/>
                                </a:lnTo>
                                <a:lnTo>
                                  <a:pt x="1983969" y="812692"/>
                                </a:lnTo>
                                <a:lnTo>
                                  <a:pt x="1939477" y="831927"/>
                                </a:lnTo>
                                <a:lnTo>
                                  <a:pt x="1895371" y="851573"/>
                                </a:lnTo>
                                <a:lnTo>
                                  <a:pt x="1851653" y="871632"/>
                                </a:lnTo>
                                <a:lnTo>
                                  <a:pt x="1808323" y="892102"/>
                                </a:lnTo>
                                <a:lnTo>
                                  <a:pt x="1765380" y="912984"/>
                                </a:lnTo>
                                <a:lnTo>
                                  <a:pt x="1722824" y="934278"/>
                                </a:lnTo>
                                <a:lnTo>
                                  <a:pt x="1680655" y="955984"/>
                                </a:lnTo>
                                <a:lnTo>
                                  <a:pt x="1638874" y="978101"/>
                                </a:lnTo>
                                <a:lnTo>
                                  <a:pt x="1597480" y="1000630"/>
                                </a:lnTo>
                                <a:lnTo>
                                  <a:pt x="1556474" y="1023571"/>
                                </a:lnTo>
                                <a:lnTo>
                                  <a:pt x="1515855" y="1046923"/>
                                </a:lnTo>
                                <a:lnTo>
                                  <a:pt x="1475623" y="1070688"/>
                                </a:lnTo>
                                <a:lnTo>
                                  <a:pt x="1435779" y="1094864"/>
                                </a:lnTo>
                                <a:lnTo>
                                  <a:pt x="1396322" y="1119452"/>
                                </a:lnTo>
                                <a:lnTo>
                                  <a:pt x="1357252" y="1144451"/>
                                </a:lnTo>
                                <a:lnTo>
                                  <a:pt x="1318570" y="1169862"/>
                                </a:lnTo>
                                <a:lnTo>
                                  <a:pt x="1280275" y="1195685"/>
                                </a:lnTo>
                                <a:lnTo>
                                  <a:pt x="1242367" y="1221920"/>
                                </a:lnTo>
                                <a:lnTo>
                                  <a:pt x="1204847" y="1248567"/>
                                </a:lnTo>
                                <a:lnTo>
                                  <a:pt x="1167714" y="1275625"/>
                                </a:lnTo>
                                <a:lnTo>
                                  <a:pt x="1130968" y="1303095"/>
                                </a:lnTo>
                                <a:lnTo>
                                  <a:pt x="1094610" y="1330977"/>
                                </a:lnTo>
                                <a:lnTo>
                                  <a:pt x="1058639" y="1359270"/>
                                </a:lnTo>
                                <a:lnTo>
                                  <a:pt x="1023055" y="1387976"/>
                                </a:lnTo>
                                <a:lnTo>
                                  <a:pt x="987859" y="1417093"/>
                                </a:lnTo>
                                <a:lnTo>
                                  <a:pt x="953050" y="1446621"/>
                                </a:lnTo>
                                <a:lnTo>
                                  <a:pt x="918628" y="1476562"/>
                                </a:lnTo>
                                <a:lnTo>
                                  <a:pt x="884594" y="1506914"/>
                                </a:lnTo>
                                <a:lnTo>
                                  <a:pt x="850947" y="1537678"/>
                                </a:lnTo>
                                <a:lnTo>
                                  <a:pt x="817687" y="1568854"/>
                                </a:lnTo>
                                <a:lnTo>
                                  <a:pt x="784814" y="1600441"/>
                                </a:lnTo>
                                <a:lnTo>
                                  <a:pt x="752329" y="1632440"/>
                                </a:lnTo>
                                <a:lnTo>
                                  <a:pt x="720232" y="1664851"/>
                                </a:lnTo>
                                <a:lnTo>
                                  <a:pt x="688521" y="1697673"/>
                                </a:lnTo>
                                <a:lnTo>
                                  <a:pt x="657198" y="1730908"/>
                                </a:lnTo>
                                <a:lnTo>
                                  <a:pt x="626263" y="1764554"/>
                                </a:lnTo>
                                <a:lnTo>
                                  <a:pt x="595714" y="1798612"/>
                                </a:lnTo>
                                <a:lnTo>
                                  <a:pt x="565553" y="1833081"/>
                                </a:lnTo>
                                <a:lnTo>
                                  <a:pt x="535779" y="1867962"/>
                                </a:lnTo>
                                <a:lnTo>
                                  <a:pt x="506393" y="1903255"/>
                                </a:lnTo>
                                <a:lnTo>
                                  <a:pt x="477394" y="1938960"/>
                                </a:lnTo>
                                <a:lnTo>
                                  <a:pt x="448782" y="1975076"/>
                                </a:lnTo>
                                <a:lnTo>
                                  <a:pt x="420557" y="2011604"/>
                                </a:lnTo>
                                <a:lnTo>
                                  <a:pt x="392720" y="2048544"/>
                                </a:lnTo>
                                <a:lnTo>
                                  <a:pt x="365270" y="2085896"/>
                                </a:lnTo>
                                <a:lnTo>
                                  <a:pt x="338208" y="2123659"/>
                                </a:lnTo>
                                <a:lnTo>
                                  <a:pt x="311533" y="2161834"/>
                                </a:lnTo>
                                <a:lnTo>
                                  <a:pt x="285245" y="2200421"/>
                                </a:lnTo>
                                <a:lnTo>
                                  <a:pt x="259344" y="2239419"/>
                                </a:lnTo>
                                <a:lnTo>
                                  <a:pt x="233831" y="2278829"/>
                                </a:lnTo>
                                <a:lnTo>
                                  <a:pt x="208705" y="2318651"/>
                                </a:lnTo>
                                <a:lnTo>
                                  <a:pt x="183966" y="2358885"/>
                                </a:lnTo>
                                <a:lnTo>
                                  <a:pt x="159615" y="2399530"/>
                                </a:lnTo>
                                <a:lnTo>
                                  <a:pt x="135651" y="2440587"/>
                                </a:lnTo>
                                <a:lnTo>
                                  <a:pt x="112074" y="2482055"/>
                                </a:lnTo>
                                <a:lnTo>
                                  <a:pt x="88884" y="2523936"/>
                                </a:lnTo>
                                <a:lnTo>
                                  <a:pt x="66082" y="2566228"/>
                                </a:lnTo>
                                <a:lnTo>
                                  <a:pt x="43667" y="2608932"/>
                                </a:lnTo>
                                <a:lnTo>
                                  <a:pt x="21640" y="2652047"/>
                                </a:lnTo>
                                <a:lnTo>
                                  <a:pt x="0" y="2695575"/>
                                </a:lnTo>
                                <a:lnTo>
                                  <a:pt x="30767" y="2657802"/>
                                </a:lnTo>
                                <a:lnTo>
                                  <a:pt x="61853" y="2620518"/>
                                </a:lnTo>
                                <a:lnTo>
                                  <a:pt x="93258" y="2583724"/>
                                </a:lnTo>
                                <a:lnTo>
                                  <a:pt x="124980" y="2547419"/>
                                </a:lnTo>
                                <a:lnTo>
                                  <a:pt x="157021" y="2511603"/>
                                </a:lnTo>
                                <a:lnTo>
                                  <a:pt x="189380" y="2476276"/>
                                </a:lnTo>
                                <a:lnTo>
                                  <a:pt x="222058" y="2441439"/>
                                </a:lnTo>
                                <a:lnTo>
                                  <a:pt x="255053" y="2407091"/>
                                </a:lnTo>
                                <a:lnTo>
                                  <a:pt x="288367" y="2373232"/>
                                </a:lnTo>
                                <a:lnTo>
                                  <a:pt x="321999" y="2339862"/>
                                </a:lnTo>
                                <a:lnTo>
                                  <a:pt x="355950" y="2306982"/>
                                </a:lnTo>
                                <a:lnTo>
                                  <a:pt x="390218" y="2274591"/>
                                </a:lnTo>
                                <a:lnTo>
                                  <a:pt x="424805" y="2242689"/>
                                </a:lnTo>
                                <a:lnTo>
                                  <a:pt x="459709" y="2211276"/>
                                </a:lnTo>
                                <a:lnTo>
                                  <a:pt x="494932" y="2180353"/>
                                </a:lnTo>
                                <a:lnTo>
                                  <a:pt x="530473" y="2149918"/>
                                </a:lnTo>
                                <a:lnTo>
                                  <a:pt x="566332" y="2119973"/>
                                </a:lnTo>
                                <a:lnTo>
                                  <a:pt x="602510" y="2090518"/>
                                </a:lnTo>
                                <a:lnTo>
                                  <a:pt x="639005" y="2061551"/>
                                </a:lnTo>
                                <a:lnTo>
                                  <a:pt x="675818" y="2033074"/>
                                </a:lnTo>
                                <a:lnTo>
                                  <a:pt x="712950" y="2005086"/>
                                </a:lnTo>
                                <a:lnTo>
                                  <a:pt x="750399" y="1977587"/>
                                </a:lnTo>
                                <a:lnTo>
                                  <a:pt x="788167" y="1950577"/>
                                </a:lnTo>
                                <a:lnTo>
                                  <a:pt x="826252" y="1924057"/>
                                </a:lnTo>
                                <a:lnTo>
                                  <a:pt x="864655" y="1898025"/>
                                </a:lnTo>
                                <a:lnTo>
                                  <a:pt x="903377" y="1872484"/>
                                </a:lnTo>
                                <a:lnTo>
                                  <a:pt x="942416" y="1847431"/>
                                </a:lnTo>
                                <a:lnTo>
                                  <a:pt x="981774" y="1822867"/>
                                </a:lnTo>
                                <a:lnTo>
                                  <a:pt x="1021449" y="1798793"/>
                                </a:lnTo>
                                <a:lnTo>
                                  <a:pt x="1061442" y="1775208"/>
                                </a:lnTo>
                                <a:lnTo>
                                  <a:pt x="1101753" y="1752112"/>
                                </a:lnTo>
                                <a:lnTo>
                                  <a:pt x="1142382" y="1729506"/>
                                </a:lnTo>
                                <a:lnTo>
                                  <a:pt x="1183329" y="1707389"/>
                                </a:lnTo>
                                <a:lnTo>
                                  <a:pt x="1224593" y="1685760"/>
                                </a:lnTo>
                                <a:lnTo>
                                  <a:pt x="1266176" y="1664622"/>
                                </a:lnTo>
                                <a:lnTo>
                                  <a:pt x="1308076" y="1643972"/>
                                </a:lnTo>
                                <a:lnTo>
                                  <a:pt x="1350294" y="1623812"/>
                                </a:lnTo>
                                <a:lnTo>
                                  <a:pt x="1392830" y="1604141"/>
                                </a:lnTo>
                                <a:lnTo>
                                  <a:pt x="1435684" y="1584959"/>
                                </a:lnTo>
                                <a:lnTo>
                                  <a:pt x="1478855" y="1566266"/>
                                </a:lnTo>
                                <a:lnTo>
                                  <a:pt x="1522345" y="1548063"/>
                                </a:lnTo>
                                <a:lnTo>
                                  <a:pt x="1566152" y="1530348"/>
                                </a:lnTo>
                                <a:lnTo>
                                  <a:pt x="1610276" y="1513123"/>
                                </a:lnTo>
                                <a:lnTo>
                                  <a:pt x="1654719" y="1496388"/>
                                </a:lnTo>
                                <a:lnTo>
                                  <a:pt x="1699479" y="1480141"/>
                                </a:lnTo>
                                <a:lnTo>
                                  <a:pt x="1744557" y="1464384"/>
                                </a:lnTo>
                                <a:lnTo>
                                  <a:pt x="1789952" y="1449116"/>
                                </a:lnTo>
                                <a:lnTo>
                                  <a:pt x="1835665" y="1434337"/>
                                </a:lnTo>
                                <a:lnTo>
                                  <a:pt x="1881696" y="1420047"/>
                                </a:lnTo>
                                <a:lnTo>
                                  <a:pt x="1928044" y="1406247"/>
                                </a:lnTo>
                                <a:lnTo>
                                  <a:pt x="1974710" y="1392936"/>
                                </a:lnTo>
                                <a:lnTo>
                                  <a:pt x="2021694" y="1380114"/>
                                </a:lnTo>
                                <a:lnTo>
                                  <a:pt x="2068995" y="1367781"/>
                                </a:lnTo>
                                <a:lnTo>
                                  <a:pt x="2116613" y="1355938"/>
                                </a:lnTo>
                                <a:lnTo>
                                  <a:pt x="2164550" y="1344584"/>
                                </a:lnTo>
                                <a:lnTo>
                                  <a:pt x="2212803" y="1333719"/>
                                </a:lnTo>
                                <a:lnTo>
                                  <a:pt x="2261375" y="1323343"/>
                                </a:lnTo>
                                <a:lnTo>
                                  <a:pt x="2310263" y="1313457"/>
                                </a:lnTo>
                                <a:lnTo>
                                  <a:pt x="2359470" y="1304059"/>
                                </a:lnTo>
                                <a:lnTo>
                                  <a:pt x="2408993" y="1295151"/>
                                </a:lnTo>
                                <a:lnTo>
                                  <a:pt x="2458835" y="1286733"/>
                                </a:lnTo>
                                <a:lnTo>
                                  <a:pt x="2508993" y="1278803"/>
                                </a:lnTo>
                                <a:lnTo>
                                  <a:pt x="2559469" y="1271363"/>
                                </a:lnTo>
                                <a:lnTo>
                                  <a:pt x="2610263" y="1264412"/>
                                </a:lnTo>
                                <a:lnTo>
                                  <a:pt x="2661374" y="1257950"/>
                                </a:lnTo>
                                <a:lnTo>
                                  <a:pt x="2712802" y="1251977"/>
                                </a:lnTo>
                                <a:lnTo>
                                  <a:pt x="2764548" y="1246494"/>
                                </a:lnTo>
                                <a:lnTo>
                                  <a:pt x="2816611" y="1241500"/>
                                </a:lnTo>
                                <a:lnTo>
                                  <a:pt x="2868991" y="1236995"/>
                                </a:lnTo>
                                <a:lnTo>
                                  <a:pt x="2921689" y="1232979"/>
                                </a:lnTo>
                                <a:lnTo>
                                  <a:pt x="2974704" y="1229453"/>
                                </a:lnTo>
                                <a:lnTo>
                                  <a:pt x="3028036" y="1226415"/>
                                </a:lnTo>
                                <a:lnTo>
                                  <a:pt x="3081685" y="1223868"/>
                                </a:lnTo>
                                <a:lnTo>
                                  <a:pt x="3135652" y="1221809"/>
                                </a:lnTo>
                                <a:lnTo>
                                  <a:pt x="3189936" y="1220239"/>
                                </a:lnTo>
                                <a:lnTo>
                                  <a:pt x="3244538" y="1219159"/>
                                </a:lnTo>
                                <a:lnTo>
                                  <a:pt x="3299456" y="1218568"/>
                                </a:lnTo>
                                <a:lnTo>
                                  <a:pt x="3354692" y="1218466"/>
                                </a:lnTo>
                                <a:lnTo>
                                  <a:pt x="3410245" y="1218854"/>
                                </a:lnTo>
                                <a:lnTo>
                                  <a:pt x="3466115" y="1219730"/>
                                </a:lnTo>
                                <a:lnTo>
                                  <a:pt x="3522302" y="1221096"/>
                                </a:lnTo>
                                <a:lnTo>
                                  <a:pt x="3578807" y="1222951"/>
                                </a:lnTo>
                                <a:lnTo>
                                  <a:pt x="3635629" y="1225296"/>
                                </a:lnTo>
                                <a:lnTo>
                                  <a:pt x="3618610" y="1634235"/>
                                </a:lnTo>
                                <a:lnTo>
                                  <a:pt x="4411472" y="774953"/>
                                </a:lnTo>
                                <a:lnTo>
                                  <a:pt x="3686555" y="0"/>
                                </a:lnTo>
                                <a:close/>
                              </a:path>
                            </a:pathLst>
                          </a:custGeom>
                          <a:solidFill>
                            <a:srgbClr val="D2DEED"/>
                          </a:solidFill>
                        </wps:spPr>
                        <wps:bodyPr wrap="square" lIns="0" tIns="0" rIns="0" bIns="0" rtlCol="0">
                          <a:prstTxWarp prst="textNoShape">
                            <a:avLst/>
                          </a:prstTxWarp>
                          <a:noAutofit/>
                        </wps:bodyPr>
                      </wps:wsp>
                      <pic:pic>
                        <pic:nvPicPr>
                          <pic:cNvPr id="21" name="Image 21"/>
                          <pic:cNvPicPr/>
                        </pic:nvPicPr>
                        <pic:blipFill>
                          <a:blip r:embed="rId11" cstate="print"/>
                          <a:stretch>
                            <a:fillRect/>
                          </a:stretch>
                        </pic:blipFill>
                        <pic:spPr>
                          <a:xfrm>
                            <a:off x="1556385" y="1234821"/>
                            <a:ext cx="254507" cy="262508"/>
                          </a:xfrm>
                          <a:prstGeom prst="rect">
                            <a:avLst/>
                          </a:prstGeom>
                        </pic:spPr>
                      </pic:pic>
                      <wps:wsp>
                        <wps:cNvPr id="22" name="Graphic 22"/>
                        <wps:cNvSpPr/>
                        <wps:spPr>
                          <a:xfrm>
                            <a:off x="2637663" y="824230"/>
                            <a:ext cx="313055" cy="323215"/>
                          </a:xfrm>
                          <a:custGeom>
                            <a:avLst/>
                            <a:gdLst/>
                            <a:ahLst/>
                            <a:cxnLst/>
                            <a:rect l="l" t="t" r="r" b="b"/>
                            <a:pathLst>
                              <a:path w="313055" h="323215">
                                <a:moveTo>
                                  <a:pt x="155828" y="0"/>
                                </a:moveTo>
                                <a:lnTo>
                                  <a:pt x="106411" y="8321"/>
                                </a:lnTo>
                                <a:lnTo>
                                  <a:pt x="63614" y="31455"/>
                                </a:lnTo>
                                <a:lnTo>
                                  <a:pt x="29943" y="66659"/>
                                </a:lnTo>
                                <a:lnTo>
                                  <a:pt x="7903" y="111191"/>
                                </a:lnTo>
                                <a:lnTo>
                                  <a:pt x="0" y="162305"/>
                                </a:lnTo>
                                <a:lnTo>
                                  <a:pt x="7903" y="213262"/>
                                </a:lnTo>
                                <a:lnTo>
                                  <a:pt x="29943" y="257415"/>
                                </a:lnTo>
                                <a:lnTo>
                                  <a:pt x="63614" y="292169"/>
                                </a:lnTo>
                                <a:lnTo>
                                  <a:pt x="106411" y="314925"/>
                                </a:lnTo>
                                <a:lnTo>
                                  <a:pt x="155828" y="323088"/>
                                </a:lnTo>
                                <a:lnTo>
                                  <a:pt x="205342" y="314925"/>
                                </a:lnTo>
                                <a:lnTo>
                                  <a:pt x="248480" y="292169"/>
                                </a:lnTo>
                                <a:lnTo>
                                  <a:pt x="282583" y="257415"/>
                                </a:lnTo>
                                <a:lnTo>
                                  <a:pt x="304994" y="213262"/>
                                </a:lnTo>
                                <a:lnTo>
                                  <a:pt x="313054" y="162305"/>
                                </a:lnTo>
                                <a:lnTo>
                                  <a:pt x="304994" y="111191"/>
                                </a:lnTo>
                                <a:lnTo>
                                  <a:pt x="282583" y="66659"/>
                                </a:lnTo>
                                <a:lnTo>
                                  <a:pt x="248480" y="31455"/>
                                </a:lnTo>
                                <a:lnTo>
                                  <a:pt x="205342" y="8321"/>
                                </a:lnTo>
                                <a:lnTo>
                                  <a:pt x="155828" y="0"/>
                                </a:lnTo>
                                <a:close/>
                              </a:path>
                            </a:pathLst>
                          </a:custGeom>
                          <a:solidFill>
                            <a:srgbClr val="5B9BD3"/>
                          </a:solidFill>
                        </wps:spPr>
                        <wps:bodyPr wrap="square" lIns="0" tIns="0" rIns="0" bIns="0" rtlCol="0">
                          <a:prstTxWarp prst="textNoShape">
                            <a:avLst/>
                          </a:prstTxWarp>
                          <a:noAutofit/>
                        </wps:bodyPr>
                      </wps:wsp>
                      <wps:wsp>
                        <wps:cNvPr id="23" name="Graphic 23"/>
                        <wps:cNvSpPr/>
                        <wps:spPr>
                          <a:xfrm>
                            <a:off x="2631440" y="817879"/>
                            <a:ext cx="325755" cy="335915"/>
                          </a:xfrm>
                          <a:custGeom>
                            <a:avLst/>
                            <a:gdLst/>
                            <a:ahLst/>
                            <a:cxnLst/>
                            <a:rect l="l" t="t" r="r" b="b"/>
                            <a:pathLst>
                              <a:path w="325755" h="335915">
                                <a:moveTo>
                                  <a:pt x="325501" y="168656"/>
                                </a:moveTo>
                                <a:lnTo>
                                  <a:pt x="323977" y="151130"/>
                                </a:lnTo>
                                <a:lnTo>
                                  <a:pt x="317754" y="117729"/>
                                </a:lnTo>
                                <a:lnTo>
                                  <a:pt x="313055" y="106667"/>
                                </a:lnTo>
                                <a:lnTo>
                                  <a:pt x="313055" y="167894"/>
                                </a:lnTo>
                                <a:lnTo>
                                  <a:pt x="311658" y="184531"/>
                                </a:lnTo>
                                <a:lnTo>
                                  <a:pt x="311658" y="183007"/>
                                </a:lnTo>
                                <a:lnTo>
                                  <a:pt x="310007" y="198882"/>
                                </a:lnTo>
                                <a:lnTo>
                                  <a:pt x="305435" y="214757"/>
                                </a:lnTo>
                                <a:lnTo>
                                  <a:pt x="305435" y="213233"/>
                                </a:lnTo>
                                <a:lnTo>
                                  <a:pt x="300863" y="229108"/>
                                </a:lnTo>
                                <a:lnTo>
                                  <a:pt x="300863" y="227584"/>
                                </a:lnTo>
                                <a:lnTo>
                                  <a:pt x="294640" y="241808"/>
                                </a:lnTo>
                                <a:lnTo>
                                  <a:pt x="286893" y="254635"/>
                                </a:lnTo>
                                <a:lnTo>
                                  <a:pt x="277622" y="267335"/>
                                </a:lnTo>
                                <a:lnTo>
                                  <a:pt x="279273" y="265684"/>
                                </a:lnTo>
                                <a:lnTo>
                                  <a:pt x="268478" y="278511"/>
                                </a:lnTo>
                                <a:lnTo>
                                  <a:pt x="268478" y="276860"/>
                                </a:lnTo>
                                <a:lnTo>
                                  <a:pt x="257683" y="288036"/>
                                </a:lnTo>
                                <a:lnTo>
                                  <a:pt x="246888" y="297561"/>
                                </a:lnTo>
                                <a:lnTo>
                                  <a:pt x="246888" y="295910"/>
                                </a:lnTo>
                                <a:lnTo>
                                  <a:pt x="234442" y="303911"/>
                                </a:lnTo>
                                <a:lnTo>
                                  <a:pt x="220599" y="311912"/>
                                </a:lnTo>
                                <a:lnTo>
                                  <a:pt x="220599" y="310261"/>
                                </a:lnTo>
                                <a:lnTo>
                                  <a:pt x="206756" y="316611"/>
                                </a:lnTo>
                                <a:lnTo>
                                  <a:pt x="192786" y="319786"/>
                                </a:lnTo>
                                <a:lnTo>
                                  <a:pt x="177419" y="322961"/>
                                </a:lnTo>
                                <a:lnTo>
                                  <a:pt x="162687" y="322961"/>
                                </a:lnTo>
                                <a:lnTo>
                                  <a:pt x="146558" y="322961"/>
                                </a:lnTo>
                                <a:lnTo>
                                  <a:pt x="131191" y="319786"/>
                                </a:lnTo>
                                <a:lnTo>
                                  <a:pt x="132715" y="319786"/>
                                </a:lnTo>
                                <a:lnTo>
                                  <a:pt x="117221" y="316611"/>
                                </a:lnTo>
                                <a:lnTo>
                                  <a:pt x="103378" y="310261"/>
                                </a:lnTo>
                                <a:lnTo>
                                  <a:pt x="104902" y="311912"/>
                                </a:lnTo>
                                <a:lnTo>
                                  <a:pt x="91059" y="303911"/>
                                </a:lnTo>
                                <a:lnTo>
                                  <a:pt x="78740" y="295910"/>
                                </a:lnTo>
                                <a:lnTo>
                                  <a:pt x="78740" y="297561"/>
                                </a:lnTo>
                                <a:lnTo>
                                  <a:pt x="66421" y="288036"/>
                                </a:lnTo>
                                <a:lnTo>
                                  <a:pt x="55499" y="276860"/>
                                </a:lnTo>
                                <a:lnTo>
                                  <a:pt x="55499" y="278511"/>
                                </a:lnTo>
                                <a:lnTo>
                                  <a:pt x="46355" y="265684"/>
                                </a:lnTo>
                                <a:lnTo>
                                  <a:pt x="46355" y="267335"/>
                                </a:lnTo>
                                <a:lnTo>
                                  <a:pt x="37084" y="254635"/>
                                </a:lnTo>
                                <a:lnTo>
                                  <a:pt x="38608" y="254635"/>
                                </a:lnTo>
                                <a:lnTo>
                                  <a:pt x="29337" y="241808"/>
                                </a:lnTo>
                                <a:lnTo>
                                  <a:pt x="30861" y="241808"/>
                                </a:lnTo>
                                <a:lnTo>
                                  <a:pt x="23114" y="227584"/>
                                </a:lnTo>
                                <a:lnTo>
                                  <a:pt x="24765" y="229108"/>
                                </a:lnTo>
                                <a:lnTo>
                                  <a:pt x="18542" y="213233"/>
                                </a:lnTo>
                                <a:lnTo>
                                  <a:pt x="18542" y="214757"/>
                                </a:lnTo>
                                <a:lnTo>
                                  <a:pt x="12319" y="183007"/>
                                </a:lnTo>
                                <a:lnTo>
                                  <a:pt x="12319" y="152781"/>
                                </a:lnTo>
                                <a:lnTo>
                                  <a:pt x="18542" y="120904"/>
                                </a:lnTo>
                                <a:lnTo>
                                  <a:pt x="18542" y="122555"/>
                                </a:lnTo>
                                <a:lnTo>
                                  <a:pt x="24765" y="108204"/>
                                </a:lnTo>
                                <a:lnTo>
                                  <a:pt x="23114" y="108204"/>
                                </a:lnTo>
                                <a:lnTo>
                                  <a:pt x="30861" y="93853"/>
                                </a:lnTo>
                                <a:lnTo>
                                  <a:pt x="29337" y="93853"/>
                                </a:lnTo>
                                <a:lnTo>
                                  <a:pt x="38608" y="81153"/>
                                </a:lnTo>
                                <a:lnTo>
                                  <a:pt x="37084" y="81153"/>
                                </a:lnTo>
                                <a:lnTo>
                                  <a:pt x="46355" y="68453"/>
                                </a:lnTo>
                                <a:lnTo>
                                  <a:pt x="46355" y="69977"/>
                                </a:lnTo>
                                <a:lnTo>
                                  <a:pt x="55499" y="58928"/>
                                </a:lnTo>
                                <a:lnTo>
                                  <a:pt x="66421" y="47752"/>
                                </a:lnTo>
                                <a:lnTo>
                                  <a:pt x="91059" y="31877"/>
                                </a:lnTo>
                                <a:lnTo>
                                  <a:pt x="104902" y="25400"/>
                                </a:lnTo>
                                <a:lnTo>
                                  <a:pt x="103378" y="25400"/>
                                </a:lnTo>
                                <a:lnTo>
                                  <a:pt x="117221" y="19050"/>
                                </a:lnTo>
                                <a:lnTo>
                                  <a:pt x="117221" y="20701"/>
                                </a:lnTo>
                                <a:lnTo>
                                  <a:pt x="132715" y="15875"/>
                                </a:lnTo>
                                <a:lnTo>
                                  <a:pt x="131191" y="15875"/>
                                </a:lnTo>
                                <a:lnTo>
                                  <a:pt x="162052" y="12700"/>
                                </a:lnTo>
                                <a:lnTo>
                                  <a:pt x="162687" y="12827"/>
                                </a:lnTo>
                                <a:lnTo>
                                  <a:pt x="192786" y="15875"/>
                                </a:lnTo>
                                <a:lnTo>
                                  <a:pt x="206756" y="20701"/>
                                </a:lnTo>
                                <a:lnTo>
                                  <a:pt x="206756" y="19050"/>
                                </a:lnTo>
                                <a:lnTo>
                                  <a:pt x="234442" y="31877"/>
                                </a:lnTo>
                                <a:lnTo>
                                  <a:pt x="246888" y="39751"/>
                                </a:lnTo>
                                <a:lnTo>
                                  <a:pt x="257683" y="47752"/>
                                </a:lnTo>
                                <a:lnTo>
                                  <a:pt x="279273" y="69977"/>
                                </a:lnTo>
                                <a:lnTo>
                                  <a:pt x="277622" y="68453"/>
                                </a:lnTo>
                                <a:lnTo>
                                  <a:pt x="286893" y="81153"/>
                                </a:lnTo>
                                <a:lnTo>
                                  <a:pt x="294640" y="93853"/>
                                </a:lnTo>
                                <a:lnTo>
                                  <a:pt x="300863" y="108204"/>
                                </a:lnTo>
                                <a:lnTo>
                                  <a:pt x="305435" y="122555"/>
                                </a:lnTo>
                                <a:lnTo>
                                  <a:pt x="305435" y="120904"/>
                                </a:lnTo>
                                <a:lnTo>
                                  <a:pt x="310007" y="136906"/>
                                </a:lnTo>
                                <a:lnTo>
                                  <a:pt x="311658" y="152781"/>
                                </a:lnTo>
                                <a:lnTo>
                                  <a:pt x="311658" y="151130"/>
                                </a:lnTo>
                                <a:lnTo>
                                  <a:pt x="313055" y="167894"/>
                                </a:lnTo>
                                <a:lnTo>
                                  <a:pt x="313055" y="106667"/>
                                </a:lnTo>
                                <a:lnTo>
                                  <a:pt x="311658" y="103378"/>
                                </a:lnTo>
                                <a:lnTo>
                                  <a:pt x="305435" y="87503"/>
                                </a:lnTo>
                                <a:lnTo>
                                  <a:pt x="277622" y="49276"/>
                                </a:lnTo>
                                <a:lnTo>
                                  <a:pt x="240665" y="20701"/>
                                </a:lnTo>
                                <a:lnTo>
                                  <a:pt x="225171" y="14351"/>
                                </a:lnTo>
                                <a:lnTo>
                                  <a:pt x="211328" y="8001"/>
                                </a:lnTo>
                                <a:lnTo>
                                  <a:pt x="195961" y="3175"/>
                                </a:lnTo>
                                <a:lnTo>
                                  <a:pt x="162687" y="127"/>
                                </a:lnTo>
                                <a:lnTo>
                                  <a:pt x="162052" y="0"/>
                                </a:lnTo>
                                <a:lnTo>
                                  <a:pt x="114173" y="8001"/>
                                </a:lnTo>
                                <a:lnTo>
                                  <a:pt x="70993" y="28575"/>
                                </a:lnTo>
                                <a:lnTo>
                                  <a:pt x="37084" y="62103"/>
                                </a:lnTo>
                                <a:lnTo>
                                  <a:pt x="12319" y="103378"/>
                                </a:lnTo>
                                <a:lnTo>
                                  <a:pt x="0" y="151130"/>
                                </a:lnTo>
                                <a:lnTo>
                                  <a:pt x="0" y="184531"/>
                                </a:lnTo>
                                <a:lnTo>
                                  <a:pt x="12319" y="233934"/>
                                </a:lnTo>
                                <a:lnTo>
                                  <a:pt x="37084" y="275336"/>
                                </a:lnTo>
                                <a:lnTo>
                                  <a:pt x="70993" y="307086"/>
                                </a:lnTo>
                                <a:lnTo>
                                  <a:pt x="129540" y="332613"/>
                                </a:lnTo>
                                <a:lnTo>
                                  <a:pt x="146558" y="334137"/>
                                </a:lnTo>
                                <a:lnTo>
                                  <a:pt x="162052" y="335788"/>
                                </a:lnTo>
                                <a:lnTo>
                                  <a:pt x="162687" y="335661"/>
                                </a:lnTo>
                                <a:lnTo>
                                  <a:pt x="195961" y="332613"/>
                                </a:lnTo>
                                <a:lnTo>
                                  <a:pt x="211328" y="327787"/>
                                </a:lnTo>
                                <a:lnTo>
                                  <a:pt x="252984" y="307086"/>
                                </a:lnTo>
                                <a:lnTo>
                                  <a:pt x="288417" y="275336"/>
                                </a:lnTo>
                                <a:lnTo>
                                  <a:pt x="311658" y="233934"/>
                                </a:lnTo>
                                <a:lnTo>
                                  <a:pt x="323977" y="184531"/>
                                </a:lnTo>
                                <a:lnTo>
                                  <a:pt x="325501" y="168656"/>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3735832" y="607822"/>
                            <a:ext cx="398145" cy="410845"/>
                          </a:xfrm>
                          <a:custGeom>
                            <a:avLst/>
                            <a:gdLst/>
                            <a:ahLst/>
                            <a:cxnLst/>
                            <a:rect l="l" t="t" r="r" b="b"/>
                            <a:pathLst>
                              <a:path w="398145" h="410845">
                                <a:moveTo>
                                  <a:pt x="199009" y="0"/>
                                </a:moveTo>
                                <a:lnTo>
                                  <a:pt x="153035" y="5443"/>
                                </a:lnTo>
                                <a:lnTo>
                                  <a:pt x="111013" y="20937"/>
                                </a:lnTo>
                                <a:lnTo>
                                  <a:pt x="74082" y="45226"/>
                                </a:lnTo>
                                <a:lnTo>
                                  <a:pt x="43377" y="77056"/>
                                </a:lnTo>
                                <a:lnTo>
                                  <a:pt x="20037" y="115170"/>
                                </a:lnTo>
                                <a:lnTo>
                                  <a:pt x="5198" y="158313"/>
                                </a:lnTo>
                                <a:lnTo>
                                  <a:pt x="0" y="205231"/>
                                </a:lnTo>
                                <a:lnTo>
                                  <a:pt x="5198" y="252717"/>
                                </a:lnTo>
                                <a:lnTo>
                                  <a:pt x="20037" y="296096"/>
                                </a:lnTo>
                                <a:lnTo>
                                  <a:pt x="43377" y="334204"/>
                                </a:lnTo>
                                <a:lnTo>
                                  <a:pt x="74082" y="365874"/>
                                </a:lnTo>
                                <a:lnTo>
                                  <a:pt x="111013" y="389939"/>
                                </a:lnTo>
                                <a:lnTo>
                                  <a:pt x="153035" y="405233"/>
                                </a:lnTo>
                                <a:lnTo>
                                  <a:pt x="199009" y="410591"/>
                                </a:lnTo>
                                <a:lnTo>
                                  <a:pt x="244502" y="405233"/>
                                </a:lnTo>
                                <a:lnTo>
                                  <a:pt x="286337" y="389939"/>
                                </a:lnTo>
                                <a:lnTo>
                                  <a:pt x="323296" y="365874"/>
                                </a:lnTo>
                                <a:lnTo>
                                  <a:pt x="354160" y="334204"/>
                                </a:lnTo>
                                <a:lnTo>
                                  <a:pt x="377714" y="296096"/>
                                </a:lnTo>
                                <a:lnTo>
                                  <a:pt x="392739" y="252717"/>
                                </a:lnTo>
                                <a:lnTo>
                                  <a:pt x="398018" y="205231"/>
                                </a:lnTo>
                                <a:lnTo>
                                  <a:pt x="392739" y="158313"/>
                                </a:lnTo>
                                <a:lnTo>
                                  <a:pt x="377714" y="115170"/>
                                </a:lnTo>
                                <a:lnTo>
                                  <a:pt x="354160" y="77056"/>
                                </a:lnTo>
                                <a:lnTo>
                                  <a:pt x="323296" y="45226"/>
                                </a:lnTo>
                                <a:lnTo>
                                  <a:pt x="286337" y="20937"/>
                                </a:lnTo>
                                <a:lnTo>
                                  <a:pt x="244502" y="5443"/>
                                </a:lnTo>
                                <a:lnTo>
                                  <a:pt x="199009" y="0"/>
                                </a:lnTo>
                                <a:close/>
                              </a:path>
                            </a:pathLst>
                          </a:custGeom>
                          <a:solidFill>
                            <a:srgbClr val="5B9BD3"/>
                          </a:solidFill>
                        </wps:spPr>
                        <wps:bodyPr wrap="square" lIns="0" tIns="0" rIns="0" bIns="0" rtlCol="0">
                          <a:prstTxWarp prst="textNoShape">
                            <a:avLst/>
                          </a:prstTxWarp>
                          <a:noAutofit/>
                        </wps:bodyPr>
                      </wps:wsp>
                      <wps:wsp>
                        <wps:cNvPr id="25" name="Graphic 25"/>
                        <wps:cNvSpPr/>
                        <wps:spPr>
                          <a:xfrm>
                            <a:off x="3729736" y="601471"/>
                            <a:ext cx="410209" cy="423545"/>
                          </a:xfrm>
                          <a:custGeom>
                            <a:avLst/>
                            <a:gdLst/>
                            <a:ahLst/>
                            <a:cxnLst/>
                            <a:rect l="l" t="t" r="r" b="b"/>
                            <a:pathLst>
                              <a:path w="410209" h="423545">
                                <a:moveTo>
                                  <a:pt x="410210" y="211582"/>
                                </a:moveTo>
                                <a:lnTo>
                                  <a:pt x="408927" y="194183"/>
                                </a:lnTo>
                                <a:lnTo>
                                  <a:pt x="408800" y="192532"/>
                                </a:lnTo>
                                <a:lnTo>
                                  <a:pt x="408686" y="190881"/>
                                </a:lnTo>
                                <a:lnTo>
                                  <a:pt x="405638" y="168656"/>
                                </a:lnTo>
                                <a:lnTo>
                                  <a:pt x="401066" y="149606"/>
                                </a:lnTo>
                                <a:lnTo>
                                  <a:pt x="395071" y="133604"/>
                                </a:lnTo>
                                <a:lnTo>
                                  <a:pt x="393319" y="128905"/>
                                </a:lnTo>
                                <a:lnTo>
                                  <a:pt x="387692" y="116205"/>
                                </a:lnTo>
                                <a:lnTo>
                                  <a:pt x="385572" y="111379"/>
                                </a:lnTo>
                                <a:lnTo>
                                  <a:pt x="374777" y="93853"/>
                                </a:lnTo>
                                <a:lnTo>
                                  <a:pt x="369417" y="85979"/>
                                </a:lnTo>
                                <a:lnTo>
                                  <a:pt x="354711" y="85979"/>
                                </a:lnTo>
                                <a:lnTo>
                                  <a:pt x="354457" y="85979"/>
                                </a:lnTo>
                                <a:lnTo>
                                  <a:pt x="365506" y="100203"/>
                                </a:lnTo>
                                <a:lnTo>
                                  <a:pt x="374777" y="117729"/>
                                </a:lnTo>
                                <a:lnTo>
                                  <a:pt x="374777" y="116205"/>
                                </a:lnTo>
                                <a:lnTo>
                                  <a:pt x="382524" y="135255"/>
                                </a:lnTo>
                                <a:lnTo>
                                  <a:pt x="382524" y="133604"/>
                                </a:lnTo>
                                <a:lnTo>
                                  <a:pt x="390271" y="152781"/>
                                </a:lnTo>
                                <a:lnTo>
                                  <a:pt x="388620" y="152781"/>
                                </a:lnTo>
                                <a:lnTo>
                                  <a:pt x="394843" y="171831"/>
                                </a:lnTo>
                                <a:lnTo>
                                  <a:pt x="393319" y="171831"/>
                                </a:lnTo>
                                <a:lnTo>
                                  <a:pt x="396113" y="190881"/>
                                </a:lnTo>
                                <a:lnTo>
                                  <a:pt x="396240" y="191744"/>
                                </a:lnTo>
                                <a:lnTo>
                                  <a:pt x="396354" y="192532"/>
                                </a:lnTo>
                                <a:lnTo>
                                  <a:pt x="396608" y="194183"/>
                                </a:lnTo>
                                <a:lnTo>
                                  <a:pt x="397891" y="211582"/>
                                </a:lnTo>
                                <a:lnTo>
                                  <a:pt x="396367" y="232283"/>
                                </a:lnTo>
                                <a:lnTo>
                                  <a:pt x="393319" y="252984"/>
                                </a:lnTo>
                                <a:lnTo>
                                  <a:pt x="394843" y="251460"/>
                                </a:lnTo>
                                <a:lnTo>
                                  <a:pt x="388620" y="272034"/>
                                </a:lnTo>
                                <a:lnTo>
                                  <a:pt x="390271" y="270510"/>
                                </a:lnTo>
                                <a:lnTo>
                                  <a:pt x="382524" y="289560"/>
                                </a:lnTo>
                                <a:lnTo>
                                  <a:pt x="374777" y="307086"/>
                                </a:lnTo>
                                <a:lnTo>
                                  <a:pt x="365506" y="324612"/>
                                </a:lnTo>
                                <a:lnTo>
                                  <a:pt x="365506" y="322961"/>
                                </a:lnTo>
                                <a:lnTo>
                                  <a:pt x="353187" y="338963"/>
                                </a:lnTo>
                                <a:lnTo>
                                  <a:pt x="354711" y="338963"/>
                                </a:lnTo>
                                <a:lnTo>
                                  <a:pt x="340868" y="353187"/>
                                </a:lnTo>
                                <a:lnTo>
                                  <a:pt x="342392" y="353187"/>
                                </a:lnTo>
                                <a:lnTo>
                                  <a:pt x="327025" y="366014"/>
                                </a:lnTo>
                                <a:lnTo>
                                  <a:pt x="328549" y="366014"/>
                                </a:lnTo>
                                <a:lnTo>
                                  <a:pt x="313055" y="377063"/>
                                </a:lnTo>
                                <a:lnTo>
                                  <a:pt x="296164" y="388239"/>
                                </a:lnTo>
                                <a:lnTo>
                                  <a:pt x="297688" y="386715"/>
                                </a:lnTo>
                                <a:lnTo>
                                  <a:pt x="279146" y="396240"/>
                                </a:lnTo>
                                <a:lnTo>
                                  <a:pt x="280670" y="396240"/>
                                </a:lnTo>
                                <a:lnTo>
                                  <a:pt x="262128" y="402590"/>
                                </a:lnTo>
                                <a:lnTo>
                                  <a:pt x="243713" y="407289"/>
                                </a:lnTo>
                                <a:lnTo>
                                  <a:pt x="222338" y="410806"/>
                                </a:lnTo>
                                <a:lnTo>
                                  <a:pt x="205105" y="412115"/>
                                </a:lnTo>
                                <a:lnTo>
                                  <a:pt x="204343" y="412115"/>
                                </a:lnTo>
                                <a:lnTo>
                                  <a:pt x="185039" y="410591"/>
                                </a:lnTo>
                                <a:lnTo>
                                  <a:pt x="164973" y="407416"/>
                                </a:lnTo>
                                <a:lnTo>
                                  <a:pt x="166497" y="407416"/>
                                </a:lnTo>
                                <a:lnTo>
                                  <a:pt x="146558" y="402590"/>
                                </a:lnTo>
                                <a:lnTo>
                                  <a:pt x="148082" y="402590"/>
                                </a:lnTo>
                                <a:lnTo>
                                  <a:pt x="129540" y="396240"/>
                                </a:lnTo>
                                <a:lnTo>
                                  <a:pt x="112522" y="386715"/>
                                </a:lnTo>
                                <a:lnTo>
                                  <a:pt x="112522" y="388239"/>
                                </a:lnTo>
                                <a:lnTo>
                                  <a:pt x="81661" y="366014"/>
                                </a:lnTo>
                                <a:lnTo>
                                  <a:pt x="67818" y="353314"/>
                                </a:lnTo>
                                <a:lnTo>
                                  <a:pt x="55499" y="338963"/>
                                </a:lnTo>
                                <a:lnTo>
                                  <a:pt x="44704" y="322961"/>
                                </a:lnTo>
                                <a:lnTo>
                                  <a:pt x="44704" y="324612"/>
                                </a:lnTo>
                                <a:lnTo>
                                  <a:pt x="26162" y="289560"/>
                                </a:lnTo>
                                <a:lnTo>
                                  <a:pt x="20066" y="270510"/>
                                </a:lnTo>
                                <a:lnTo>
                                  <a:pt x="20066" y="272034"/>
                                </a:lnTo>
                                <a:lnTo>
                                  <a:pt x="15367" y="251460"/>
                                </a:lnTo>
                                <a:lnTo>
                                  <a:pt x="15367" y="252984"/>
                                </a:lnTo>
                                <a:lnTo>
                                  <a:pt x="12319" y="232283"/>
                                </a:lnTo>
                                <a:lnTo>
                                  <a:pt x="10795" y="211582"/>
                                </a:lnTo>
                                <a:lnTo>
                                  <a:pt x="12319" y="190881"/>
                                </a:lnTo>
                                <a:lnTo>
                                  <a:pt x="12319" y="192532"/>
                                </a:lnTo>
                                <a:lnTo>
                                  <a:pt x="15367" y="171831"/>
                                </a:lnTo>
                                <a:lnTo>
                                  <a:pt x="20066" y="152781"/>
                                </a:lnTo>
                                <a:lnTo>
                                  <a:pt x="26162" y="133604"/>
                                </a:lnTo>
                                <a:lnTo>
                                  <a:pt x="26162" y="135255"/>
                                </a:lnTo>
                                <a:lnTo>
                                  <a:pt x="35433" y="116205"/>
                                </a:lnTo>
                                <a:lnTo>
                                  <a:pt x="35433" y="117729"/>
                                </a:lnTo>
                                <a:lnTo>
                                  <a:pt x="44704" y="100203"/>
                                </a:lnTo>
                                <a:lnTo>
                                  <a:pt x="55499" y="84328"/>
                                </a:lnTo>
                                <a:lnTo>
                                  <a:pt x="55499" y="85979"/>
                                </a:lnTo>
                                <a:lnTo>
                                  <a:pt x="67818" y="71628"/>
                                </a:lnTo>
                                <a:lnTo>
                                  <a:pt x="81661" y="57277"/>
                                </a:lnTo>
                                <a:lnTo>
                                  <a:pt x="81661" y="58928"/>
                                </a:lnTo>
                                <a:lnTo>
                                  <a:pt x="97155" y="46101"/>
                                </a:lnTo>
                                <a:lnTo>
                                  <a:pt x="112522" y="36576"/>
                                </a:lnTo>
                                <a:lnTo>
                                  <a:pt x="129540" y="28575"/>
                                </a:lnTo>
                                <a:lnTo>
                                  <a:pt x="148082" y="22225"/>
                                </a:lnTo>
                                <a:lnTo>
                                  <a:pt x="146558" y="22225"/>
                                </a:lnTo>
                                <a:lnTo>
                                  <a:pt x="166497" y="15875"/>
                                </a:lnTo>
                                <a:lnTo>
                                  <a:pt x="164973" y="17526"/>
                                </a:lnTo>
                                <a:lnTo>
                                  <a:pt x="185039" y="14351"/>
                                </a:lnTo>
                                <a:lnTo>
                                  <a:pt x="204343" y="12827"/>
                                </a:lnTo>
                                <a:lnTo>
                                  <a:pt x="206641" y="12827"/>
                                </a:lnTo>
                                <a:lnTo>
                                  <a:pt x="221996" y="14097"/>
                                </a:lnTo>
                                <a:lnTo>
                                  <a:pt x="243713" y="17526"/>
                                </a:lnTo>
                                <a:lnTo>
                                  <a:pt x="243713" y="15875"/>
                                </a:lnTo>
                                <a:lnTo>
                                  <a:pt x="280670" y="28575"/>
                                </a:lnTo>
                                <a:lnTo>
                                  <a:pt x="279146" y="28575"/>
                                </a:lnTo>
                                <a:lnTo>
                                  <a:pt x="297688" y="36576"/>
                                </a:lnTo>
                                <a:lnTo>
                                  <a:pt x="296164" y="36576"/>
                                </a:lnTo>
                                <a:lnTo>
                                  <a:pt x="313055" y="46101"/>
                                </a:lnTo>
                                <a:lnTo>
                                  <a:pt x="330695" y="60718"/>
                                </a:lnTo>
                                <a:lnTo>
                                  <a:pt x="342392" y="71628"/>
                                </a:lnTo>
                                <a:lnTo>
                                  <a:pt x="340868" y="71628"/>
                                </a:lnTo>
                                <a:lnTo>
                                  <a:pt x="346989" y="77978"/>
                                </a:lnTo>
                                <a:lnTo>
                                  <a:pt x="353187" y="84328"/>
                                </a:lnTo>
                                <a:lnTo>
                                  <a:pt x="353466" y="84696"/>
                                </a:lnTo>
                                <a:lnTo>
                                  <a:pt x="354711" y="85979"/>
                                </a:lnTo>
                                <a:lnTo>
                                  <a:pt x="353517" y="84696"/>
                                </a:lnTo>
                                <a:lnTo>
                                  <a:pt x="368541" y="84696"/>
                                </a:lnTo>
                                <a:lnTo>
                                  <a:pt x="363982" y="77978"/>
                                </a:lnTo>
                                <a:lnTo>
                                  <a:pt x="350139" y="62103"/>
                                </a:lnTo>
                                <a:lnTo>
                                  <a:pt x="344881" y="57277"/>
                                </a:lnTo>
                                <a:lnTo>
                                  <a:pt x="336169" y="49276"/>
                                </a:lnTo>
                                <a:lnTo>
                                  <a:pt x="328650" y="43624"/>
                                </a:lnTo>
                                <a:lnTo>
                                  <a:pt x="328650" y="58813"/>
                                </a:lnTo>
                                <a:lnTo>
                                  <a:pt x="327748" y="58077"/>
                                </a:lnTo>
                                <a:lnTo>
                                  <a:pt x="327025" y="57277"/>
                                </a:lnTo>
                                <a:lnTo>
                                  <a:pt x="328650" y="58813"/>
                                </a:lnTo>
                                <a:lnTo>
                                  <a:pt x="328650" y="43624"/>
                                </a:lnTo>
                                <a:lnTo>
                                  <a:pt x="319278" y="36576"/>
                                </a:lnTo>
                                <a:lnTo>
                                  <a:pt x="302260" y="25400"/>
                                </a:lnTo>
                                <a:lnTo>
                                  <a:pt x="285369" y="17526"/>
                                </a:lnTo>
                                <a:lnTo>
                                  <a:pt x="281216" y="15875"/>
                                </a:lnTo>
                                <a:lnTo>
                                  <a:pt x="277406" y="14351"/>
                                </a:lnTo>
                                <a:lnTo>
                                  <a:pt x="265303" y="9525"/>
                                </a:lnTo>
                                <a:lnTo>
                                  <a:pt x="246761" y="4826"/>
                                </a:lnTo>
                                <a:lnTo>
                                  <a:pt x="225171" y="1524"/>
                                </a:lnTo>
                                <a:lnTo>
                                  <a:pt x="205105" y="0"/>
                                </a:lnTo>
                                <a:lnTo>
                                  <a:pt x="204343" y="0"/>
                                </a:lnTo>
                                <a:lnTo>
                                  <a:pt x="163449" y="4826"/>
                                </a:lnTo>
                                <a:lnTo>
                                  <a:pt x="106426" y="25400"/>
                                </a:lnTo>
                                <a:lnTo>
                                  <a:pt x="74041" y="49276"/>
                                </a:lnTo>
                                <a:lnTo>
                                  <a:pt x="46228" y="77978"/>
                                </a:lnTo>
                                <a:lnTo>
                                  <a:pt x="15367" y="128905"/>
                                </a:lnTo>
                                <a:lnTo>
                                  <a:pt x="9271" y="149606"/>
                                </a:lnTo>
                                <a:lnTo>
                                  <a:pt x="3048" y="168656"/>
                                </a:lnTo>
                                <a:lnTo>
                                  <a:pt x="0" y="190881"/>
                                </a:lnTo>
                                <a:lnTo>
                                  <a:pt x="0" y="233934"/>
                                </a:lnTo>
                                <a:lnTo>
                                  <a:pt x="9271" y="275336"/>
                                </a:lnTo>
                                <a:lnTo>
                                  <a:pt x="24638" y="313436"/>
                                </a:lnTo>
                                <a:lnTo>
                                  <a:pt x="46228" y="346837"/>
                                </a:lnTo>
                                <a:lnTo>
                                  <a:pt x="74041" y="375539"/>
                                </a:lnTo>
                                <a:lnTo>
                                  <a:pt x="106426" y="397764"/>
                                </a:lnTo>
                                <a:lnTo>
                                  <a:pt x="143383" y="413766"/>
                                </a:lnTo>
                                <a:lnTo>
                                  <a:pt x="183515" y="423291"/>
                                </a:lnTo>
                                <a:lnTo>
                                  <a:pt x="204343" y="423291"/>
                                </a:lnTo>
                                <a:lnTo>
                                  <a:pt x="225171" y="423291"/>
                                </a:lnTo>
                                <a:lnTo>
                                  <a:pt x="246761" y="420116"/>
                                </a:lnTo>
                                <a:lnTo>
                                  <a:pt x="265303" y="413766"/>
                                </a:lnTo>
                                <a:lnTo>
                                  <a:pt x="285369" y="407289"/>
                                </a:lnTo>
                                <a:lnTo>
                                  <a:pt x="319278" y="388239"/>
                                </a:lnTo>
                                <a:lnTo>
                                  <a:pt x="363982" y="346837"/>
                                </a:lnTo>
                                <a:lnTo>
                                  <a:pt x="378675" y="324612"/>
                                </a:lnTo>
                                <a:lnTo>
                                  <a:pt x="385572" y="313436"/>
                                </a:lnTo>
                                <a:lnTo>
                                  <a:pt x="401066" y="275336"/>
                                </a:lnTo>
                                <a:lnTo>
                                  <a:pt x="402120" y="270510"/>
                                </a:lnTo>
                                <a:lnTo>
                                  <a:pt x="405638" y="254635"/>
                                </a:lnTo>
                                <a:lnTo>
                                  <a:pt x="406095" y="251460"/>
                                </a:lnTo>
                                <a:lnTo>
                                  <a:pt x="408686" y="233934"/>
                                </a:lnTo>
                                <a:lnTo>
                                  <a:pt x="410210" y="211582"/>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510540" y="558545"/>
                            <a:ext cx="3682365" cy="1346200"/>
                          </a:xfrm>
                          <a:custGeom>
                            <a:avLst/>
                            <a:gdLst/>
                            <a:ahLst/>
                            <a:cxnLst/>
                            <a:rect l="l" t="t" r="r" b="b"/>
                            <a:pathLst>
                              <a:path w="3682365" h="1346200">
                                <a:moveTo>
                                  <a:pt x="155829" y="1331849"/>
                                </a:moveTo>
                                <a:lnTo>
                                  <a:pt x="20066" y="1134503"/>
                                </a:lnTo>
                                <a:lnTo>
                                  <a:pt x="0" y="1148854"/>
                                </a:lnTo>
                                <a:lnTo>
                                  <a:pt x="135763" y="1346200"/>
                                </a:lnTo>
                                <a:lnTo>
                                  <a:pt x="155829" y="1331849"/>
                                </a:lnTo>
                                <a:close/>
                              </a:path>
                              <a:path w="3682365" h="1346200">
                                <a:moveTo>
                                  <a:pt x="1416050" y="1137678"/>
                                </a:moveTo>
                                <a:lnTo>
                                  <a:pt x="1234059" y="848106"/>
                                </a:lnTo>
                                <a:lnTo>
                                  <a:pt x="1213993" y="862457"/>
                                </a:lnTo>
                                <a:lnTo>
                                  <a:pt x="1394460" y="1152029"/>
                                </a:lnTo>
                                <a:lnTo>
                                  <a:pt x="1416050" y="1137678"/>
                                </a:lnTo>
                                <a:close/>
                              </a:path>
                              <a:path w="3682365" h="1346200">
                                <a:moveTo>
                                  <a:pt x="2230501" y="308610"/>
                                </a:moveTo>
                                <a:lnTo>
                                  <a:pt x="2012950" y="0"/>
                                </a:lnTo>
                                <a:lnTo>
                                  <a:pt x="1992884" y="15875"/>
                                </a:lnTo>
                                <a:lnTo>
                                  <a:pt x="2210435" y="322961"/>
                                </a:lnTo>
                                <a:lnTo>
                                  <a:pt x="2230501" y="308610"/>
                                </a:lnTo>
                                <a:close/>
                              </a:path>
                              <a:path w="3682365" h="1346200">
                                <a:moveTo>
                                  <a:pt x="3681857" y="851281"/>
                                </a:moveTo>
                                <a:lnTo>
                                  <a:pt x="3464433" y="233807"/>
                                </a:lnTo>
                                <a:lnTo>
                                  <a:pt x="3441319" y="241808"/>
                                </a:lnTo>
                                <a:lnTo>
                                  <a:pt x="3658743" y="859282"/>
                                </a:lnTo>
                                <a:lnTo>
                                  <a:pt x="3681857" y="851281"/>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style="position:absolute;margin-left:100.349998pt;margin-top:-2.204131pt;width:347.4pt;height:212.25pt;mso-position-horizontal-relative:page;mso-position-vertical-relative:paragraph;z-index:-19213312" id="docshapegroup14" coordorigin="2007,-44" coordsize="6948,4245">
                <v:shape style="position:absolute;left:2007;top:-45;width:6948;height:4245" id="docshape15" coordorigin="2007,-44" coordsize="6948,4245" path="m7813,-44l7786,600,7696,609,7606,618,7517,629,7429,639,7341,651,7254,663,7167,676,7081,689,6996,703,6911,718,6827,733,6744,749,6661,766,6579,783,6497,801,6416,820,6335,839,6256,859,6176,880,6098,901,6020,923,5942,945,5866,968,5789,992,5714,1017,5639,1042,5565,1068,5491,1094,5418,1121,5345,1149,5273,1177,5202,1206,5131,1236,5061,1266,4992,1297,4923,1329,4855,1361,4787,1394,4720,1427,4654,1461,4588,1496,4523,1532,4458,1568,4394,1605,4331,1642,4268,1680,4206,1719,4144,1758,4083,1798,4023,1839,3963,1880,3904,1922,3846,1965,3788,2008,3731,2052,3674,2097,3618,2142,3563,2188,3508,2234,3454,2281,3400,2329,3347,2377,3295,2427,3243,2476,3192,2527,3141,2578,3091,2629,3042,2682,2993,2735,2945,2788,2898,2843,2851,2898,2804,2953,2759,3009,2714,3066,2669,3124,2625,3182,2582,3241,2540,3300,2498,3360,2456,3421,2415,3483,2375,3545,2336,3607,2297,3671,2258,3735,2221,3799,2183,3865,2147,3931,2111,3997,2076,4064,2041,4132,2007,4201,2055,4141,2104,4083,2154,4025,2204,3968,2254,3911,2305,3856,2357,3801,2409,3747,2461,3693,2514,3641,2568,3589,2622,3538,2676,3488,2731,3438,2786,3390,2842,3342,2899,3294,2956,3248,3013,3202,3071,3158,3130,3114,3189,3070,3248,3028,3308,2986,3369,2945,3430,2905,3491,2865,3553,2827,3616,2789,3679,2752,3742,2715,3806,2680,3871,2645,3935,2611,4001,2577,4067,2545,4133,2513,4200,2482,4268,2452,4336,2422,4404,2394,4473,2366,4543,2339,4613,2312,4683,2287,4754,2262,4826,2238,4898,2215,4970,2192,5043,2170,5117,2150,5191,2129,5265,2110,5340,2091,5416,2073,5492,2056,5568,2040,5645,2024,5723,2010,5801,1996,5879,1982,5958,1970,6038,1958,6118,1947,6198,1937,6279,1928,6361,1919,6443,1911,6525,1904,6608,1898,6692,1892,6776,1887,6860,1883,6945,1880,7031,1878,7117,1876,7203,1875,7290,1875,7377,1875,7465,1877,7554,1879,7643,1882,7732,1886,7706,2530,8954,1176,7813,-44xe" filled="true" fillcolor="#d2deed" stroked="false">
                  <v:path arrowok="t"/>
                  <v:fill type="solid"/>
                </v:shape>
                <v:shape style="position:absolute;left:4458;top:1900;width:401;height:414" type="#_x0000_t75" id="docshape16" stroked="false">
                  <v:imagedata r:id="rId11" o:title=""/>
                </v:shape>
                <v:shape style="position:absolute;left:6160;top:1253;width:493;height:509" id="docshape17" coordorigin="6161,1254" coordsize="493,509" path="m6406,1254l6328,1267,6261,1303,6208,1359,6173,1429,6161,1510,6173,1590,6208,1659,6261,1714,6328,1750,6406,1763,6484,1750,6552,1714,6606,1659,6641,1590,6654,1510,6641,1429,6606,1359,6552,1303,6484,1267,6406,1254xe" filled="true" fillcolor="#5b9bd3" stroked="false">
                  <v:path arrowok="t"/>
                  <v:fill type="solid"/>
                </v:shape>
                <v:shape style="position:absolute;left:6151;top:1243;width:513;height:529" id="docshape18" coordorigin="6151,1244" coordsize="513,529" path="m6664,1510l6661,1482,6651,1429,6644,1412,6644,1508,6642,1535,6642,1532,6639,1557,6632,1582,6632,1580,6625,1605,6625,1602,6615,1625,6603,1645,6588,1665,6591,1662,6574,1683,6574,1680,6557,1698,6540,1713,6540,1710,6520,1723,6498,1735,6498,1733,6477,1743,6455,1748,6430,1753,6407,1753,6382,1753,6358,1748,6360,1748,6336,1743,6314,1733,6316,1735,6294,1723,6275,1710,6275,1713,6256,1698,6238,1680,6238,1683,6224,1662,6224,1665,6209,1645,6212,1645,6197,1625,6200,1625,6187,1602,6190,1605,6180,1580,6180,1582,6170,1532,6170,1485,6180,1434,6180,1437,6190,1414,6187,1414,6200,1392,6197,1392,6212,1372,6209,1372,6224,1352,6224,1354,6238,1337,6256,1319,6294,1294,6316,1284,6314,1284,6336,1274,6336,1277,6360,1269,6358,1269,6406,1264,6407,1264,6455,1269,6477,1277,6477,1274,6520,1294,6540,1307,6557,1319,6591,1354,6588,1352,6603,1372,6615,1392,6625,1414,6632,1437,6632,1434,6639,1460,6642,1485,6642,1482,6644,1508,6644,1412,6642,1407,6632,1382,6588,1322,6530,1277,6506,1267,6484,1257,6460,1249,6407,1244,6406,1244,6331,1257,6263,1289,6209,1342,6170,1407,6151,1482,6151,1535,6170,1612,6209,1678,6263,1728,6355,1768,6382,1770,6406,1773,6407,1773,6460,1768,6484,1760,6549,1728,6605,1678,6642,1612,6661,1535,6664,1510xe" filled="true" fillcolor="#ffffff" stroked="false">
                  <v:path arrowok="t"/>
                  <v:fill type="solid"/>
                </v:shape>
                <v:shape style="position:absolute;left:7890;top:913;width:627;height:647" id="docshape19" coordorigin="7890,913" coordsize="627,647" path="m8204,913l8131,922,8065,946,8007,984,7959,1034,7922,1094,7898,1162,7890,1236,7898,1311,7922,1379,7959,1439,8007,1489,8065,1527,8131,1551,8204,1560,8275,1551,8341,1527,8399,1489,8448,1439,8485,1379,8509,1311,8517,1236,8509,1162,8485,1094,8448,1034,8399,984,8341,946,8275,922,8204,913xe" filled="true" fillcolor="#5b9bd3" stroked="false">
                  <v:path arrowok="t"/>
                  <v:fill type="solid"/>
                </v:shape>
                <v:shape style="position:absolute;left:7880;top:903;width:646;height:667" id="docshape20" coordorigin="7881,903" coordsize="646,667" path="m8527,1236l8525,1209,8524,1206,8524,1204,8519,1169,8512,1139,8503,1114,8500,1106,8491,1086,8488,1079,8471,1051,8462,1039,8439,1039,8439,1039,8456,1061,8471,1089,8471,1086,8483,1116,8483,1114,8495,1144,8493,1144,8502,1174,8500,1174,8504,1204,8505,1205,8505,1206,8505,1209,8507,1236,8505,1269,8500,1302,8502,1299,8493,1332,8495,1329,8483,1359,8471,1387,8456,1414,8456,1412,8437,1437,8439,1437,8417,1459,8420,1459,8396,1480,8398,1480,8374,1497,8347,1515,8349,1512,8320,1527,8323,1527,8293,1537,8264,1545,8231,1550,8204,1552,8202,1552,8172,1550,8140,1545,8143,1545,8111,1537,8114,1537,8085,1527,8058,1512,8058,1515,8009,1480,7987,1460,7968,1437,7951,1412,7951,1414,7922,1359,7912,1329,7912,1332,7905,1299,7905,1302,7900,1269,7898,1236,7900,1204,7900,1206,7905,1174,7912,1144,7922,1114,7922,1116,7936,1086,7936,1089,7951,1061,7968,1036,7968,1039,7987,1016,8009,993,8009,996,8034,976,8058,961,8085,948,8114,938,8111,938,8143,928,8140,931,8172,926,8202,923,8206,923,8230,925,8264,931,8264,928,8323,948,8320,948,8349,961,8347,961,8374,976,8401,999,8420,1016,8417,1016,8427,1026,8437,1036,8437,1036,8439,1039,8437,1036,8461,1036,8454,1026,8432,1001,8424,993,8410,981,8398,972,8398,996,8397,995,8396,993,8398,996,8398,972,8383,961,8357,943,8330,931,8323,928,8317,926,8298,918,8269,911,8235,906,8204,903,8202,903,8138,911,8048,943,7997,981,7953,1026,7905,1106,7895,1139,7885,1169,7881,1204,7881,1272,7895,1337,7919,1397,7953,1449,7997,1495,8048,1530,8106,1555,8170,1570,8202,1570,8235,1570,8269,1565,8298,1555,8330,1545,8383,1515,8454,1449,8477,1414,8488,1397,8512,1337,8514,1329,8519,1304,8520,1299,8524,1272,8527,1236xe" filled="true" fillcolor="#ffffff" stroked="false">
                  <v:path arrowok="t"/>
                  <v:fill type="solid"/>
                </v:shape>
                <v:shape style="position:absolute;left:2811;top:835;width:5799;height:2120" id="docshape21" coordorigin="2811,836" coordsize="5799,2120" path="m3056,2933l2843,2622,2811,2645,3025,2956,3056,2933xm5041,2627l4754,2171,4723,2194,5007,2650,5041,2627xm6324,1322l5981,836,5949,861,6292,1344,6324,1322xm8609,2176l8267,1204,8230,1216,8573,2189,8609,2176xe" filled="true" fillcolor="#ff0000" stroked="false">
                  <v:path arrowok="t"/>
                  <v:fill type="solid"/>
                </v:shape>
                <w10:wrap type="none"/>
              </v:group>
            </w:pict>
          </mc:Fallback>
        </mc:AlternateContent>
      </w:r>
      <w:r>
        <w:rPr>
          <w:rFonts w:ascii="Cambria"/>
          <w:b/>
          <w:i/>
          <w:spacing w:val="-2"/>
          <w:sz w:val="19"/>
        </w:rPr>
        <w:t>2016-</w:t>
      </w:r>
      <w:r>
        <w:rPr>
          <w:rFonts w:ascii="Cambria"/>
          <w:b/>
          <w:i/>
          <w:spacing w:val="-4"/>
          <w:sz w:val="19"/>
        </w:rPr>
        <w:t>2020</w:t>
      </w:r>
    </w:p>
    <w:p>
      <w:pPr>
        <w:spacing w:line="220" w:lineRule="auto" w:before="80"/>
        <w:ind w:left="1122" w:right="193" w:firstLine="0"/>
        <w:jc w:val="both"/>
        <w:rPr>
          <w:rFonts w:ascii="Cambria"/>
          <w:i/>
          <w:sz w:val="19"/>
        </w:rPr>
      </w:pPr>
      <w:r>
        <w:rPr>
          <w:rFonts w:ascii="Cambria"/>
          <w:i/>
          <w:sz w:val="19"/>
        </w:rPr>
        <w:t>Peningkatan</w:t>
      </w:r>
      <w:r>
        <w:rPr>
          <w:rFonts w:ascii="Cambria"/>
          <w:i/>
          <w:spacing w:val="-11"/>
          <w:sz w:val="19"/>
        </w:rPr>
        <w:t> </w:t>
      </w:r>
      <w:r>
        <w:rPr>
          <w:rFonts w:ascii="Cambria"/>
          <w:i/>
          <w:sz w:val="19"/>
        </w:rPr>
        <w:t>mutu berkelanjutan</w:t>
      </w:r>
      <w:r>
        <w:rPr>
          <w:rFonts w:ascii="Cambria"/>
          <w:i/>
          <w:spacing w:val="-11"/>
          <w:sz w:val="19"/>
        </w:rPr>
        <w:t> </w:t>
      </w:r>
      <w:r>
        <w:rPr>
          <w:rFonts w:ascii="Cambria"/>
          <w:i/>
          <w:sz w:val="19"/>
        </w:rPr>
        <w:t>dan </w:t>
      </w:r>
      <w:r>
        <w:rPr>
          <w:rFonts w:ascii="Cambria"/>
          <w:i/>
          <w:spacing w:val="-2"/>
          <w:sz w:val="19"/>
        </w:rPr>
        <w:t>otonomi</w:t>
      </w:r>
    </w:p>
    <w:p>
      <w:pPr>
        <w:pStyle w:val="BodyText"/>
        <w:rPr>
          <w:rFonts w:ascii="Cambria"/>
          <w:i/>
          <w:sz w:val="19"/>
        </w:rPr>
      </w:pPr>
    </w:p>
    <w:p>
      <w:pPr>
        <w:pStyle w:val="BodyText"/>
        <w:rPr>
          <w:rFonts w:ascii="Cambria"/>
          <w:i/>
          <w:sz w:val="19"/>
        </w:rPr>
      </w:pPr>
    </w:p>
    <w:p>
      <w:pPr>
        <w:pStyle w:val="BodyText"/>
        <w:rPr>
          <w:rFonts w:ascii="Cambria"/>
          <w:i/>
          <w:sz w:val="19"/>
        </w:rPr>
      </w:pPr>
    </w:p>
    <w:p>
      <w:pPr>
        <w:pStyle w:val="BodyText"/>
        <w:rPr>
          <w:rFonts w:ascii="Cambria"/>
          <w:i/>
          <w:sz w:val="19"/>
        </w:rPr>
      </w:pPr>
    </w:p>
    <w:p>
      <w:pPr>
        <w:pStyle w:val="BodyText"/>
        <w:rPr>
          <w:rFonts w:ascii="Cambria"/>
          <w:i/>
          <w:sz w:val="19"/>
        </w:rPr>
      </w:pPr>
    </w:p>
    <w:p>
      <w:pPr>
        <w:pStyle w:val="BodyText"/>
        <w:rPr>
          <w:rFonts w:ascii="Cambria"/>
          <w:i/>
          <w:sz w:val="19"/>
        </w:rPr>
      </w:pPr>
    </w:p>
    <w:p>
      <w:pPr>
        <w:pStyle w:val="BodyText"/>
        <w:spacing w:before="133"/>
        <w:rPr>
          <w:rFonts w:ascii="Cambria"/>
          <w:i/>
          <w:sz w:val="19"/>
        </w:rPr>
      </w:pPr>
    </w:p>
    <w:p>
      <w:pPr>
        <w:spacing w:line="228" w:lineRule="auto" w:before="0"/>
        <w:ind w:left="498" w:right="623" w:firstLine="0"/>
        <w:jc w:val="left"/>
        <w:rPr>
          <w:rFonts w:ascii="Cambria"/>
          <w:b/>
          <w:i/>
          <w:sz w:val="19"/>
        </w:rPr>
      </w:pPr>
      <w:r>
        <w:rPr>
          <w:rFonts w:ascii="Cambria"/>
          <w:b/>
          <w:i/>
          <w:sz w:val="19"/>
        </w:rPr>
        <w:t>Tahapan</w:t>
      </w:r>
      <w:r>
        <w:rPr>
          <w:rFonts w:ascii="Cambria"/>
          <w:b/>
          <w:i/>
          <w:spacing w:val="-11"/>
          <w:sz w:val="19"/>
        </w:rPr>
        <w:t> </w:t>
      </w:r>
      <w:r>
        <w:rPr>
          <w:rFonts w:ascii="Cambria"/>
          <w:b/>
          <w:i/>
          <w:sz w:val="19"/>
        </w:rPr>
        <w:t>Road</w:t>
      </w:r>
      <w:r>
        <w:rPr>
          <w:rFonts w:ascii="Cambria"/>
          <w:b/>
          <w:i/>
          <w:spacing w:val="-10"/>
          <w:sz w:val="19"/>
        </w:rPr>
        <w:t> </w:t>
      </w:r>
      <w:r>
        <w:rPr>
          <w:rFonts w:ascii="Cambria"/>
          <w:b/>
          <w:i/>
          <w:sz w:val="19"/>
        </w:rPr>
        <w:t>Map </w:t>
      </w:r>
      <w:r>
        <w:rPr>
          <w:rFonts w:ascii="Cambria"/>
          <w:b/>
          <w:i/>
          <w:spacing w:val="-2"/>
          <w:sz w:val="19"/>
        </w:rPr>
        <w:t>2011-2015</w:t>
      </w:r>
    </w:p>
    <w:p>
      <w:pPr>
        <w:spacing w:line="220" w:lineRule="auto" w:before="82"/>
        <w:ind w:left="498" w:right="1034" w:firstLine="0"/>
        <w:jc w:val="left"/>
        <w:rPr>
          <w:rFonts w:ascii="Cambria"/>
          <w:i/>
          <w:sz w:val="19"/>
        </w:rPr>
      </w:pPr>
      <w:r>
        <w:rPr>
          <w:rFonts w:ascii="Cambria"/>
          <w:i/>
          <w:sz w:val="19"/>
        </w:rPr>
        <w:t>Konsolidasi</w:t>
      </w:r>
      <w:r>
        <w:rPr>
          <w:rFonts w:ascii="Cambria"/>
          <w:i/>
          <w:spacing w:val="-11"/>
          <w:sz w:val="19"/>
        </w:rPr>
        <w:t> </w:t>
      </w:r>
      <w:r>
        <w:rPr>
          <w:rFonts w:ascii="Cambria"/>
          <w:i/>
          <w:sz w:val="19"/>
        </w:rPr>
        <w:t>dan </w:t>
      </w:r>
      <w:r>
        <w:rPr>
          <w:rFonts w:ascii="Cambria"/>
          <w:i/>
          <w:spacing w:val="-2"/>
          <w:sz w:val="19"/>
        </w:rPr>
        <w:t>Transformasi</w:t>
      </w:r>
    </w:p>
    <w:p>
      <w:pPr>
        <w:pStyle w:val="BodyText"/>
        <w:rPr>
          <w:rFonts w:ascii="Cambria"/>
          <w:i/>
          <w:sz w:val="19"/>
        </w:rPr>
      </w:pPr>
      <w:r>
        <w:rPr/>
        <w:br w:type="column"/>
      </w:r>
      <w:r>
        <w:rPr>
          <w:rFonts w:ascii="Cambria"/>
          <w:i/>
          <w:sz w:val="19"/>
        </w:rPr>
      </w:r>
    </w:p>
    <w:p>
      <w:pPr>
        <w:pStyle w:val="BodyText"/>
        <w:rPr>
          <w:rFonts w:ascii="Cambria"/>
          <w:i/>
          <w:sz w:val="19"/>
        </w:rPr>
      </w:pPr>
    </w:p>
    <w:p>
      <w:pPr>
        <w:pStyle w:val="BodyText"/>
        <w:rPr>
          <w:rFonts w:ascii="Cambria"/>
          <w:i/>
          <w:sz w:val="19"/>
        </w:rPr>
      </w:pPr>
    </w:p>
    <w:p>
      <w:pPr>
        <w:pStyle w:val="BodyText"/>
        <w:spacing w:before="79"/>
        <w:rPr>
          <w:rFonts w:ascii="Cambria"/>
          <w:i/>
          <w:sz w:val="19"/>
        </w:rPr>
      </w:pPr>
    </w:p>
    <w:p>
      <w:pPr>
        <w:spacing w:before="0"/>
        <w:ind w:left="2331" w:right="0" w:firstLine="0"/>
        <w:jc w:val="left"/>
        <w:rPr>
          <w:rFonts w:ascii="Cambria"/>
          <w:b/>
          <w:sz w:val="19"/>
        </w:rPr>
      </w:pPr>
      <w:r>
        <w:rPr>
          <w:rFonts w:ascii="Cambria"/>
          <w:b/>
          <w:sz w:val="19"/>
        </w:rPr>
        <w:t>Visi</w:t>
      </w:r>
      <w:r>
        <w:rPr>
          <w:rFonts w:ascii="Cambria"/>
          <w:b/>
          <w:spacing w:val="-4"/>
          <w:sz w:val="19"/>
        </w:rPr>
        <w:t> </w:t>
      </w:r>
      <w:r>
        <w:rPr>
          <w:rFonts w:ascii="Cambria"/>
          <w:b/>
          <w:spacing w:val="-2"/>
          <w:sz w:val="19"/>
        </w:rPr>
        <w:t>Undana</w:t>
      </w:r>
    </w:p>
    <w:p>
      <w:pPr>
        <w:spacing w:line="220" w:lineRule="auto" w:before="80"/>
        <w:ind w:left="2331" w:right="226" w:firstLine="0"/>
        <w:jc w:val="left"/>
        <w:rPr>
          <w:rFonts w:ascii="Cambria"/>
          <w:b/>
          <w:sz w:val="19"/>
        </w:rPr>
      </w:pPr>
      <w:r>
        <w:rPr>
          <w:rFonts w:ascii="Cambria"/>
          <w:b/>
          <w:spacing w:val="-2"/>
          <w:sz w:val="19"/>
        </w:rPr>
        <w:t>Universitas</w:t>
      </w:r>
      <w:r>
        <w:rPr>
          <w:rFonts w:ascii="Cambria"/>
          <w:b/>
          <w:sz w:val="19"/>
        </w:rPr>
        <w:t> </w:t>
      </w:r>
      <w:r>
        <w:rPr>
          <w:rFonts w:ascii="Cambria"/>
          <w:b/>
          <w:spacing w:val="-2"/>
          <w:sz w:val="19"/>
        </w:rPr>
        <w:t>berorientasi</w:t>
      </w:r>
      <w:r>
        <w:rPr>
          <w:rFonts w:ascii="Cambria"/>
          <w:b/>
          <w:sz w:val="19"/>
        </w:rPr>
        <w:t> </w:t>
      </w:r>
      <w:r>
        <w:rPr>
          <w:rFonts w:ascii="Cambria"/>
          <w:b/>
          <w:spacing w:val="-2"/>
          <w:sz w:val="19"/>
        </w:rPr>
        <w:t>global</w:t>
      </w:r>
    </w:p>
    <w:p>
      <w:pPr>
        <w:pStyle w:val="BodyText"/>
        <w:rPr>
          <w:rFonts w:ascii="Cambria"/>
          <w:b/>
          <w:sz w:val="19"/>
        </w:rPr>
      </w:pPr>
    </w:p>
    <w:p>
      <w:pPr>
        <w:pStyle w:val="BodyText"/>
        <w:rPr>
          <w:rFonts w:ascii="Cambria"/>
          <w:b/>
          <w:sz w:val="19"/>
        </w:rPr>
      </w:pPr>
    </w:p>
    <w:p>
      <w:pPr>
        <w:pStyle w:val="BodyText"/>
        <w:rPr>
          <w:rFonts w:ascii="Cambria"/>
          <w:b/>
          <w:sz w:val="19"/>
        </w:rPr>
      </w:pPr>
    </w:p>
    <w:p>
      <w:pPr>
        <w:pStyle w:val="BodyText"/>
        <w:spacing w:before="146"/>
        <w:rPr>
          <w:rFonts w:ascii="Cambria"/>
          <w:b/>
          <w:sz w:val="19"/>
        </w:rPr>
      </w:pPr>
    </w:p>
    <w:p>
      <w:pPr>
        <w:spacing w:line="220" w:lineRule="auto" w:before="1"/>
        <w:ind w:left="851" w:right="1606" w:firstLine="0"/>
        <w:jc w:val="left"/>
        <w:rPr>
          <w:rFonts w:ascii="Cambria"/>
          <w:b/>
          <w:i/>
          <w:sz w:val="19"/>
        </w:rPr>
      </w:pPr>
      <w:r>
        <w:rPr>
          <w:rFonts w:ascii="Cambria"/>
          <w:b/>
          <w:i/>
          <w:sz w:val="19"/>
        </w:rPr>
        <w:t>Tahapan</w:t>
      </w:r>
      <w:r>
        <w:rPr>
          <w:rFonts w:ascii="Cambria"/>
          <w:b/>
          <w:i/>
          <w:spacing w:val="-11"/>
          <w:sz w:val="19"/>
        </w:rPr>
        <w:t> </w:t>
      </w:r>
      <w:r>
        <w:rPr>
          <w:rFonts w:ascii="Cambria"/>
          <w:b/>
          <w:i/>
          <w:sz w:val="19"/>
        </w:rPr>
        <w:t>Road</w:t>
      </w:r>
      <w:r>
        <w:rPr>
          <w:rFonts w:ascii="Cambria"/>
          <w:b/>
          <w:i/>
          <w:spacing w:val="-10"/>
          <w:sz w:val="19"/>
        </w:rPr>
        <w:t> </w:t>
      </w:r>
      <w:r>
        <w:rPr>
          <w:rFonts w:ascii="Cambria"/>
          <w:b/>
          <w:i/>
          <w:sz w:val="19"/>
        </w:rPr>
        <w:t>Map </w:t>
      </w:r>
      <w:r>
        <w:rPr>
          <w:rFonts w:ascii="Cambria"/>
          <w:b/>
          <w:i/>
          <w:spacing w:val="-2"/>
          <w:sz w:val="19"/>
        </w:rPr>
        <w:t>2021-2025</w:t>
      </w:r>
    </w:p>
    <w:p>
      <w:pPr>
        <w:spacing w:line="223" w:lineRule="auto" w:before="80"/>
        <w:ind w:left="851" w:right="1512" w:firstLine="0"/>
        <w:jc w:val="left"/>
        <w:rPr>
          <w:rFonts w:ascii="Cambria"/>
          <w:i/>
          <w:sz w:val="19"/>
        </w:rPr>
      </w:pPr>
      <w:r>
        <w:rPr>
          <w:rFonts w:ascii="Cambria"/>
          <w:i/>
          <w:sz w:val="19"/>
        </w:rPr>
        <w:t>Daya saing internasional</w:t>
      </w:r>
      <w:r>
        <w:rPr>
          <w:rFonts w:ascii="Cambria"/>
          <w:i/>
          <w:spacing w:val="-11"/>
          <w:sz w:val="19"/>
        </w:rPr>
        <w:t> </w:t>
      </w:r>
      <w:r>
        <w:rPr>
          <w:rFonts w:ascii="Cambria"/>
          <w:i/>
          <w:sz w:val="19"/>
        </w:rPr>
        <w:t>berbasis keunggulan</w:t>
      </w:r>
      <w:r>
        <w:rPr>
          <w:rFonts w:ascii="Cambria"/>
          <w:i/>
          <w:spacing w:val="-1"/>
          <w:sz w:val="19"/>
        </w:rPr>
        <w:t> </w:t>
      </w:r>
      <w:r>
        <w:rPr>
          <w:rFonts w:ascii="Cambria"/>
          <w:i/>
          <w:sz w:val="19"/>
        </w:rPr>
        <w:t>lokal</w:t>
      </w:r>
    </w:p>
    <w:p>
      <w:pPr>
        <w:spacing w:after="0" w:line="223" w:lineRule="auto"/>
        <w:jc w:val="left"/>
        <w:rPr>
          <w:rFonts w:ascii="Cambria"/>
          <w:i/>
          <w:sz w:val="19"/>
        </w:rPr>
        <w:sectPr>
          <w:type w:val="continuous"/>
          <w:pgSz w:w="12240" w:h="15840"/>
          <w:pgMar w:header="0" w:footer="1076" w:top="1940" w:bottom="1260" w:left="1417" w:right="1275"/>
          <w:cols w:num="3" w:equalWidth="0">
            <w:col w:w="2527" w:space="40"/>
            <w:col w:w="2792" w:space="59"/>
            <w:col w:w="4130"/>
          </w:cols>
        </w:sectPr>
      </w:pPr>
    </w:p>
    <w:p>
      <w:pPr>
        <w:pStyle w:val="BodyText"/>
        <w:rPr>
          <w:rFonts w:ascii="Cambria"/>
          <w:i/>
        </w:rPr>
      </w:pPr>
    </w:p>
    <w:p>
      <w:pPr>
        <w:pStyle w:val="BodyText"/>
        <w:spacing w:before="211"/>
        <w:rPr>
          <w:rFonts w:ascii="Cambria"/>
          <w:i/>
        </w:rPr>
      </w:pPr>
    </w:p>
    <w:p>
      <w:pPr>
        <w:pStyle w:val="BodyText"/>
        <w:spacing w:line="360" w:lineRule="auto"/>
        <w:ind w:left="23" w:right="159" w:firstLine="568"/>
        <w:jc w:val="both"/>
      </w:pPr>
      <w:r>
        <w:rPr/>
        <w:t>Untuk mencapai daya saing internasional berbasis keunggulan lokal yang terus meningkat, maka pada renstra PPs Undana untuk kurun waktu yang sama harus memikirkan dan mengimplementasikan berbagai program dan kegiatan yang sesuai dalam rangka pencapaian atas visi bersama yaitu universitas yang berorientasi global. Untuk mencapai visi dimaksud, maka evaluasi atas kondisi eksisting berdasarkan pengalaman</w:t>
      </w:r>
      <w:r>
        <w:rPr>
          <w:spacing w:val="-17"/>
        </w:rPr>
        <w:t> </w:t>
      </w:r>
      <w:r>
        <w:rPr/>
        <w:t>dan</w:t>
      </w:r>
      <w:r>
        <w:rPr>
          <w:spacing w:val="-17"/>
        </w:rPr>
        <w:t> </w:t>
      </w:r>
      <w:r>
        <w:rPr/>
        <w:t>kemajuan</w:t>
      </w:r>
      <w:r>
        <w:rPr>
          <w:spacing w:val="-16"/>
        </w:rPr>
        <w:t> </w:t>
      </w:r>
      <w:r>
        <w:rPr/>
        <w:t>sebelumnya</w:t>
      </w:r>
      <w:r>
        <w:rPr>
          <w:spacing w:val="-17"/>
        </w:rPr>
        <w:t> </w:t>
      </w:r>
      <w:r>
        <w:rPr/>
        <w:t>serta</w:t>
      </w:r>
      <w:r>
        <w:rPr>
          <w:spacing w:val="-17"/>
        </w:rPr>
        <w:t> </w:t>
      </w:r>
      <w:r>
        <w:rPr/>
        <w:t>mengantisipasi</w:t>
      </w:r>
      <w:r>
        <w:rPr>
          <w:spacing w:val="-17"/>
        </w:rPr>
        <w:t> </w:t>
      </w:r>
      <w:r>
        <w:rPr/>
        <w:t>perubahan</w:t>
      </w:r>
      <w:r>
        <w:rPr>
          <w:spacing w:val="-16"/>
        </w:rPr>
        <w:t> </w:t>
      </w:r>
      <w:r>
        <w:rPr/>
        <w:t>global,</w:t>
      </w:r>
      <w:r>
        <w:rPr>
          <w:spacing w:val="-17"/>
        </w:rPr>
        <w:t> </w:t>
      </w:r>
      <w:r>
        <w:rPr/>
        <w:t>nasional dan regional harus merupakan basis yang kuat untuk menemukenali berbagai kemungkinan pengembangan PPs yang berdaya saing. Demikian juga sejalan dengan terjadinya transformasi Undana dari sistem pengelolaan berbasis Satuan Kerja (SATKER) menjadi Badan Layanan Umum (BLU), memberikan ruang yang sangat penting</w:t>
      </w:r>
      <w:r>
        <w:rPr>
          <w:spacing w:val="-13"/>
        </w:rPr>
        <w:t> </w:t>
      </w:r>
      <w:r>
        <w:rPr/>
        <w:t>bagi</w:t>
      </w:r>
      <w:r>
        <w:rPr>
          <w:spacing w:val="-13"/>
        </w:rPr>
        <w:t> </w:t>
      </w:r>
      <w:r>
        <w:rPr/>
        <w:t>PPs</w:t>
      </w:r>
      <w:r>
        <w:rPr>
          <w:spacing w:val="-12"/>
        </w:rPr>
        <w:t> </w:t>
      </w:r>
      <w:r>
        <w:rPr/>
        <w:t>Undana</w:t>
      </w:r>
      <w:r>
        <w:rPr>
          <w:spacing w:val="-12"/>
        </w:rPr>
        <w:t> </w:t>
      </w:r>
      <w:r>
        <w:rPr/>
        <w:t>untuk</w:t>
      </w:r>
      <w:r>
        <w:rPr>
          <w:spacing w:val="-12"/>
        </w:rPr>
        <w:t> </w:t>
      </w:r>
      <w:r>
        <w:rPr/>
        <w:t>mampu</w:t>
      </w:r>
      <w:r>
        <w:rPr>
          <w:spacing w:val="-13"/>
        </w:rPr>
        <w:t> </w:t>
      </w:r>
      <w:r>
        <w:rPr/>
        <w:t>mengembangkan</w:t>
      </w:r>
      <w:r>
        <w:rPr>
          <w:spacing w:val="-13"/>
        </w:rPr>
        <w:t> </w:t>
      </w:r>
      <w:r>
        <w:rPr/>
        <w:t>pelayanan</w:t>
      </w:r>
      <w:r>
        <w:rPr>
          <w:spacing w:val="-13"/>
        </w:rPr>
        <w:t> </w:t>
      </w:r>
      <w:r>
        <w:rPr/>
        <w:t>akademik</w:t>
      </w:r>
      <w:r>
        <w:rPr>
          <w:spacing w:val="-12"/>
        </w:rPr>
        <w:t> </w:t>
      </w:r>
      <w:r>
        <w:rPr/>
        <w:t>dan</w:t>
      </w:r>
      <w:r>
        <w:rPr>
          <w:spacing w:val="-13"/>
        </w:rPr>
        <w:t> </w:t>
      </w:r>
      <w:r>
        <w:rPr/>
        <w:t>non-akademik yang semakin luas, berkualitas dan berdaya saing. Dengan demikian dalam hal penyelenggaraan tri-dharma pendidikan yang merupakan </w:t>
      </w:r>
      <w:r>
        <w:rPr>
          <w:rFonts w:ascii="Arial"/>
          <w:i/>
        </w:rPr>
        <w:t>core-bussiness </w:t>
      </w:r>
      <w:r>
        <w:rPr/>
        <w:t>lembaga pendidikan</w:t>
      </w:r>
      <w:r>
        <w:rPr>
          <w:spacing w:val="-5"/>
        </w:rPr>
        <w:t> </w:t>
      </w:r>
      <w:r>
        <w:rPr/>
        <w:t>tinggi,</w:t>
      </w:r>
      <w:r>
        <w:rPr>
          <w:spacing w:val="-3"/>
        </w:rPr>
        <w:t> </w:t>
      </w:r>
      <w:r>
        <w:rPr/>
        <w:t>maka</w:t>
      </w:r>
      <w:r>
        <w:rPr>
          <w:spacing w:val="-5"/>
        </w:rPr>
        <w:t> </w:t>
      </w:r>
      <w:r>
        <w:rPr/>
        <w:t>dukungan</w:t>
      </w:r>
      <w:r>
        <w:rPr>
          <w:spacing w:val="-2"/>
        </w:rPr>
        <w:t> </w:t>
      </w:r>
      <w:r>
        <w:rPr/>
        <w:t>fasilitas</w:t>
      </w:r>
      <w:r>
        <w:rPr>
          <w:spacing w:val="-3"/>
        </w:rPr>
        <w:t> </w:t>
      </w:r>
      <w:r>
        <w:rPr/>
        <w:t>prasarana</w:t>
      </w:r>
      <w:r>
        <w:rPr>
          <w:spacing w:val="-5"/>
        </w:rPr>
        <w:t> </w:t>
      </w:r>
      <w:r>
        <w:rPr/>
        <w:t>dan</w:t>
      </w:r>
      <w:r>
        <w:rPr>
          <w:spacing w:val="-5"/>
        </w:rPr>
        <w:t> </w:t>
      </w:r>
      <w:r>
        <w:rPr/>
        <w:t>sarana,</w:t>
      </w:r>
      <w:r>
        <w:rPr>
          <w:spacing w:val="-3"/>
        </w:rPr>
        <w:t> </w:t>
      </w:r>
      <w:r>
        <w:rPr/>
        <w:t>sumberdaya manusia dalam hal ini tenaga pendidik dan kependidikan serta manajemen pengelolaan dan sistem informasi yang memadai merupakan hal mutlak untuk ditata demi terwujudnya tujuan yang ada.</w:t>
      </w:r>
    </w:p>
    <w:p>
      <w:pPr>
        <w:pStyle w:val="BodyText"/>
        <w:spacing w:after="0" w:line="360" w:lineRule="auto"/>
        <w:jc w:val="both"/>
        <w:sectPr>
          <w:type w:val="continuous"/>
          <w:pgSz w:w="12240" w:h="15840"/>
          <w:pgMar w:header="0" w:footer="1076" w:top="1940" w:bottom="1260" w:left="1417" w:right="1275"/>
        </w:sectPr>
      </w:pPr>
    </w:p>
    <w:p>
      <w:pPr>
        <w:pStyle w:val="Heading2"/>
        <w:spacing w:before="79"/>
        <w:ind w:left="1077" w:right="1220"/>
      </w:pPr>
      <w:r>
        <w:rPr/>
        <w:t>Gambar</w:t>
      </w:r>
      <w:r>
        <w:rPr>
          <w:spacing w:val="-3"/>
        </w:rPr>
        <w:t> </w:t>
      </w:r>
      <w:r>
        <w:rPr>
          <w:spacing w:val="-5"/>
        </w:rPr>
        <w:t>1.2</w:t>
      </w:r>
    </w:p>
    <w:p>
      <w:pPr>
        <w:spacing w:before="0"/>
        <w:ind w:left="1078" w:right="1220" w:firstLine="0"/>
        <w:jc w:val="center"/>
        <w:rPr>
          <w:rFonts w:ascii="Arial"/>
          <w:b/>
          <w:sz w:val="24"/>
        </w:rPr>
      </w:pPr>
      <w:r>
        <w:rPr>
          <w:rFonts w:ascii="Arial"/>
          <w:b/>
          <w:sz w:val="24"/>
        </w:rPr>
        <w:t>Loby</w:t>
      </w:r>
      <w:r>
        <w:rPr>
          <w:rFonts w:ascii="Arial"/>
          <w:b/>
          <w:spacing w:val="-6"/>
          <w:sz w:val="24"/>
        </w:rPr>
        <w:t> </w:t>
      </w:r>
      <w:r>
        <w:rPr>
          <w:rFonts w:ascii="Arial"/>
          <w:b/>
          <w:sz w:val="24"/>
        </w:rPr>
        <w:t>Program</w:t>
      </w:r>
      <w:r>
        <w:rPr>
          <w:rFonts w:ascii="Arial"/>
          <w:b/>
          <w:spacing w:val="-5"/>
          <w:sz w:val="24"/>
        </w:rPr>
        <w:t> </w:t>
      </w:r>
      <w:r>
        <w:rPr>
          <w:rFonts w:ascii="Arial"/>
          <w:b/>
          <w:sz w:val="24"/>
        </w:rPr>
        <w:t>Pascasarjana</w:t>
      </w:r>
      <w:r>
        <w:rPr>
          <w:rFonts w:ascii="Arial"/>
          <w:b/>
          <w:spacing w:val="-5"/>
          <w:sz w:val="24"/>
        </w:rPr>
        <w:t> </w:t>
      </w:r>
      <w:r>
        <w:rPr>
          <w:rFonts w:ascii="Arial"/>
          <w:b/>
          <w:spacing w:val="-2"/>
          <w:sz w:val="24"/>
        </w:rPr>
        <w:t>Undana</w:t>
      </w:r>
    </w:p>
    <w:p>
      <w:pPr>
        <w:pStyle w:val="BodyText"/>
        <w:spacing w:before="51"/>
        <w:rPr>
          <w:rFonts w:ascii="Arial"/>
          <w:b/>
          <w:sz w:val="20"/>
        </w:rPr>
      </w:pPr>
      <w:r>
        <w:rPr>
          <w:rFonts w:ascii="Arial"/>
          <w:b/>
          <w:sz w:val="20"/>
        </w:rPr>
        <w:drawing>
          <wp:anchor distT="0" distB="0" distL="0" distR="0" allowOverlap="1" layoutInCell="1" locked="0" behindDoc="1" simplePos="0" relativeHeight="487591424">
            <wp:simplePos x="0" y="0"/>
            <wp:positionH relativeFrom="page">
              <wp:posOffset>1149350</wp:posOffset>
            </wp:positionH>
            <wp:positionV relativeFrom="paragraph">
              <wp:posOffset>193704</wp:posOffset>
            </wp:positionV>
            <wp:extent cx="5528006" cy="3374136"/>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12" cstate="print"/>
                    <a:stretch>
                      <a:fillRect/>
                    </a:stretch>
                  </pic:blipFill>
                  <pic:spPr>
                    <a:xfrm>
                      <a:off x="0" y="0"/>
                      <a:ext cx="5528006" cy="3374136"/>
                    </a:xfrm>
                    <a:prstGeom prst="rect">
                      <a:avLst/>
                    </a:prstGeom>
                  </pic:spPr>
                </pic:pic>
              </a:graphicData>
            </a:graphic>
          </wp:anchor>
        </w:drawing>
      </w:r>
    </w:p>
    <w:p>
      <w:pPr>
        <w:pStyle w:val="BodyText"/>
        <w:spacing w:before="111"/>
        <w:rPr>
          <w:rFonts w:ascii="Arial"/>
          <w:b/>
        </w:rPr>
      </w:pPr>
    </w:p>
    <w:p>
      <w:pPr>
        <w:pStyle w:val="Heading2"/>
        <w:numPr>
          <w:ilvl w:val="1"/>
          <w:numId w:val="2"/>
        </w:numPr>
        <w:tabs>
          <w:tab w:pos="489" w:val="left" w:leader="none"/>
        </w:tabs>
        <w:spacing w:line="240" w:lineRule="auto" w:before="0" w:after="0"/>
        <w:ind w:left="489" w:right="0" w:hanging="466"/>
        <w:jc w:val="left"/>
      </w:pPr>
      <w:bookmarkStart w:name="_TOC_250007" w:id="5"/>
      <w:r>
        <w:rPr/>
        <w:t>Kinerja</w:t>
      </w:r>
      <w:r>
        <w:rPr>
          <w:spacing w:val="-4"/>
        </w:rPr>
        <w:t> </w:t>
      </w:r>
      <w:r>
        <w:rPr/>
        <w:t>Pengelolaan</w:t>
      </w:r>
      <w:r>
        <w:rPr>
          <w:spacing w:val="-2"/>
        </w:rPr>
        <w:t> </w:t>
      </w:r>
      <w:r>
        <w:rPr/>
        <w:t>PPs</w:t>
      </w:r>
      <w:r>
        <w:rPr>
          <w:spacing w:val="-3"/>
        </w:rPr>
        <w:t> </w:t>
      </w:r>
      <w:bookmarkEnd w:id="5"/>
      <w:r>
        <w:rPr>
          <w:spacing w:val="-2"/>
        </w:rPr>
        <w:t>Undana</w:t>
      </w:r>
    </w:p>
    <w:p>
      <w:pPr>
        <w:pStyle w:val="ListParagraph"/>
        <w:numPr>
          <w:ilvl w:val="2"/>
          <w:numId w:val="2"/>
        </w:numPr>
        <w:tabs>
          <w:tab w:pos="688" w:val="left" w:leader="none"/>
        </w:tabs>
        <w:spacing w:line="240" w:lineRule="auto" w:before="120" w:after="0"/>
        <w:ind w:left="688" w:right="0" w:hanging="665"/>
        <w:jc w:val="left"/>
        <w:rPr>
          <w:rFonts w:ascii="Arial"/>
          <w:b/>
          <w:sz w:val="24"/>
        </w:rPr>
      </w:pPr>
      <w:r>
        <w:rPr>
          <w:rFonts w:ascii="Arial"/>
          <w:b/>
          <w:sz w:val="24"/>
        </w:rPr>
        <w:t>Bidang</w:t>
      </w:r>
      <w:r>
        <w:rPr>
          <w:rFonts w:ascii="Arial"/>
          <w:b/>
          <w:spacing w:val="-4"/>
          <w:sz w:val="24"/>
        </w:rPr>
        <w:t> </w:t>
      </w:r>
      <w:r>
        <w:rPr>
          <w:rFonts w:ascii="Arial"/>
          <w:b/>
          <w:sz w:val="24"/>
        </w:rPr>
        <w:t>Pendidikan</w:t>
      </w:r>
      <w:r>
        <w:rPr>
          <w:rFonts w:ascii="Arial"/>
          <w:b/>
          <w:spacing w:val="-2"/>
          <w:sz w:val="24"/>
        </w:rPr>
        <w:t> </w:t>
      </w:r>
      <w:r>
        <w:rPr>
          <w:rFonts w:ascii="Arial"/>
          <w:b/>
          <w:sz w:val="24"/>
        </w:rPr>
        <w:t>dan</w:t>
      </w:r>
      <w:r>
        <w:rPr>
          <w:rFonts w:ascii="Arial"/>
          <w:b/>
          <w:spacing w:val="-2"/>
          <w:sz w:val="24"/>
        </w:rPr>
        <w:t> Pengajaran</w:t>
      </w:r>
    </w:p>
    <w:p>
      <w:pPr>
        <w:pStyle w:val="ListParagraph"/>
        <w:numPr>
          <w:ilvl w:val="0"/>
          <w:numId w:val="3"/>
        </w:numPr>
        <w:tabs>
          <w:tab w:pos="289" w:val="left" w:leader="none"/>
        </w:tabs>
        <w:spacing w:line="240" w:lineRule="auto" w:before="121" w:after="0"/>
        <w:ind w:left="289" w:right="0" w:hanging="266"/>
        <w:jc w:val="left"/>
        <w:rPr>
          <w:rFonts w:ascii="Arial"/>
          <w:b/>
          <w:sz w:val="24"/>
        </w:rPr>
      </w:pPr>
      <w:r>
        <w:rPr>
          <w:rFonts w:ascii="Arial"/>
          <w:b/>
          <w:sz w:val="24"/>
        </w:rPr>
        <w:t>Program</w:t>
      </w:r>
      <w:r>
        <w:rPr>
          <w:rFonts w:ascii="Arial"/>
          <w:b/>
          <w:spacing w:val="-6"/>
          <w:sz w:val="24"/>
        </w:rPr>
        <w:t> </w:t>
      </w:r>
      <w:r>
        <w:rPr>
          <w:rFonts w:ascii="Arial"/>
          <w:b/>
          <w:spacing w:val="-2"/>
          <w:sz w:val="24"/>
        </w:rPr>
        <w:t>Studi</w:t>
      </w:r>
    </w:p>
    <w:p>
      <w:pPr>
        <w:pStyle w:val="BodyText"/>
        <w:spacing w:line="360" w:lineRule="auto" w:before="120"/>
        <w:ind w:left="23" w:right="158" w:firstLine="568"/>
        <w:jc w:val="both"/>
      </w:pPr>
      <w:r>
        <w:rPr/>
        <w:t>Jumlah</w:t>
      </w:r>
      <w:r>
        <w:rPr>
          <w:spacing w:val="-9"/>
        </w:rPr>
        <w:t> </w:t>
      </w:r>
      <w:r>
        <w:rPr/>
        <w:t>program</w:t>
      </w:r>
      <w:r>
        <w:rPr>
          <w:spacing w:val="-8"/>
        </w:rPr>
        <w:t> </w:t>
      </w:r>
      <w:r>
        <w:rPr/>
        <w:t>studi</w:t>
      </w:r>
      <w:r>
        <w:rPr>
          <w:spacing w:val="-9"/>
        </w:rPr>
        <w:t> </w:t>
      </w:r>
      <w:r>
        <w:rPr/>
        <w:t>di</w:t>
      </w:r>
      <w:r>
        <w:rPr>
          <w:spacing w:val="-9"/>
        </w:rPr>
        <w:t> </w:t>
      </w:r>
      <w:r>
        <w:rPr/>
        <w:t>PPs</w:t>
      </w:r>
      <w:r>
        <w:rPr>
          <w:spacing w:val="-8"/>
        </w:rPr>
        <w:t> </w:t>
      </w:r>
      <w:r>
        <w:rPr/>
        <w:t>Undana</w:t>
      </w:r>
      <w:r>
        <w:rPr>
          <w:spacing w:val="-9"/>
        </w:rPr>
        <w:t> </w:t>
      </w:r>
      <w:r>
        <w:rPr/>
        <w:t>hingga</w:t>
      </w:r>
      <w:r>
        <w:rPr>
          <w:spacing w:val="-9"/>
        </w:rPr>
        <w:t> </w:t>
      </w:r>
      <w:r>
        <w:rPr/>
        <w:t>saat</w:t>
      </w:r>
      <w:r>
        <w:rPr>
          <w:spacing w:val="-7"/>
        </w:rPr>
        <w:t> </w:t>
      </w:r>
      <w:r>
        <w:rPr/>
        <w:t>ini</w:t>
      </w:r>
      <w:r>
        <w:rPr>
          <w:spacing w:val="-9"/>
        </w:rPr>
        <w:t> </w:t>
      </w:r>
      <w:r>
        <w:rPr/>
        <w:t>sebanyak</w:t>
      </w:r>
      <w:r>
        <w:rPr>
          <w:spacing w:val="-6"/>
        </w:rPr>
        <w:t> </w:t>
      </w:r>
      <w:r>
        <w:rPr/>
        <w:t>5</w:t>
      </w:r>
      <w:r>
        <w:rPr>
          <w:spacing w:val="-9"/>
        </w:rPr>
        <w:t> </w:t>
      </w:r>
      <w:r>
        <w:rPr/>
        <w:t>prodi</w:t>
      </w:r>
      <w:r>
        <w:rPr>
          <w:spacing w:val="-9"/>
        </w:rPr>
        <w:t> </w:t>
      </w:r>
      <w:r>
        <w:rPr/>
        <w:t>(7,04%)</w:t>
      </w:r>
      <w:r>
        <w:rPr>
          <w:spacing w:val="-8"/>
        </w:rPr>
        <w:t> </w:t>
      </w:r>
      <w:r>
        <w:rPr/>
        <w:t>dari sebanyak 71</w:t>
      </w:r>
      <w:r>
        <w:rPr>
          <w:spacing w:val="-1"/>
        </w:rPr>
        <w:t> </w:t>
      </w:r>
      <w:r>
        <w:rPr/>
        <w:t>prodi</w:t>
      </w:r>
      <w:r>
        <w:rPr>
          <w:spacing w:val="-1"/>
        </w:rPr>
        <w:t> </w:t>
      </w:r>
      <w:r>
        <w:rPr/>
        <w:t>di</w:t>
      </w:r>
      <w:r>
        <w:rPr>
          <w:spacing w:val="-1"/>
        </w:rPr>
        <w:t> </w:t>
      </w:r>
      <w:r>
        <w:rPr/>
        <w:t>Undana, yang</w:t>
      </w:r>
      <w:r>
        <w:rPr>
          <w:spacing w:val="-1"/>
        </w:rPr>
        <w:t> </w:t>
      </w:r>
      <w:r>
        <w:rPr/>
        <w:t>terdiri</w:t>
      </w:r>
      <w:r>
        <w:rPr>
          <w:spacing w:val="-1"/>
        </w:rPr>
        <w:t> </w:t>
      </w:r>
      <w:r>
        <w:rPr/>
        <w:t>dari 1</w:t>
      </w:r>
      <w:r>
        <w:rPr>
          <w:spacing w:val="-1"/>
        </w:rPr>
        <w:t> </w:t>
      </w:r>
      <w:r>
        <w:rPr/>
        <w:t>prodi</w:t>
      </w:r>
      <w:r>
        <w:rPr>
          <w:spacing w:val="-1"/>
        </w:rPr>
        <w:t> </w:t>
      </w:r>
      <w:r>
        <w:rPr/>
        <w:t>strata-3</w:t>
      </w:r>
      <w:r>
        <w:rPr>
          <w:spacing w:val="-1"/>
        </w:rPr>
        <w:t> </w:t>
      </w:r>
      <w:r>
        <w:rPr/>
        <w:t>dan 4 prodi</w:t>
      </w:r>
      <w:r>
        <w:rPr>
          <w:spacing w:val="-1"/>
        </w:rPr>
        <w:t> </w:t>
      </w:r>
      <w:r>
        <w:rPr/>
        <w:t>strata-2. Dari ke</w:t>
      </w:r>
      <w:r>
        <w:rPr>
          <w:spacing w:val="-8"/>
        </w:rPr>
        <w:t> </w:t>
      </w:r>
      <w:r>
        <w:rPr/>
        <w:t>lima</w:t>
      </w:r>
      <w:r>
        <w:rPr>
          <w:spacing w:val="-4"/>
        </w:rPr>
        <w:t> </w:t>
      </w:r>
      <w:r>
        <w:rPr/>
        <w:t>prodi</w:t>
      </w:r>
      <w:r>
        <w:rPr>
          <w:spacing w:val="-7"/>
        </w:rPr>
        <w:t> </w:t>
      </w:r>
      <w:r>
        <w:rPr/>
        <w:t>yang</w:t>
      </w:r>
      <w:r>
        <w:rPr>
          <w:spacing w:val="-8"/>
        </w:rPr>
        <w:t> </w:t>
      </w:r>
      <w:r>
        <w:rPr/>
        <w:t>ada,</w:t>
      </w:r>
      <w:r>
        <w:rPr>
          <w:spacing w:val="-5"/>
        </w:rPr>
        <w:t> </w:t>
      </w:r>
      <w:r>
        <w:rPr/>
        <w:t>terdapat</w:t>
      </w:r>
      <w:r>
        <w:rPr>
          <w:spacing w:val="-2"/>
        </w:rPr>
        <w:t> </w:t>
      </w:r>
      <w:r>
        <w:rPr/>
        <w:t>2</w:t>
      </w:r>
      <w:r>
        <w:rPr>
          <w:spacing w:val="-4"/>
        </w:rPr>
        <w:t> </w:t>
      </w:r>
      <w:r>
        <w:rPr/>
        <w:t>prodi</w:t>
      </w:r>
      <w:r>
        <w:rPr>
          <w:spacing w:val="-7"/>
        </w:rPr>
        <w:t> </w:t>
      </w:r>
      <w:r>
        <w:rPr/>
        <w:t>magister</w:t>
      </w:r>
      <w:r>
        <w:rPr>
          <w:spacing w:val="-6"/>
        </w:rPr>
        <w:t> </w:t>
      </w:r>
      <w:r>
        <w:rPr/>
        <w:t>dengan</w:t>
      </w:r>
      <w:r>
        <w:rPr>
          <w:spacing w:val="-8"/>
        </w:rPr>
        <w:t> </w:t>
      </w:r>
      <w:r>
        <w:rPr/>
        <w:t>status</w:t>
      </w:r>
      <w:r>
        <w:rPr>
          <w:spacing w:val="-6"/>
        </w:rPr>
        <w:t> </w:t>
      </w:r>
      <w:r>
        <w:rPr/>
        <w:t>akreditasi</w:t>
      </w:r>
      <w:r>
        <w:rPr>
          <w:spacing w:val="-7"/>
        </w:rPr>
        <w:t> </w:t>
      </w:r>
      <w:r>
        <w:rPr/>
        <w:t>Internasional, yakni magister Ilmu Lingkungan dan Magister Ilmu Linguistik. Magister Pendidikan Ilmu Pengetahuan Sosial memiliki status akreditasi “baik sekali”. Sementara itu untuk prodi Doktor</w:t>
      </w:r>
      <w:r>
        <w:rPr>
          <w:spacing w:val="-17"/>
        </w:rPr>
        <w:t> </w:t>
      </w:r>
      <w:r>
        <w:rPr/>
        <w:t>Ilmu</w:t>
      </w:r>
      <w:r>
        <w:rPr>
          <w:spacing w:val="-17"/>
        </w:rPr>
        <w:t> </w:t>
      </w:r>
      <w:r>
        <w:rPr/>
        <w:t>Lingkungan</w:t>
      </w:r>
      <w:r>
        <w:rPr>
          <w:spacing w:val="-16"/>
        </w:rPr>
        <w:t> </w:t>
      </w:r>
      <w:r>
        <w:rPr/>
        <w:t>dan</w:t>
      </w:r>
      <w:r>
        <w:rPr>
          <w:spacing w:val="-17"/>
        </w:rPr>
        <w:t> </w:t>
      </w:r>
      <w:r>
        <w:rPr/>
        <w:t>Magister</w:t>
      </w:r>
      <w:r>
        <w:rPr>
          <w:spacing w:val="-17"/>
        </w:rPr>
        <w:t> </w:t>
      </w:r>
      <w:r>
        <w:rPr/>
        <w:t>Studi</w:t>
      </w:r>
      <w:r>
        <w:rPr>
          <w:spacing w:val="-17"/>
        </w:rPr>
        <w:t> </w:t>
      </w:r>
      <w:r>
        <w:rPr/>
        <w:t>Pembangunan</w:t>
      </w:r>
      <w:r>
        <w:rPr>
          <w:spacing w:val="-16"/>
        </w:rPr>
        <w:t> </w:t>
      </w:r>
      <w:r>
        <w:rPr/>
        <w:t>yang</w:t>
      </w:r>
      <w:r>
        <w:rPr>
          <w:spacing w:val="-17"/>
        </w:rPr>
        <w:t> </w:t>
      </w:r>
      <w:r>
        <w:rPr/>
        <w:t>baru</w:t>
      </w:r>
      <w:r>
        <w:rPr>
          <w:spacing w:val="-17"/>
        </w:rPr>
        <w:t> </w:t>
      </w:r>
      <w:r>
        <w:rPr/>
        <w:t>saja</w:t>
      </w:r>
      <w:r>
        <w:rPr>
          <w:spacing w:val="-16"/>
        </w:rPr>
        <w:t> </w:t>
      </w:r>
      <w:r>
        <w:rPr/>
        <w:t>dikembangkan dan</w:t>
      </w:r>
      <w:r>
        <w:rPr>
          <w:spacing w:val="-9"/>
        </w:rPr>
        <w:t> </w:t>
      </w:r>
      <w:r>
        <w:rPr/>
        <w:t>memulai</w:t>
      </w:r>
      <w:r>
        <w:rPr>
          <w:spacing w:val="-8"/>
        </w:rPr>
        <w:t> </w:t>
      </w:r>
      <w:r>
        <w:rPr/>
        <w:t>penerimaan</w:t>
      </w:r>
      <w:r>
        <w:rPr>
          <w:spacing w:val="-9"/>
        </w:rPr>
        <w:t> </w:t>
      </w:r>
      <w:r>
        <w:rPr/>
        <w:t>mahasiswa</w:t>
      </w:r>
      <w:r>
        <w:rPr>
          <w:spacing w:val="-9"/>
        </w:rPr>
        <w:t> </w:t>
      </w:r>
      <w:r>
        <w:rPr/>
        <w:t>baru</w:t>
      </w:r>
      <w:r>
        <w:rPr>
          <w:spacing w:val="-6"/>
        </w:rPr>
        <w:t> </w:t>
      </w:r>
      <w:r>
        <w:rPr/>
        <w:t>pada</w:t>
      </w:r>
      <w:r>
        <w:rPr>
          <w:spacing w:val="-8"/>
        </w:rPr>
        <w:t> </w:t>
      </w:r>
      <w:r>
        <w:rPr/>
        <w:t>tahun</w:t>
      </w:r>
      <w:r>
        <w:rPr>
          <w:spacing w:val="-9"/>
        </w:rPr>
        <w:t> </w:t>
      </w:r>
      <w:r>
        <w:rPr/>
        <w:t>ajaran</w:t>
      </w:r>
      <w:r>
        <w:rPr>
          <w:spacing w:val="-9"/>
        </w:rPr>
        <w:t> </w:t>
      </w:r>
      <w:r>
        <w:rPr/>
        <w:t>2024/2025,</w:t>
      </w:r>
      <w:r>
        <w:rPr>
          <w:spacing w:val="-6"/>
        </w:rPr>
        <w:t> </w:t>
      </w:r>
      <w:r>
        <w:rPr/>
        <w:t>hingga</w:t>
      </w:r>
      <w:r>
        <w:rPr>
          <w:spacing w:val="-9"/>
        </w:rPr>
        <w:t> </w:t>
      </w:r>
      <w:r>
        <w:rPr/>
        <w:t>saat</w:t>
      </w:r>
      <w:r>
        <w:rPr>
          <w:spacing w:val="-6"/>
        </w:rPr>
        <w:t> </w:t>
      </w:r>
      <w:r>
        <w:rPr/>
        <w:t>ini masih menyandang status akreditasi setara “baik”. Kedua prodi ini akan segera melakukan reakreditasi minimal setelah dua tahun penyelenggaraan belajar mengajar sesuai aturan yang berlaku.</w:t>
      </w:r>
    </w:p>
    <w:p>
      <w:pPr>
        <w:pStyle w:val="BodyText"/>
        <w:spacing w:after="0" w:line="360" w:lineRule="auto"/>
        <w:jc w:val="both"/>
        <w:sectPr>
          <w:pgSz w:w="12240" w:h="15840"/>
          <w:pgMar w:header="0" w:footer="1076" w:top="1820" w:bottom="1340" w:left="1417" w:right="1275"/>
        </w:sectPr>
      </w:pPr>
    </w:p>
    <w:p>
      <w:pPr>
        <w:pStyle w:val="BodyText"/>
        <w:spacing w:line="360" w:lineRule="auto" w:before="79"/>
        <w:ind w:left="23" w:right="164" w:firstLine="568"/>
        <w:jc w:val="both"/>
      </w:pPr>
      <w:r>
        <w:rPr/>
        <w:t>Dengan</w:t>
      </w:r>
      <w:r>
        <w:rPr>
          <w:spacing w:val="-17"/>
        </w:rPr>
        <w:t> </w:t>
      </w:r>
      <w:r>
        <w:rPr/>
        <w:t>status</w:t>
      </w:r>
      <w:r>
        <w:rPr>
          <w:spacing w:val="-17"/>
        </w:rPr>
        <w:t> </w:t>
      </w:r>
      <w:r>
        <w:rPr/>
        <w:t>akreditasi</w:t>
      </w:r>
      <w:r>
        <w:rPr>
          <w:spacing w:val="-16"/>
        </w:rPr>
        <w:t> </w:t>
      </w:r>
      <w:r>
        <w:rPr/>
        <w:t>prodi</w:t>
      </w:r>
      <w:r>
        <w:rPr>
          <w:spacing w:val="-17"/>
        </w:rPr>
        <w:t> </w:t>
      </w:r>
      <w:r>
        <w:rPr/>
        <w:t>yang</w:t>
      </w:r>
      <w:r>
        <w:rPr>
          <w:spacing w:val="-17"/>
        </w:rPr>
        <w:t> </w:t>
      </w:r>
      <w:r>
        <w:rPr/>
        <w:t>ada,</w:t>
      </w:r>
      <w:r>
        <w:rPr>
          <w:spacing w:val="-17"/>
        </w:rPr>
        <w:t> </w:t>
      </w:r>
      <w:r>
        <w:rPr/>
        <w:t>merupakan</w:t>
      </w:r>
      <w:r>
        <w:rPr>
          <w:spacing w:val="-16"/>
        </w:rPr>
        <w:t> </w:t>
      </w:r>
      <w:r>
        <w:rPr/>
        <w:t>kondisi</w:t>
      </w:r>
      <w:r>
        <w:rPr>
          <w:spacing w:val="-17"/>
        </w:rPr>
        <w:t> </w:t>
      </w:r>
      <w:r>
        <w:rPr/>
        <w:t>yang</w:t>
      </w:r>
      <w:r>
        <w:rPr>
          <w:spacing w:val="-17"/>
        </w:rPr>
        <w:t> </w:t>
      </w:r>
      <w:r>
        <w:rPr/>
        <w:t>cukup</w:t>
      </w:r>
      <w:r>
        <w:rPr>
          <w:spacing w:val="-16"/>
        </w:rPr>
        <w:t> </w:t>
      </w:r>
      <w:r>
        <w:rPr/>
        <w:t>baik</w:t>
      </w:r>
      <w:r>
        <w:rPr>
          <w:spacing w:val="-17"/>
        </w:rPr>
        <w:t> </w:t>
      </w:r>
      <w:r>
        <w:rPr/>
        <w:t>dalam meningkatkan posisi tawar Undana umumnya dan PPs khususnya dalam ikut serta mengembangkan kualitas SDM. Demikian juga keberhasilan pelaksanaan program dan kegiatan yang telah direncanakan di dalam rencana strategis sebelumnya, diharapkan semakin terus ditingkatkan sehingga peningkatan kualitas penyelenggaraan pendidikan tinggi</w:t>
      </w:r>
      <w:r>
        <w:rPr>
          <w:spacing w:val="-15"/>
        </w:rPr>
        <w:t> </w:t>
      </w:r>
      <w:r>
        <w:rPr/>
        <w:t>dapat</w:t>
      </w:r>
      <w:r>
        <w:rPr>
          <w:spacing w:val="-13"/>
        </w:rPr>
        <w:t> </w:t>
      </w:r>
      <w:r>
        <w:rPr/>
        <w:t>terlaksana</w:t>
      </w:r>
      <w:r>
        <w:rPr>
          <w:spacing w:val="-15"/>
        </w:rPr>
        <w:t> </w:t>
      </w:r>
      <w:r>
        <w:rPr/>
        <w:t>dengan</w:t>
      </w:r>
      <w:r>
        <w:rPr>
          <w:spacing w:val="-15"/>
        </w:rPr>
        <w:t> </w:t>
      </w:r>
      <w:r>
        <w:rPr/>
        <w:t>baik.</w:t>
      </w:r>
      <w:r>
        <w:rPr>
          <w:spacing w:val="-13"/>
        </w:rPr>
        <w:t> </w:t>
      </w:r>
      <w:r>
        <w:rPr/>
        <w:t>Demikian</w:t>
      </w:r>
      <w:r>
        <w:rPr>
          <w:spacing w:val="-15"/>
        </w:rPr>
        <w:t> </w:t>
      </w:r>
      <w:r>
        <w:rPr/>
        <w:t>juga</w:t>
      </w:r>
      <w:r>
        <w:rPr>
          <w:spacing w:val="-15"/>
        </w:rPr>
        <w:t> </w:t>
      </w:r>
      <w:r>
        <w:rPr/>
        <w:t>bahwa</w:t>
      </w:r>
      <w:r>
        <w:rPr>
          <w:spacing w:val="-14"/>
        </w:rPr>
        <w:t> </w:t>
      </w:r>
      <w:r>
        <w:rPr/>
        <w:t>status</w:t>
      </w:r>
      <w:r>
        <w:rPr>
          <w:spacing w:val="-14"/>
        </w:rPr>
        <w:t> </w:t>
      </w:r>
      <w:r>
        <w:rPr/>
        <w:t>akreditasi</w:t>
      </w:r>
      <w:r>
        <w:rPr>
          <w:spacing w:val="-15"/>
        </w:rPr>
        <w:t> </w:t>
      </w:r>
      <w:r>
        <w:rPr/>
        <w:t>Internasional pada hakekatnya menempatkan PPs Undana dalam pengelolaan pendidikan magister setara dengan universitas lainnya.</w:t>
      </w:r>
    </w:p>
    <w:p>
      <w:pPr>
        <w:pStyle w:val="Heading2"/>
        <w:spacing w:before="185"/>
        <w:ind w:left="1083" w:right="1220"/>
      </w:pPr>
      <w:r>
        <w:rPr/>
        <w:t>Tabel</w:t>
      </w:r>
      <w:r>
        <w:rPr>
          <w:spacing w:val="-1"/>
        </w:rPr>
        <w:t> </w:t>
      </w:r>
      <w:r>
        <w:rPr>
          <w:spacing w:val="-4"/>
        </w:rPr>
        <w:t>1.1.</w:t>
      </w:r>
    </w:p>
    <w:p>
      <w:pPr>
        <w:spacing w:before="0"/>
        <w:ind w:left="1083" w:right="1220" w:firstLine="0"/>
        <w:jc w:val="center"/>
        <w:rPr>
          <w:rFonts w:ascii="Arial"/>
          <w:b/>
          <w:sz w:val="24"/>
        </w:rPr>
      </w:pPr>
      <w:r>
        <w:rPr>
          <w:rFonts w:ascii="Arial"/>
          <w:b/>
          <w:sz w:val="24"/>
        </w:rPr>
        <w:t>Status</w:t>
      </w:r>
      <w:r>
        <w:rPr>
          <w:rFonts w:ascii="Arial"/>
          <w:b/>
          <w:spacing w:val="-6"/>
          <w:sz w:val="24"/>
        </w:rPr>
        <w:t> </w:t>
      </w:r>
      <w:r>
        <w:rPr>
          <w:rFonts w:ascii="Arial"/>
          <w:b/>
          <w:sz w:val="24"/>
        </w:rPr>
        <w:t>Akreditasi</w:t>
      </w:r>
      <w:r>
        <w:rPr>
          <w:rFonts w:ascii="Arial"/>
          <w:b/>
          <w:spacing w:val="-4"/>
          <w:sz w:val="24"/>
        </w:rPr>
        <w:t> </w:t>
      </w:r>
      <w:r>
        <w:rPr>
          <w:rFonts w:ascii="Arial"/>
          <w:b/>
          <w:sz w:val="24"/>
        </w:rPr>
        <w:t>Program</w:t>
      </w:r>
      <w:r>
        <w:rPr>
          <w:rFonts w:ascii="Arial"/>
          <w:b/>
          <w:spacing w:val="-5"/>
          <w:sz w:val="24"/>
        </w:rPr>
        <w:t> </w:t>
      </w:r>
      <w:r>
        <w:rPr>
          <w:rFonts w:ascii="Arial"/>
          <w:b/>
          <w:spacing w:val="-4"/>
          <w:sz w:val="24"/>
        </w:rPr>
        <w:t>Studi</w:t>
      </w:r>
    </w:p>
    <w:p>
      <w:pPr>
        <w:pStyle w:val="BodyText"/>
        <w:spacing w:before="47" w:after="1"/>
        <w:rPr>
          <w:rFonts w:ascii="Arial"/>
          <w:b/>
          <w:sz w:val="20"/>
        </w:rPr>
      </w:pPr>
    </w:p>
    <w:tbl>
      <w:tblPr>
        <w:tblW w:w="0" w:type="auto"/>
        <w:jc w:val="left"/>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4"/>
        <w:gridCol w:w="2961"/>
        <w:gridCol w:w="1660"/>
        <w:gridCol w:w="1172"/>
        <w:gridCol w:w="1416"/>
        <w:gridCol w:w="1172"/>
      </w:tblGrid>
      <w:tr>
        <w:trPr>
          <w:trHeight w:val="353" w:hRule="atLeast"/>
        </w:trPr>
        <w:tc>
          <w:tcPr>
            <w:tcW w:w="584" w:type="dxa"/>
            <w:vMerge w:val="restart"/>
            <w:shd w:val="clear" w:color="auto" w:fill="BCD5ED"/>
          </w:tcPr>
          <w:p>
            <w:pPr>
              <w:pStyle w:val="TableParagraph"/>
              <w:spacing w:before="7"/>
              <w:rPr>
                <w:rFonts w:ascii="Arial"/>
                <w:b/>
                <w:sz w:val="22"/>
              </w:rPr>
            </w:pPr>
          </w:p>
          <w:p>
            <w:pPr>
              <w:pStyle w:val="TableParagraph"/>
              <w:ind w:left="143"/>
              <w:rPr>
                <w:rFonts w:ascii="Arial"/>
                <w:b/>
                <w:sz w:val="22"/>
              </w:rPr>
            </w:pPr>
            <w:r>
              <w:rPr>
                <w:rFonts w:ascii="Arial"/>
                <w:b/>
                <w:spacing w:val="-5"/>
                <w:sz w:val="22"/>
              </w:rPr>
              <w:t>No</w:t>
            </w:r>
          </w:p>
        </w:tc>
        <w:tc>
          <w:tcPr>
            <w:tcW w:w="2961" w:type="dxa"/>
            <w:vMerge w:val="restart"/>
            <w:shd w:val="clear" w:color="auto" w:fill="BCD5ED"/>
          </w:tcPr>
          <w:p>
            <w:pPr>
              <w:pStyle w:val="TableParagraph"/>
              <w:spacing w:before="7"/>
              <w:rPr>
                <w:rFonts w:ascii="Arial"/>
                <w:b/>
                <w:sz w:val="22"/>
              </w:rPr>
            </w:pPr>
          </w:p>
          <w:p>
            <w:pPr>
              <w:pStyle w:val="TableParagraph"/>
              <w:ind w:left="719"/>
              <w:rPr>
                <w:rFonts w:ascii="Arial"/>
                <w:b/>
                <w:sz w:val="22"/>
              </w:rPr>
            </w:pPr>
            <w:r>
              <w:rPr>
                <w:rFonts w:ascii="Arial"/>
                <w:b/>
                <w:sz w:val="22"/>
              </w:rPr>
              <w:t>Program</w:t>
            </w:r>
            <w:r>
              <w:rPr>
                <w:rFonts w:ascii="Arial"/>
                <w:b/>
                <w:spacing w:val="-3"/>
                <w:sz w:val="22"/>
              </w:rPr>
              <w:t> </w:t>
            </w:r>
            <w:r>
              <w:rPr>
                <w:rFonts w:ascii="Arial"/>
                <w:b/>
                <w:spacing w:val="-2"/>
                <w:sz w:val="22"/>
              </w:rPr>
              <w:t>Studi</w:t>
            </w:r>
          </w:p>
        </w:tc>
        <w:tc>
          <w:tcPr>
            <w:tcW w:w="5420" w:type="dxa"/>
            <w:gridSpan w:val="4"/>
            <w:shd w:val="clear" w:color="auto" w:fill="BCD5ED"/>
          </w:tcPr>
          <w:p>
            <w:pPr>
              <w:pStyle w:val="TableParagraph"/>
              <w:spacing w:before="48"/>
              <w:ind w:left="1807"/>
              <w:rPr>
                <w:rFonts w:ascii="Arial"/>
                <w:b/>
                <w:sz w:val="22"/>
              </w:rPr>
            </w:pPr>
            <w:r>
              <w:rPr>
                <w:rFonts w:ascii="Arial"/>
                <w:b/>
                <w:sz w:val="22"/>
              </w:rPr>
              <w:t>Status</w:t>
            </w:r>
            <w:r>
              <w:rPr>
                <w:rFonts w:ascii="Arial"/>
                <w:b/>
                <w:spacing w:val="-1"/>
                <w:sz w:val="22"/>
              </w:rPr>
              <w:t> </w:t>
            </w:r>
            <w:r>
              <w:rPr>
                <w:rFonts w:ascii="Arial"/>
                <w:b/>
                <w:spacing w:val="-2"/>
                <w:sz w:val="22"/>
              </w:rPr>
              <w:t>Akreditasi</w:t>
            </w:r>
          </w:p>
        </w:tc>
      </w:tr>
      <w:tr>
        <w:trPr>
          <w:trHeight w:val="414" w:hRule="atLeast"/>
        </w:trPr>
        <w:tc>
          <w:tcPr>
            <w:tcW w:w="584" w:type="dxa"/>
            <w:vMerge/>
            <w:tcBorders>
              <w:top w:val="nil"/>
            </w:tcBorders>
            <w:shd w:val="clear" w:color="auto" w:fill="BCD5ED"/>
          </w:tcPr>
          <w:p>
            <w:pPr>
              <w:rPr>
                <w:sz w:val="2"/>
                <w:szCs w:val="2"/>
              </w:rPr>
            </w:pPr>
          </w:p>
        </w:tc>
        <w:tc>
          <w:tcPr>
            <w:tcW w:w="2961" w:type="dxa"/>
            <w:vMerge/>
            <w:tcBorders>
              <w:top w:val="nil"/>
            </w:tcBorders>
            <w:shd w:val="clear" w:color="auto" w:fill="BCD5ED"/>
          </w:tcPr>
          <w:p>
            <w:pPr>
              <w:rPr>
                <w:sz w:val="2"/>
                <w:szCs w:val="2"/>
              </w:rPr>
            </w:pPr>
          </w:p>
        </w:tc>
        <w:tc>
          <w:tcPr>
            <w:tcW w:w="1660" w:type="dxa"/>
            <w:shd w:val="clear" w:color="auto" w:fill="BCD5ED"/>
          </w:tcPr>
          <w:p>
            <w:pPr>
              <w:pStyle w:val="TableParagraph"/>
              <w:spacing w:before="81"/>
              <w:ind w:left="8"/>
              <w:jc w:val="center"/>
              <w:rPr>
                <w:rFonts w:ascii="Arial"/>
                <w:b/>
                <w:sz w:val="22"/>
              </w:rPr>
            </w:pPr>
            <w:r>
              <w:rPr>
                <w:rFonts w:ascii="Arial"/>
                <w:b/>
                <w:spacing w:val="-2"/>
                <w:sz w:val="22"/>
              </w:rPr>
              <w:t>Internasional</w:t>
            </w:r>
          </w:p>
        </w:tc>
        <w:tc>
          <w:tcPr>
            <w:tcW w:w="1172" w:type="dxa"/>
            <w:shd w:val="clear" w:color="auto" w:fill="BCD5ED"/>
          </w:tcPr>
          <w:p>
            <w:pPr>
              <w:pStyle w:val="TableParagraph"/>
              <w:spacing w:before="81"/>
              <w:ind w:left="13"/>
              <w:jc w:val="center"/>
              <w:rPr>
                <w:rFonts w:ascii="Arial"/>
                <w:b/>
                <w:sz w:val="22"/>
              </w:rPr>
            </w:pPr>
            <w:r>
              <w:rPr>
                <w:rFonts w:ascii="Arial"/>
                <w:b/>
                <w:spacing w:val="-2"/>
                <w:sz w:val="22"/>
              </w:rPr>
              <w:t>Unggul</w:t>
            </w:r>
          </w:p>
        </w:tc>
        <w:tc>
          <w:tcPr>
            <w:tcW w:w="1416" w:type="dxa"/>
            <w:shd w:val="clear" w:color="auto" w:fill="BCD5ED"/>
          </w:tcPr>
          <w:p>
            <w:pPr>
              <w:pStyle w:val="TableParagraph"/>
              <w:spacing w:before="81"/>
              <w:ind w:left="6"/>
              <w:jc w:val="center"/>
              <w:rPr>
                <w:rFonts w:ascii="Arial"/>
                <w:b/>
                <w:sz w:val="22"/>
              </w:rPr>
            </w:pPr>
            <w:r>
              <w:rPr>
                <w:rFonts w:ascii="Arial"/>
                <w:b/>
                <w:sz w:val="22"/>
              </w:rPr>
              <w:t>Baik</w:t>
            </w:r>
            <w:r>
              <w:rPr>
                <w:rFonts w:ascii="Arial"/>
                <w:b/>
                <w:spacing w:val="-1"/>
                <w:sz w:val="22"/>
              </w:rPr>
              <w:t> </w:t>
            </w:r>
            <w:r>
              <w:rPr>
                <w:rFonts w:ascii="Arial"/>
                <w:b/>
                <w:spacing w:val="-2"/>
                <w:sz w:val="22"/>
              </w:rPr>
              <w:t>Sekali</w:t>
            </w:r>
          </w:p>
        </w:tc>
        <w:tc>
          <w:tcPr>
            <w:tcW w:w="1172" w:type="dxa"/>
            <w:shd w:val="clear" w:color="auto" w:fill="BCD5ED"/>
          </w:tcPr>
          <w:p>
            <w:pPr>
              <w:pStyle w:val="TableParagraph"/>
              <w:spacing w:before="81"/>
              <w:ind w:left="8"/>
              <w:jc w:val="center"/>
              <w:rPr>
                <w:rFonts w:ascii="Arial"/>
                <w:b/>
                <w:sz w:val="22"/>
              </w:rPr>
            </w:pPr>
            <w:r>
              <w:rPr>
                <w:rFonts w:ascii="Arial"/>
                <w:b/>
                <w:spacing w:val="-4"/>
                <w:sz w:val="22"/>
              </w:rPr>
              <w:t>Baik</w:t>
            </w:r>
          </w:p>
        </w:tc>
      </w:tr>
      <w:tr>
        <w:trPr>
          <w:trHeight w:val="401" w:hRule="atLeast"/>
        </w:trPr>
        <w:tc>
          <w:tcPr>
            <w:tcW w:w="584" w:type="dxa"/>
          </w:tcPr>
          <w:p>
            <w:pPr>
              <w:pStyle w:val="TableParagraph"/>
              <w:spacing w:before="72"/>
              <w:ind w:left="22" w:right="12"/>
              <w:jc w:val="center"/>
              <w:rPr>
                <w:sz w:val="22"/>
              </w:rPr>
            </w:pPr>
            <w:r>
              <w:rPr>
                <w:spacing w:val="-5"/>
                <w:sz w:val="22"/>
              </w:rPr>
              <w:t>1.</w:t>
            </w:r>
          </w:p>
        </w:tc>
        <w:tc>
          <w:tcPr>
            <w:tcW w:w="2961" w:type="dxa"/>
          </w:tcPr>
          <w:p>
            <w:pPr>
              <w:pStyle w:val="TableParagraph"/>
              <w:spacing w:before="72"/>
              <w:ind w:left="106"/>
              <w:rPr>
                <w:sz w:val="22"/>
              </w:rPr>
            </w:pPr>
            <w:r>
              <w:rPr>
                <w:sz w:val="22"/>
              </w:rPr>
              <w:t>S-3</w:t>
            </w:r>
            <w:r>
              <w:rPr>
                <w:spacing w:val="-2"/>
                <w:sz w:val="22"/>
              </w:rPr>
              <w:t> </w:t>
            </w:r>
            <w:r>
              <w:rPr>
                <w:sz w:val="22"/>
              </w:rPr>
              <w:t>Ilmu</w:t>
            </w:r>
            <w:r>
              <w:rPr>
                <w:spacing w:val="-2"/>
                <w:sz w:val="22"/>
              </w:rPr>
              <w:t> Lingkungan</w:t>
            </w:r>
          </w:p>
        </w:tc>
        <w:tc>
          <w:tcPr>
            <w:tcW w:w="1660" w:type="dxa"/>
          </w:tcPr>
          <w:p>
            <w:pPr>
              <w:pStyle w:val="TableParagraph"/>
              <w:spacing w:before="72"/>
              <w:ind w:left="6"/>
              <w:jc w:val="center"/>
              <w:rPr>
                <w:sz w:val="22"/>
              </w:rPr>
            </w:pPr>
            <w:r>
              <w:rPr>
                <w:sz w:val="22"/>
              </w:rPr>
              <w:t>-</w:t>
            </w:r>
          </w:p>
        </w:tc>
        <w:tc>
          <w:tcPr>
            <w:tcW w:w="1172" w:type="dxa"/>
          </w:tcPr>
          <w:p>
            <w:pPr>
              <w:pStyle w:val="TableParagraph"/>
              <w:spacing w:before="72"/>
              <w:ind w:left="7"/>
              <w:jc w:val="center"/>
              <w:rPr>
                <w:sz w:val="22"/>
              </w:rPr>
            </w:pPr>
            <w:r>
              <w:rPr>
                <w:sz w:val="22"/>
              </w:rPr>
              <w:t>-</w:t>
            </w:r>
          </w:p>
        </w:tc>
        <w:tc>
          <w:tcPr>
            <w:tcW w:w="1416" w:type="dxa"/>
          </w:tcPr>
          <w:p>
            <w:pPr>
              <w:pStyle w:val="TableParagraph"/>
              <w:spacing w:before="72"/>
              <w:ind w:left="3"/>
              <w:jc w:val="center"/>
              <w:rPr>
                <w:sz w:val="22"/>
              </w:rPr>
            </w:pPr>
            <w:r>
              <w:rPr>
                <w:sz w:val="22"/>
              </w:rPr>
              <w:t>-</w:t>
            </w:r>
          </w:p>
        </w:tc>
        <w:tc>
          <w:tcPr>
            <w:tcW w:w="1172" w:type="dxa"/>
          </w:tcPr>
          <w:p>
            <w:pPr>
              <w:pStyle w:val="TableParagraph"/>
              <w:spacing w:before="72"/>
              <w:ind w:left="1"/>
              <w:jc w:val="center"/>
              <w:rPr>
                <w:sz w:val="22"/>
              </w:rPr>
            </w:pPr>
            <w:r>
              <w:rPr>
                <w:spacing w:val="-10"/>
                <w:sz w:val="22"/>
              </w:rPr>
              <w:t>V</w:t>
            </w:r>
          </w:p>
        </w:tc>
      </w:tr>
      <w:tr>
        <w:trPr>
          <w:trHeight w:val="406" w:hRule="atLeast"/>
        </w:trPr>
        <w:tc>
          <w:tcPr>
            <w:tcW w:w="584" w:type="dxa"/>
          </w:tcPr>
          <w:p>
            <w:pPr>
              <w:pStyle w:val="TableParagraph"/>
              <w:spacing w:before="76"/>
              <w:ind w:left="22" w:right="13"/>
              <w:jc w:val="center"/>
              <w:rPr>
                <w:sz w:val="22"/>
              </w:rPr>
            </w:pPr>
            <w:r>
              <w:rPr>
                <w:spacing w:val="-5"/>
                <w:sz w:val="22"/>
              </w:rPr>
              <w:t>2.</w:t>
            </w:r>
          </w:p>
        </w:tc>
        <w:tc>
          <w:tcPr>
            <w:tcW w:w="2961" w:type="dxa"/>
          </w:tcPr>
          <w:p>
            <w:pPr>
              <w:pStyle w:val="TableParagraph"/>
              <w:spacing w:before="76"/>
              <w:ind w:left="106"/>
              <w:rPr>
                <w:sz w:val="22"/>
              </w:rPr>
            </w:pPr>
            <w:r>
              <w:rPr>
                <w:sz w:val="22"/>
              </w:rPr>
              <w:t>S-2</w:t>
            </w:r>
            <w:r>
              <w:rPr>
                <w:spacing w:val="-2"/>
                <w:sz w:val="22"/>
              </w:rPr>
              <w:t> </w:t>
            </w:r>
            <w:r>
              <w:rPr>
                <w:sz w:val="22"/>
              </w:rPr>
              <w:t>Ilmu</w:t>
            </w:r>
            <w:r>
              <w:rPr>
                <w:spacing w:val="-2"/>
                <w:sz w:val="22"/>
              </w:rPr>
              <w:t> Lingkungan</w:t>
            </w:r>
          </w:p>
        </w:tc>
        <w:tc>
          <w:tcPr>
            <w:tcW w:w="1660" w:type="dxa"/>
          </w:tcPr>
          <w:p>
            <w:pPr>
              <w:pStyle w:val="TableParagraph"/>
              <w:spacing w:before="76"/>
              <w:ind w:left="7"/>
              <w:jc w:val="center"/>
              <w:rPr>
                <w:sz w:val="22"/>
              </w:rPr>
            </w:pPr>
            <w:r>
              <w:rPr>
                <w:spacing w:val="-10"/>
                <w:sz w:val="22"/>
              </w:rPr>
              <w:t>V</w:t>
            </w:r>
          </w:p>
        </w:tc>
        <w:tc>
          <w:tcPr>
            <w:tcW w:w="1172" w:type="dxa"/>
          </w:tcPr>
          <w:p>
            <w:pPr>
              <w:pStyle w:val="TableParagraph"/>
              <w:spacing w:before="76"/>
              <w:ind w:left="7"/>
              <w:jc w:val="center"/>
              <w:rPr>
                <w:sz w:val="22"/>
              </w:rPr>
            </w:pPr>
            <w:r>
              <w:rPr>
                <w:sz w:val="22"/>
              </w:rPr>
              <w:t>-</w:t>
            </w:r>
          </w:p>
        </w:tc>
        <w:tc>
          <w:tcPr>
            <w:tcW w:w="1416" w:type="dxa"/>
          </w:tcPr>
          <w:p>
            <w:pPr>
              <w:pStyle w:val="TableParagraph"/>
              <w:spacing w:before="76"/>
              <w:ind w:left="3"/>
              <w:jc w:val="center"/>
              <w:rPr>
                <w:sz w:val="22"/>
              </w:rPr>
            </w:pPr>
            <w:r>
              <w:rPr>
                <w:sz w:val="22"/>
              </w:rPr>
              <w:t>-</w:t>
            </w:r>
          </w:p>
        </w:tc>
        <w:tc>
          <w:tcPr>
            <w:tcW w:w="1172" w:type="dxa"/>
          </w:tcPr>
          <w:p>
            <w:pPr>
              <w:pStyle w:val="TableParagraph"/>
              <w:spacing w:before="76"/>
              <w:ind w:left="8"/>
              <w:jc w:val="center"/>
              <w:rPr>
                <w:sz w:val="22"/>
              </w:rPr>
            </w:pPr>
            <w:r>
              <w:rPr>
                <w:sz w:val="22"/>
              </w:rPr>
              <w:t>-</w:t>
            </w:r>
          </w:p>
        </w:tc>
      </w:tr>
      <w:tr>
        <w:trPr>
          <w:trHeight w:val="410" w:hRule="atLeast"/>
        </w:trPr>
        <w:tc>
          <w:tcPr>
            <w:tcW w:w="584" w:type="dxa"/>
          </w:tcPr>
          <w:p>
            <w:pPr>
              <w:pStyle w:val="TableParagraph"/>
              <w:spacing w:before="76"/>
              <w:ind w:left="22" w:right="13"/>
              <w:jc w:val="center"/>
              <w:rPr>
                <w:sz w:val="22"/>
              </w:rPr>
            </w:pPr>
            <w:r>
              <w:rPr>
                <w:spacing w:val="-5"/>
                <w:sz w:val="22"/>
              </w:rPr>
              <w:t>3.</w:t>
            </w:r>
          </w:p>
        </w:tc>
        <w:tc>
          <w:tcPr>
            <w:tcW w:w="2961" w:type="dxa"/>
          </w:tcPr>
          <w:p>
            <w:pPr>
              <w:pStyle w:val="TableParagraph"/>
              <w:spacing w:before="76"/>
              <w:ind w:left="106"/>
              <w:rPr>
                <w:sz w:val="22"/>
              </w:rPr>
            </w:pPr>
            <w:r>
              <w:rPr>
                <w:sz w:val="22"/>
              </w:rPr>
              <w:t>S-2</w:t>
            </w:r>
            <w:r>
              <w:rPr>
                <w:spacing w:val="-2"/>
                <w:sz w:val="22"/>
              </w:rPr>
              <w:t> </w:t>
            </w:r>
            <w:r>
              <w:rPr>
                <w:sz w:val="22"/>
              </w:rPr>
              <w:t>Ilmu</w:t>
            </w:r>
            <w:r>
              <w:rPr>
                <w:spacing w:val="-2"/>
                <w:sz w:val="22"/>
              </w:rPr>
              <w:t> Linguistik</w:t>
            </w:r>
          </w:p>
        </w:tc>
        <w:tc>
          <w:tcPr>
            <w:tcW w:w="1660" w:type="dxa"/>
          </w:tcPr>
          <w:p>
            <w:pPr>
              <w:pStyle w:val="TableParagraph"/>
              <w:spacing w:before="76"/>
              <w:ind w:left="7"/>
              <w:jc w:val="center"/>
              <w:rPr>
                <w:sz w:val="22"/>
              </w:rPr>
            </w:pPr>
            <w:r>
              <w:rPr>
                <w:spacing w:val="-10"/>
                <w:sz w:val="22"/>
              </w:rPr>
              <w:t>V</w:t>
            </w:r>
          </w:p>
        </w:tc>
        <w:tc>
          <w:tcPr>
            <w:tcW w:w="1172" w:type="dxa"/>
          </w:tcPr>
          <w:p>
            <w:pPr>
              <w:pStyle w:val="TableParagraph"/>
              <w:spacing w:before="76"/>
              <w:ind w:left="7"/>
              <w:jc w:val="center"/>
              <w:rPr>
                <w:sz w:val="22"/>
              </w:rPr>
            </w:pPr>
            <w:r>
              <w:rPr>
                <w:sz w:val="22"/>
              </w:rPr>
              <w:t>-</w:t>
            </w:r>
          </w:p>
        </w:tc>
        <w:tc>
          <w:tcPr>
            <w:tcW w:w="1416" w:type="dxa"/>
          </w:tcPr>
          <w:p>
            <w:pPr>
              <w:pStyle w:val="TableParagraph"/>
              <w:spacing w:before="76"/>
              <w:ind w:left="3"/>
              <w:jc w:val="center"/>
              <w:rPr>
                <w:sz w:val="22"/>
              </w:rPr>
            </w:pPr>
            <w:r>
              <w:rPr>
                <w:sz w:val="22"/>
              </w:rPr>
              <w:t>-</w:t>
            </w:r>
          </w:p>
        </w:tc>
        <w:tc>
          <w:tcPr>
            <w:tcW w:w="1172" w:type="dxa"/>
          </w:tcPr>
          <w:p>
            <w:pPr>
              <w:pStyle w:val="TableParagraph"/>
              <w:spacing w:before="76"/>
              <w:ind w:left="8"/>
              <w:jc w:val="center"/>
              <w:rPr>
                <w:sz w:val="22"/>
              </w:rPr>
            </w:pPr>
            <w:r>
              <w:rPr>
                <w:sz w:val="22"/>
              </w:rPr>
              <w:t>-</w:t>
            </w:r>
          </w:p>
        </w:tc>
      </w:tr>
      <w:tr>
        <w:trPr>
          <w:trHeight w:val="505" w:hRule="atLeast"/>
        </w:trPr>
        <w:tc>
          <w:tcPr>
            <w:tcW w:w="584" w:type="dxa"/>
          </w:tcPr>
          <w:p>
            <w:pPr>
              <w:pStyle w:val="TableParagraph"/>
              <w:spacing w:before="124"/>
              <w:ind w:left="22" w:right="13"/>
              <w:jc w:val="center"/>
              <w:rPr>
                <w:sz w:val="22"/>
              </w:rPr>
            </w:pPr>
            <w:r>
              <w:rPr>
                <w:spacing w:val="-5"/>
                <w:sz w:val="22"/>
              </w:rPr>
              <w:t>4.</w:t>
            </w:r>
          </w:p>
        </w:tc>
        <w:tc>
          <w:tcPr>
            <w:tcW w:w="2961" w:type="dxa"/>
          </w:tcPr>
          <w:p>
            <w:pPr>
              <w:pStyle w:val="TableParagraph"/>
              <w:spacing w:line="250" w:lineRule="exact"/>
              <w:ind w:left="106"/>
              <w:rPr>
                <w:sz w:val="22"/>
              </w:rPr>
            </w:pPr>
            <w:r>
              <w:rPr>
                <w:sz w:val="22"/>
              </w:rPr>
              <w:t>S-2</w:t>
            </w:r>
            <w:r>
              <w:rPr>
                <w:spacing w:val="-4"/>
                <w:sz w:val="22"/>
              </w:rPr>
              <w:t> </w:t>
            </w:r>
            <w:r>
              <w:rPr>
                <w:sz w:val="22"/>
              </w:rPr>
              <w:t>Pendidikan</w:t>
            </w:r>
            <w:r>
              <w:rPr>
                <w:spacing w:val="-1"/>
                <w:sz w:val="22"/>
              </w:rPr>
              <w:t> </w:t>
            </w:r>
            <w:r>
              <w:rPr>
                <w:spacing w:val="-4"/>
                <w:sz w:val="22"/>
              </w:rPr>
              <w:t>Ilmu</w:t>
            </w:r>
          </w:p>
          <w:p>
            <w:pPr>
              <w:pStyle w:val="TableParagraph"/>
              <w:spacing w:line="233" w:lineRule="exact" w:before="3"/>
              <w:ind w:left="543"/>
              <w:rPr>
                <w:sz w:val="22"/>
              </w:rPr>
            </w:pPr>
            <w:r>
              <w:rPr>
                <w:sz w:val="22"/>
              </w:rPr>
              <w:t>Pengetahuan</w:t>
            </w:r>
            <w:r>
              <w:rPr>
                <w:spacing w:val="-5"/>
                <w:sz w:val="22"/>
              </w:rPr>
              <w:t> </w:t>
            </w:r>
            <w:r>
              <w:rPr>
                <w:spacing w:val="-2"/>
                <w:sz w:val="22"/>
              </w:rPr>
              <w:t>Sosial</w:t>
            </w:r>
          </w:p>
        </w:tc>
        <w:tc>
          <w:tcPr>
            <w:tcW w:w="1660" w:type="dxa"/>
          </w:tcPr>
          <w:p>
            <w:pPr>
              <w:pStyle w:val="TableParagraph"/>
              <w:spacing w:before="117"/>
              <w:ind w:left="8"/>
              <w:jc w:val="center"/>
              <w:rPr>
                <w:rFonts w:ascii="Calibri"/>
                <w:sz w:val="22"/>
              </w:rPr>
            </w:pPr>
            <w:r>
              <w:rPr>
                <w:rFonts w:ascii="Calibri"/>
                <w:sz w:val="22"/>
              </w:rPr>
              <w:t>-</w:t>
            </w:r>
          </w:p>
        </w:tc>
        <w:tc>
          <w:tcPr>
            <w:tcW w:w="1172" w:type="dxa"/>
          </w:tcPr>
          <w:p>
            <w:pPr>
              <w:pStyle w:val="TableParagraph"/>
              <w:spacing w:before="124"/>
              <w:ind w:left="7"/>
              <w:jc w:val="center"/>
              <w:rPr>
                <w:sz w:val="22"/>
              </w:rPr>
            </w:pPr>
            <w:r>
              <w:rPr>
                <w:sz w:val="22"/>
              </w:rPr>
              <w:t>-</w:t>
            </w:r>
          </w:p>
        </w:tc>
        <w:tc>
          <w:tcPr>
            <w:tcW w:w="1416" w:type="dxa"/>
          </w:tcPr>
          <w:p>
            <w:pPr>
              <w:pStyle w:val="TableParagraph"/>
              <w:spacing w:before="124"/>
              <w:ind w:left="4"/>
              <w:jc w:val="center"/>
              <w:rPr>
                <w:sz w:val="22"/>
              </w:rPr>
            </w:pPr>
            <w:r>
              <w:rPr>
                <w:spacing w:val="-10"/>
                <w:sz w:val="22"/>
              </w:rPr>
              <w:t>V</w:t>
            </w:r>
          </w:p>
        </w:tc>
        <w:tc>
          <w:tcPr>
            <w:tcW w:w="1172" w:type="dxa"/>
          </w:tcPr>
          <w:p>
            <w:pPr>
              <w:pStyle w:val="TableParagraph"/>
              <w:spacing w:before="124"/>
              <w:ind w:left="8"/>
              <w:jc w:val="center"/>
              <w:rPr>
                <w:sz w:val="22"/>
              </w:rPr>
            </w:pPr>
            <w:r>
              <w:rPr>
                <w:sz w:val="22"/>
              </w:rPr>
              <w:t>-</w:t>
            </w:r>
          </w:p>
        </w:tc>
      </w:tr>
      <w:tr>
        <w:trPr>
          <w:trHeight w:val="406" w:hRule="atLeast"/>
        </w:trPr>
        <w:tc>
          <w:tcPr>
            <w:tcW w:w="584" w:type="dxa"/>
          </w:tcPr>
          <w:p>
            <w:pPr>
              <w:pStyle w:val="TableParagraph"/>
              <w:spacing w:before="76"/>
              <w:ind w:left="22" w:right="12"/>
              <w:jc w:val="center"/>
              <w:rPr>
                <w:sz w:val="22"/>
              </w:rPr>
            </w:pPr>
            <w:r>
              <w:rPr>
                <w:spacing w:val="-5"/>
                <w:sz w:val="22"/>
              </w:rPr>
              <w:t>5.</w:t>
            </w:r>
          </w:p>
        </w:tc>
        <w:tc>
          <w:tcPr>
            <w:tcW w:w="2961" w:type="dxa"/>
          </w:tcPr>
          <w:p>
            <w:pPr>
              <w:pStyle w:val="TableParagraph"/>
              <w:spacing w:before="76"/>
              <w:ind w:left="106"/>
              <w:rPr>
                <w:sz w:val="22"/>
              </w:rPr>
            </w:pPr>
            <w:r>
              <w:rPr>
                <w:sz w:val="22"/>
              </w:rPr>
              <w:t>S-2 Studi</w:t>
            </w:r>
            <w:r>
              <w:rPr>
                <w:spacing w:val="-2"/>
                <w:sz w:val="22"/>
              </w:rPr>
              <w:t> Pembangunan</w:t>
            </w:r>
          </w:p>
        </w:tc>
        <w:tc>
          <w:tcPr>
            <w:tcW w:w="1660" w:type="dxa"/>
          </w:tcPr>
          <w:p>
            <w:pPr>
              <w:pStyle w:val="TableParagraph"/>
              <w:spacing w:before="76"/>
              <w:ind w:left="6"/>
              <w:jc w:val="center"/>
              <w:rPr>
                <w:sz w:val="22"/>
              </w:rPr>
            </w:pPr>
            <w:r>
              <w:rPr>
                <w:sz w:val="22"/>
              </w:rPr>
              <w:t>-</w:t>
            </w:r>
          </w:p>
        </w:tc>
        <w:tc>
          <w:tcPr>
            <w:tcW w:w="1172" w:type="dxa"/>
          </w:tcPr>
          <w:p>
            <w:pPr>
              <w:pStyle w:val="TableParagraph"/>
              <w:spacing w:before="76"/>
              <w:ind w:left="7"/>
              <w:jc w:val="center"/>
              <w:rPr>
                <w:sz w:val="22"/>
              </w:rPr>
            </w:pPr>
            <w:r>
              <w:rPr>
                <w:sz w:val="22"/>
              </w:rPr>
              <w:t>-</w:t>
            </w:r>
          </w:p>
        </w:tc>
        <w:tc>
          <w:tcPr>
            <w:tcW w:w="1416" w:type="dxa"/>
          </w:tcPr>
          <w:p>
            <w:pPr>
              <w:pStyle w:val="TableParagraph"/>
              <w:spacing w:before="76"/>
              <w:ind w:left="3"/>
              <w:jc w:val="center"/>
              <w:rPr>
                <w:sz w:val="22"/>
              </w:rPr>
            </w:pPr>
            <w:r>
              <w:rPr>
                <w:sz w:val="22"/>
              </w:rPr>
              <w:t>-</w:t>
            </w:r>
          </w:p>
        </w:tc>
        <w:tc>
          <w:tcPr>
            <w:tcW w:w="1172" w:type="dxa"/>
          </w:tcPr>
          <w:p>
            <w:pPr>
              <w:pStyle w:val="TableParagraph"/>
              <w:spacing w:before="76"/>
              <w:ind w:left="1"/>
              <w:jc w:val="center"/>
              <w:rPr>
                <w:sz w:val="22"/>
              </w:rPr>
            </w:pPr>
            <w:r>
              <w:rPr>
                <w:spacing w:val="-10"/>
                <w:sz w:val="22"/>
              </w:rPr>
              <w:t>V</w:t>
            </w:r>
          </w:p>
        </w:tc>
      </w:tr>
    </w:tbl>
    <w:p>
      <w:pPr>
        <w:pStyle w:val="BodyText"/>
        <w:spacing w:before="152"/>
        <w:rPr>
          <w:rFonts w:ascii="Arial"/>
          <w:b/>
        </w:rPr>
      </w:pPr>
    </w:p>
    <w:p>
      <w:pPr>
        <w:pStyle w:val="Heading2"/>
        <w:numPr>
          <w:ilvl w:val="0"/>
          <w:numId w:val="3"/>
        </w:numPr>
        <w:tabs>
          <w:tab w:pos="305" w:val="left" w:leader="none"/>
        </w:tabs>
        <w:spacing w:line="240" w:lineRule="auto" w:before="0" w:after="0"/>
        <w:ind w:left="305" w:right="0" w:hanging="282"/>
        <w:jc w:val="left"/>
      </w:pPr>
      <w:r>
        <w:rPr>
          <w:spacing w:val="-2"/>
        </w:rPr>
        <w:t>Mahasiswa</w:t>
      </w:r>
    </w:p>
    <w:p>
      <w:pPr>
        <w:pStyle w:val="BodyText"/>
        <w:spacing w:line="360" w:lineRule="auto" w:before="256"/>
        <w:ind w:left="23" w:right="162" w:firstLine="568"/>
        <w:jc w:val="both"/>
      </w:pPr>
      <w:r>
        <w:rPr/>
        <w:t>Jumlah mahasiswa pada PPs Undana menunjukan angka yang fluktuatif bahkan berkurang pada empat tahun terakhir. Situasi yang terjadi, diduga selain diversifikasi prodi yang masih terbatas, dan belum tersedianya skim beasiswa yang dapat dimanfaatkan untuk membiayai terutama calon mahasiswa baru </w:t>
      </w:r>
      <w:r>
        <w:rPr>
          <w:rFonts w:ascii="Arial"/>
          <w:i/>
        </w:rPr>
        <w:t>fresh graduate</w:t>
      </w:r>
      <w:r>
        <w:rPr/>
        <w:t>. Demikian</w:t>
      </w:r>
      <w:r>
        <w:rPr>
          <w:spacing w:val="-4"/>
        </w:rPr>
        <w:t> </w:t>
      </w:r>
      <w:r>
        <w:rPr/>
        <w:t>juga</w:t>
      </w:r>
      <w:r>
        <w:rPr>
          <w:spacing w:val="-4"/>
        </w:rPr>
        <w:t> </w:t>
      </w:r>
      <w:r>
        <w:rPr/>
        <w:t>minat</w:t>
      </w:r>
      <w:r>
        <w:rPr>
          <w:spacing w:val="-2"/>
        </w:rPr>
        <w:t> </w:t>
      </w:r>
      <w:r>
        <w:rPr/>
        <w:t>calon</w:t>
      </w:r>
      <w:r>
        <w:rPr>
          <w:spacing w:val="-4"/>
        </w:rPr>
        <w:t> </w:t>
      </w:r>
      <w:r>
        <w:rPr/>
        <w:t>mahasiswa</w:t>
      </w:r>
      <w:r>
        <w:rPr>
          <w:spacing w:val="-1"/>
        </w:rPr>
        <w:t> </w:t>
      </w:r>
      <w:r>
        <w:rPr/>
        <w:t>baru</w:t>
      </w:r>
      <w:r>
        <w:rPr>
          <w:spacing w:val="-4"/>
        </w:rPr>
        <w:t> </w:t>
      </w:r>
      <w:r>
        <w:rPr/>
        <w:t>untuk</w:t>
      </w:r>
      <w:r>
        <w:rPr>
          <w:spacing w:val="-3"/>
        </w:rPr>
        <w:t> </w:t>
      </w:r>
      <w:r>
        <w:rPr/>
        <w:t>masuk</w:t>
      </w:r>
      <w:r>
        <w:rPr>
          <w:spacing w:val="-3"/>
        </w:rPr>
        <w:t> </w:t>
      </w:r>
      <w:r>
        <w:rPr/>
        <w:t>dan</w:t>
      </w:r>
      <w:r>
        <w:rPr>
          <w:spacing w:val="-4"/>
        </w:rPr>
        <w:t> </w:t>
      </w:r>
      <w:r>
        <w:rPr/>
        <w:t>berkuliah</w:t>
      </w:r>
      <w:r>
        <w:rPr>
          <w:spacing w:val="-1"/>
        </w:rPr>
        <w:t> </w:t>
      </w:r>
      <w:r>
        <w:rPr/>
        <w:t>pada</w:t>
      </w:r>
      <w:r>
        <w:rPr>
          <w:spacing w:val="-1"/>
        </w:rPr>
        <w:t> </w:t>
      </w:r>
      <w:r>
        <w:rPr/>
        <w:t>prodi</w:t>
      </w:r>
      <w:r>
        <w:rPr>
          <w:spacing w:val="-4"/>
        </w:rPr>
        <w:t> </w:t>
      </w:r>
      <w:r>
        <w:rPr/>
        <w:t>yang ditawarkan relatif rendah. Mengantisipasi kondisi yang ada, maka berbagai upaya terus dilakukan melalui promosi dan upaya-upaya lain melalui pembukaan prodi baru yang relevan dan sesuai dengan permintaan calon mahasiswa. Termasuk juga pengembangan kerjasama dengan pemerintah provinsi, dan kabupaten kota dalam upaya meraih calon mahasiswa karya siswa dari lingkup pemerintahan masing-masing.</w:t>
      </w:r>
    </w:p>
    <w:p>
      <w:pPr>
        <w:pStyle w:val="BodyText"/>
        <w:spacing w:after="0" w:line="360" w:lineRule="auto"/>
        <w:jc w:val="both"/>
        <w:sectPr>
          <w:pgSz w:w="12240" w:h="15840"/>
          <w:pgMar w:header="0" w:footer="1076" w:top="1360" w:bottom="1340" w:left="1417" w:right="1275"/>
        </w:sectPr>
      </w:pPr>
    </w:p>
    <w:p>
      <w:pPr>
        <w:pStyle w:val="Heading2"/>
        <w:spacing w:before="79"/>
        <w:ind w:left="428"/>
      </w:pPr>
      <w:r>
        <w:rPr/>
        <w:t>Tabel</w:t>
      </w:r>
      <w:r>
        <w:rPr>
          <w:spacing w:val="-1"/>
        </w:rPr>
        <w:t> </w:t>
      </w:r>
      <w:r>
        <w:rPr>
          <w:spacing w:val="-4"/>
        </w:rPr>
        <w:t>1.2.</w:t>
      </w:r>
    </w:p>
    <w:p>
      <w:pPr>
        <w:spacing w:before="0"/>
        <w:ind w:left="430" w:right="0" w:firstLine="0"/>
        <w:jc w:val="center"/>
        <w:rPr>
          <w:rFonts w:ascii="Arial"/>
          <w:b/>
          <w:sz w:val="24"/>
        </w:rPr>
      </w:pPr>
      <w:r>
        <w:rPr>
          <w:rFonts w:ascii="Arial"/>
          <w:b/>
          <w:sz w:val="24"/>
        </w:rPr>
        <w:t>Jumlah</w:t>
      </w:r>
      <w:r>
        <w:rPr>
          <w:rFonts w:ascii="Arial"/>
          <w:b/>
          <w:spacing w:val="-3"/>
          <w:sz w:val="24"/>
        </w:rPr>
        <w:t> </w:t>
      </w:r>
      <w:r>
        <w:rPr>
          <w:rFonts w:ascii="Arial"/>
          <w:b/>
          <w:sz w:val="24"/>
        </w:rPr>
        <w:t>Mahasiswa</w:t>
      </w:r>
      <w:r>
        <w:rPr>
          <w:rFonts w:ascii="Arial"/>
          <w:b/>
          <w:spacing w:val="-4"/>
          <w:sz w:val="24"/>
        </w:rPr>
        <w:t> </w:t>
      </w:r>
      <w:r>
        <w:rPr>
          <w:rFonts w:ascii="Arial"/>
          <w:b/>
          <w:sz w:val="24"/>
        </w:rPr>
        <w:t>Pendaftar</w:t>
      </w:r>
      <w:r>
        <w:rPr>
          <w:rFonts w:ascii="Arial"/>
          <w:b/>
          <w:spacing w:val="-5"/>
          <w:sz w:val="24"/>
        </w:rPr>
        <w:t> </w:t>
      </w:r>
      <w:r>
        <w:rPr>
          <w:rFonts w:ascii="Arial"/>
          <w:b/>
          <w:sz w:val="24"/>
        </w:rPr>
        <w:t>dan</w:t>
      </w:r>
      <w:r>
        <w:rPr>
          <w:rFonts w:ascii="Arial"/>
          <w:b/>
          <w:spacing w:val="3"/>
          <w:sz w:val="24"/>
        </w:rPr>
        <w:t> </w:t>
      </w:r>
      <w:r>
        <w:rPr>
          <w:rFonts w:ascii="Arial"/>
          <w:b/>
          <w:sz w:val="24"/>
        </w:rPr>
        <w:t>Yang</w:t>
      </w:r>
      <w:r>
        <w:rPr>
          <w:rFonts w:ascii="Arial"/>
          <w:b/>
          <w:spacing w:val="-2"/>
          <w:sz w:val="24"/>
        </w:rPr>
        <w:t> Diterima</w:t>
      </w:r>
    </w:p>
    <w:p>
      <w:pPr>
        <w:pStyle w:val="BodyText"/>
        <w:spacing w:before="47"/>
        <w:rPr>
          <w:rFonts w:ascii="Arial"/>
          <w:b/>
          <w:sz w:val="20"/>
        </w:rPr>
      </w:pPr>
    </w:p>
    <w:tbl>
      <w:tblPr>
        <w:tblW w:w="0" w:type="auto"/>
        <w:jc w:val="left"/>
        <w:tblInd w:w="3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33"/>
        <w:gridCol w:w="800"/>
        <w:gridCol w:w="796"/>
        <w:gridCol w:w="796"/>
        <w:gridCol w:w="801"/>
        <w:gridCol w:w="796"/>
        <w:gridCol w:w="800"/>
        <w:gridCol w:w="796"/>
        <w:gridCol w:w="801"/>
      </w:tblGrid>
      <w:tr>
        <w:trPr>
          <w:trHeight w:val="304" w:hRule="atLeast"/>
        </w:trPr>
        <w:tc>
          <w:tcPr>
            <w:tcW w:w="2433" w:type="dxa"/>
            <w:vMerge w:val="restart"/>
            <w:shd w:val="clear" w:color="auto" w:fill="D9E0F1"/>
          </w:tcPr>
          <w:p>
            <w:pPr>
              <w:pStyle w:val="TableParagraph"/>
              <w:spacing w:before="178"/>
              <w:ind w:left="566"/>
              <w:rPr>
                <w:rFonts w:ascii="Calibri"/>
                <w:b/>
                <w:sz w:val="22"/>
              </w:rPr>
            </w:pPr>
            <w:r>
              <w:rPr>
                <w:rFonts w:ascii="Calibri"/>
                <w:b/>
                <w:sz w:val="22"/>
              </w:rPr>
              <w:t>Program</w:t>
            </w:r>
            <w:r>
              <w:rPr>
                <w:rFonts w:ascii="Calibri"/>
                <w:b/>
                <w:spacing w:val="-2"/>
                <w:sz w:val="22"/>
              </w:rPr>
              <w:t> Studi</w:t>
            </w:r>
          </w:p>
        </w:tc>
        <w:tc>
          <w:tcPr>
            <w:tcW w:w="3193" w:type="dxa"/>
            <w:gridSpan w:val="4"/>
            <w:shd w:val="clear" w:color="auto" w:fill="D9E0F1"/>
          </w:tcPr>
          <w:p>
            <w:pPr>
              <w:pStyle w:val="TableParagraph"/>
              <w:spacing w:line="249" w:lineRule="exact" w:before="34"/>
              <w:ind w:left="514"/>
              <w:rPr>
                <w:rFonts w:ascii="Calibri"/>
                <w:b/>
                <w:sz w:val="22"/>
              </w:rPr>
            </w:pPr>
            <w:r>
              <w:rPr>
                <w:rFonts w:ascii="Calibri"/>
                <w:b/>
                <w:sz w:val="22"/>
              </w:rPr>
              <w:t>Jumlah</w:t>
            </w:r>
            <w:r>
              <w:rPr>
                <w:rFonts w:ascii="Calibri"/>
                <w:b/>
                <w:spacing w:val="-3"/>
                <w:sz w:val="22"/>
              </w:rPr>
              <w:t> </w:t>
            </w:r>
            <w:r>
              <w:rPr>
                <w:rFonts w:ascii="Calibri"/>
                <w:b/>
                <w:sz w:val="22"/>
              </w:rPr>
              <w:t>Yang</w:t>
            </w:r>
            <w:r>
              <w:rPr>
                <w:rFonts w:ascii="Calibri"/>
                <w:b/>
                <w:spacing w:val="-4"/>
                <w:sz w:val="22"/>
              </w:rPr>
              <w:t> </w:t>
            </w:r>
            <w:r>
              <w:rPr>
                <w:rFonts w:ascii="Calibri"/>
                <w:b/>
                <w:spacing w:val="-2"/>
                <w:sz w:val="22"/>
              </w:rPr>
              <w:t>Mendaftar</w:t>
            </w:r>
          </w:p>
        </w:tc>
        <w:tc>
          <w:tcPr>
            <w:tcW w:w="3193" w:type="dxa"/>
            <w:gridSpan w:val="4"/>
            <w:shd w:val="clear" w:color="auto" w:fill="D9E0F1"/>
          </w:tcPr>
          <w:p>
            <w:pPr>
              <w:pStyle w:val="TableParagraph"/>
              <w:spacing w:line="249" w:lineRule="exact" w:before="34"/>
              <w:ind w:left="598"/>
              <w:rPr>
                <w:rFonts w:ascii="Calibri"/>
                <w:b/>
                <w:sz w:val="22"/>
              </w:rPr>
            </w:pPr>
            <w:r>
              <w:rPr>
                <w:rFonts w:ascii="Calibri"/>
                <w:b/>
                <w:sz w:val="22"/>
              </w:rPr>
              <w:t>Jumlah</w:t>
            </w:r>
            <w:r>
              <w:rPr>
                <w:rFonts w:ascii="Calibri"/>
                <w:b/>
                <w:spacing w:val="-3"/>
                <w:sz w:val="22"/>
              </w:rPr>
              <w:t> </w:t>
            </w:r>
            <w:r>
              <w:rPr>
                <w:rFonts w:ascii="Calibri"/>
                <w:b/>
                <w:sz w:val="22"/>
              </w:rPr>
              <w:t>Yang</w:t>
            </w:r>
            <w:r>
              <w:rPr>
                <w:rFonts w:ascii="Calibri"/>
                <w:b/>
                <w:spacing w:val="-4"/>
                <w:sz w:val="22"/>
              </w:rPr>
              <w:t> </w:t>
            </w:r>
            <w:r>
              <w:rPr>
                <w:rFonts w:ascii="Calibri"/>
                <w:b/>
                <w:spacing w:val="-2"/>
                <w:sz w:val="22"/>
              </w:rPr>
              <w:t>Diterima</w:t>
            </w:r>
          </w:p>
        </w:tc>
      </w:tr>
      <w:tr>
        <w:trPr>
          <w:trHeight w:val="300" w:hRule="atLeast"/>
        </w:trPr>
        <w:tc>
          <w:tcPr>
            <w:tcW w:w="2433" w:type="dxa"/>
            <w:vMerge/>
            <w:tcBorders>
              <w:top w:val="nil"/>
            </w:tcBorders>
            <w:shd w:val="clear" w:color="auto" w:fill="D9E0F1"/>
          </w:tcPr>
          <w:p>
            <w:pPr>
              <w:rPr>
                <w:sz w:val="2"/>
                <w:szCs w:val="2"/>
              </w:rPr>
            </w:pPr>
          </w:p>
        </w:tc>
        <w:tc>
          <w:tcPr>
            <w:tcW w:w="800" w:type="dxa"/>
            <w:shd w:val="clear" w:color="auto" w:fill="D9E0F1"/>
          </w:tcPr>
          <w:p>
            <w:pPr>
              <w:pStyle w:val="TableParagraph"/>
              <w:spacing w:line="265" w:lineRule="exact" w:before="14"/>
              <w:ind w:left="24"/>
              <w:jc w:val="center"/>
              <w:rPr>
                <w:rFonts w:ascii="Calibri"/>
                <w:b/>
                <w:sz w:val="22"/>
              </w:rPr>
            </w:pPr>
            <w:r>
              <w:rPr>
                <w:rFonts w:ascii="Calibri"/>
                <w:b/>
                <w:spacing w:val="-4"/>
                <w:sz w:val="22"/>
              </w:rPr>
              <w:t>2021</w:t>
            </w:r>
          </w:p>
        </w:tc>
        <w:tc>
          <w:tcPr>
            <w:tcW w:w="796" w:type="dxa"/>
            <w:shd w:val="clear" w:color="auto" w:fill="D9E0F1"/>
          </w:tcPr>
          <w:p>
            <w:pPr>
              <w:pStyle w:val="TableParagraph"/>
              <w:spacing w:line="265" w:lineRule="exact" w:before="14"/>
              <w:ind w:left="21" w:right="1"/>
              <w:jc w:val="center"/>
              <w:rPr>
                <w:rFonts w:ascii="Calibri"/>
                <w:b/>
                <w:sz w:val="22"/>
              </w:rPr>
            </w:pPr>
            <w:r>
              <w:rPr>
                <w:rFonts w:ascii="Calibri"/>
                <w:b/>
                <w:spacing w:val="-4"/>
                <w:sz w:val="22"/>
              </w:rPr>
              <w:t>2022</w:t>
            </w:r>
          </w:p>
        </w:tc>
        <w:tc>
          <w:tcPr>
            <w:tcW w:w="796" w:type="dxa"/>
            <w:shd w:val="clear" w:color="auto" w:fill="D9E0F1"/>
          </w:tcPr>
          <w:p>
            <w:pPr>
              <w:pStyle w:val="TableParagraph"/>
              <w:spacing w:line="265" w:lineRule="exact" w:before="14"/>
              <w:ind w:left="21"/>
              <w:jc w:val="center"/>
              <w:rPr>
                <w:rFonts w:ascii="Calibri"/>
                <w:b/>
                <w:sz w:val="22"/>
              </w:rPr>
            </w:pPr>
            <w:r>
              <w:rPr>
                <w:rFonts w:ascii="Calibri"/>
                <w:b/>
                <w:spacing w:val="-4"/>
                <w:sz w:val="22"/>
              </w:rPr>
              <w:t>2023</w:t>
            </w:r>
          </w:p>
        </w:tc>
        <w:tc>
          <w:tcPr>
            <w:tcW w:w="801" w:type="dxa"/>
            <w:shd w:val="clear" w:color="auto" w:fill="D9E0F1"/>
          </w:tcPr>
          <w:p>
            <w:pPr>
              <w:pStyle w:val="TableParagraph"/>
              <w:spacing w:line="265" w:lineRule="exact" w:before="14"/>
              <w:ind w:left="24"/>
              <w:jc w:val="center"/>
              <w:rPr>
                <w:rFonts w:ascii="Calibri"/>
                <w:b/>
                <w:sz w:val="22"/>
              </w:rPr>
            </w:pPr>
            <w:r>
              <w:rPr>
                <w:rFonts w:ascii="Calibri"/>
                <w:b/>
                <w:spacing w:val="-4"/>
                <w:sz w:val="22"/>
              </w:rPr>
              <w:t>2024</w:t>
            </w:r>
          </w:p>
        </w:tc>
        <w:tc>
          <w:tcPr>
            <w:tcW w:w="796" w:type="dxa"/>
            <w:shd w:val="clear" w:color="auto" w:fill="D9E0F1"/>
          </w:tcPr>
          <w:p>
            <w:pPr>
              <w:pStyle w:val="TableParagraph"/>
              <w:spacing w:line="265" w:lineRule="exact" w:before="14"/>
              <w:ind w:left="21" w:right="2"/>
              <w:jc w:val="center"/>
              <w:rPr>
                <w:rFonts w:ascii="Calibri"/>
                <w:b/>
                <w:sz w:val="22"/>
              </w:rPr>
            </w:pPr>
            <w:r>
              <w:rPr>
                <w:rFonts w:ascii="Calibri"/>
                <w:b/>
                <w:spacing w:val="-4"/>
                <w:sz w:val="22"/>
              </w:rPr>
              <w:t>2021</w:t>
            </w:r>
          </w:p>
        </w:tc>
        <w:tc>
          <w:tcPr>
            <w:tcW w:w="800" w:type="dxa"/>
            <w:shd w:val="clear" w:color="auto" w:fill="D9E0F1"/>
          </w:tcPr>
          <w:p>
            <w:pPr>
              <w:pStyle w:val="TableParagraph"/>
              <w:spacing w:line="265" w:lineRule="exact" w:before="14"/>
              <w:ind w:left="24" w:right="1"/>
              <w:jc w:val="center"/>
              <w:rPr>
                <w:rFonts w:ascii="Calibri"/>
                <w:b/>
                <w:sz w:val="22"/>
              </w:rPr>
            </w:pPr>
            <w:r>
              <w:rPr>
                <w:rFonts w:ascii="Calibri"/>
                <w:b/>
                <w:spacing w:val="-4"/>
                <w:sz w:val="22"/>
              </w:rPr>
              <w:t>2022</w:t>
            </w:r>
          </w:p>
        </w:tc>
        <w:tc>
          <w:tcPr>
            <w:tcW w:w="796" w:type="dxa"/>
            <w:shd w:val="clear" w:color="auto" w:fill="D9E0F1"/>
          </w:tcPr>
          <w:p>
            <w:pPr>
              <w:pStyle w:val="TableParagraph"/>
              <w:spacing w:line="265" w:lineRule="exact" w:before="14"/>
              <w:ind w:left="21"/>
              <w:jc w:val="center"/>
              <w:rPr>
                <w:rFonts w:ascii="Calibri"/>
                <w:b/>
                <w:sz w:val="22"/>
              </w:rPr>
            </w:pPr>
            <w:r>
              <w:rPr>
                <w:rFonts w:ascii="Calibri"/>
                <w:b/>
                <w:spacing w:val="-4"/>
                <w:sz w:val="22"/>
              </w:rPr>
              <w:t>2023</w:t>
            </w:r>
          </w:p>
        </w:tc>
        <w:tc>
          <w:tcPr>
            <w:tcW w:w="801" w:type="dxa"/>
            <w:shd w:val="clear" w:color="auto" w:fill="D9E0F1"/>
          </w:tcPr>
          <w:p>
            <w:pPr>
              <w:pStyle w:val="TableParagraph"/>
              <w:spacing w:line="265" w:lineRule="exact" w:before="14"/>
              <w:ind w:left="24"/>
              <w:jc w:val="center"/>
              <w:rPr>
                <w:rFonts w:ascii="Calibri"/>
                <w:b/>
                <w:sz w:val="22"/>
              </w:rPr>
            </w:pPr>
            <w:r>
              <w:rPr>
                <w:rFonts w:ascii="Calibri"/>
                <w:b/>
                <w:spacing w:val="-4"/>
                <w:sz w:val="22"/>
              </w:rPr>
              <w:t>2024</w:t>
            </w:r>
          </w:p>
        </w:tc>
      </w:tr>
      <w:tr>
        <w:trPr>
          <w:trHeight w:val="304" w:hRule="atLeast"/>
        </w:trPr>
        <w:tc>
          <w:tcPr>
            <w:tcW w:w="2433" w:type="dxa"/>
          </w:tcPr>
          <w:p>
            <w:pPr>
              <w:pStyle w:val="TableParagraph"/>
              <w:spacing w:line="249" w:lineRule="exact" w:before="35"/>
              <w:ind w:left="110"/>
              <w:rPr>
                <w:rFonts w:ascii="Calibri"/>
                <w:sz w:val="22"/>
              </w:rPr>
            </w:pPr>
            <w:r>
              <w:rPr>
                <w:rFonts w:ascii="Calibri"/>
                <w:sz w:val="22"/>
              </w:rPr>
              <w:t>S-3</w:t>
            </w:r>
            <w:r>
              <w:rPr>
                <w:rFonts w:ascii="Calibri"/>
                <w:spacing w:val="-5"/>
                <w:sz w:val="22"/>
              </w:rPr>
              <w:t> </w:t>
            </w:r>
            <w:r>
              <w:rPr>
                <w:rFonts w:ascii="Calibri"/>
                <w:sz w:val="22"/>
              </w:rPr>
              <w:t>Ilmu</w:t>
            </w:r>
            <w:r>
              <w:rPr>
                <w:rFonts w:ascii="Calibri"/>
                <w:spacing w:val="-3"/>
                <w:sz w:val="22"/>
              </w:rPr>
              <w:t> </w:t>
            </w:r>
            <w:r>
              <w:rPr>
                <w:rFonts w:ascii="Calibri"/>
                <w:spacing w:val="-2"/>
                <w:sz w:val="22"/>
              </w:rPr>
              <w:t>Lingkungan</w:t>
            </w:r>
          </w:p>
        </w:tc>
        <w:tc>
          <w:tcPr>
            <w:tcW w:w="800" w:type="dxa"/>
            <w:shd w:val="clear" w:color="auto" w:fill="D9E0F1"/>
          </w:tcPr>
          <w:p>
            <w:pPr>
              <w:pStyle w:val="TableParagraph"/>
              <w:rPr>
                <w:rFonts w:ascii="Times New Roman"/>
                <w:sz w:val="22"/>
              </w:rPr>
            </w:pPr>
          </w:p>
        </w:tc>
        <w:tc>
          <w:tcPr>
            <w:tcW w:w="796" w:type="dxa"/>
            <w:shd w:val="clear" w:color="auto" w:fill="D9E0F1"/>
          </w:tcPr>
          <w:p>
            <w:pPr>
              <w:pStyle w:val="TableParagraph"/>
              <w:rPr>
                <w:rFonts w:ascii="Times New Roman"/>
                <w:sz w:val="22"/>
              </w:rPr>
            </w:pPr>
          </w:p>
        </w:tc>
        <w:tc>
          <w:tcPr>
            <w:tcW w:w="796" w:type="dxa"/>
            <w:shd w:val="clear" w:color="auto" w:fill="D9E0F1"/>
          </w:tcPr>
          <w:p>
            <w:pPr>
              <w:pStyle w:val="TableParagraph"/>
              <w:rPr>
                <w:rFonts w:ascii="Times New Roman"/>
                <w:sz w:val="22"/>
              </w:rPr>
            </w:pPr>
          </w:p>
        </w:tc>
        <w:tc>
          <w:tcPr>
            <w:tcW w:w="801" w:type="dxa"/>
          </w:tcPr>
          <w:p>
            <w:pPr>
              <w:pStyle w:val="TableParagraph"/>
              <w:spacing w:line="249" w:lineRule="exact" w:before="35"/>
              <w:ind w:left="24" w:right="1"/>
              <w:jc w:val="center"/>
              <w:rPr>
                <w:rFonts w:ascii="Calibri"/>
                <w:sz w:val="22"/>
              </w:rPr>
            </w:pPr>
            <w:r>
              <w:rPr>
                <w:rFonts w:ascii="Calibri"/>
                <w:spacing w:val="-10"/>
                <w:sz w:val="22"/>
              </w:rPr>
              <w:t>6</w:t>
            </w:r>
          </w:p>
        </w:tc>
        <w:tc>
          <w:tcPr>
            <w:tcW w:w="796" w:type="dxa"/>
            <w:shd w:val="clear" w:color="auto" w:fill="D9E0F1"/>
          </w:tcPr>
          <w:p>
            <w:pPr>
              <w:pStyle w:val="TableParagraph"/>
              <w:rPr>
                <w:rFonts w:ascii="Times New Roman"/>
                <w:sz w:val="22"/>
              </w:rPr>
            </w:pPr>
          </w:p>
        </w:tc>
        <w:tc>
          <w:tcPr>
            <w:tcW w:w="800" w:type="dxa"/>
            <w:shd w:val="clear" w:color="auto" w:fill="D9E0F1"/>
          </w:tcPr>
          <w:p>
            <w:pPr>
              <w:pStyle w:val="TableParagraph"/>
              <w:rPr>
                <w:rFonts w:ascii="Times New Roman"/>
                <w:sz w:val="22"/>
              </w:rPr>
            </w:pPr>
          </w:p>
        </w:tc>
        <w:tc>
          <w:tcPr>
            <w:tcW w:w="796" w:type="dxa"/>
            <w:shd w:val="clear" w:color="auto" w:fill="D9E0F1"/>
          </w:tcPr>
          <w:p>
            <w:pPr>
              <w:pStyle w:val="TableParagraph"/>
              <w:rPr>
                <w:rFonts w:ascii="Times New Roman"/>
                <w:sz w:val="22"/>
              </w:rPr>
            </w:pPr>
          </w:p>
        </w:tc>
        <w:tc>
          <w:tcPr>
            <w:tcW w:w="801" w:type="dxa"/>
          </w:tcPr>
          <w:p>
            <w:pPr>
              <w:pStyle w:val="TableParagraph"/>
              <w:spacing w:line="249" w:lineRule="exact" w:before="35"/>
              <w:ind w:left="24" w:right="1"/>
              <w:jc w:val="center"/>
              <w:rPr>
                <w:rFonts w:ascii="Calibri"/>
                <w:sz w:val="22"/>
              </w:rPr>
            </w:pPr>
            <w:r>
              <w:rPr>
                <w:rFonts w:ascii="Calibri"/>
                <w:spacing w:val="-10"/>
                <w:sz w:val="22"/>
              </w:rPr>
              <w:t>6</w:t>
            </w:r>
          </w:p>
        </w:tc>
      </w:tr>
      <w:tr>
        <w:trPr>
          <w:trHeight w:val="303" w:hRule="atLeast"/>
        </w:trPr>
        <w:tc>
          <w:tcPr>
            <w:tcW w:w="2433" w:type="dxa"/>
          </w:tcPr>
          <w:p>
            <w:pPr>
              <w:pStyle w:val="TableParagraph"/>
              <w:spacing w:line="249" w:lineRule="exact" w:before="34"/>
              <w:ind w:left="110"/>
              <w:rPr>
                <w:rFonts w:ascii="Calibri"/>
                <w:sz w:val="22"/>
              </w:rPr>
            </w:pPr>
            <w:r>
              <w:rPr>
                <w:rFonts w:ascii="Calibri"/>
                <w:sz w:val="22"/>
              </w:rPr>
              <w:t>S-2</w:t>
            </w:r>
            <w:r>
              <w:rPr>
                <w:rFonts w:ascii="Calibri"/>
                <w:spacing w:val="-5"/>
                <w:sz w:val="22"/>
              </w:rPr>
              <w:t> </w:t>
            </w:r>
            <w:r>
              <w:rPr>
                <w:rFonts w:ascii="Calibri"/>
                <w:sz w:val="22"/>
              </w:rPr>
              <w:t>Ilmu</w:t>
            </w:r>
            <w:r>
              <w:rPr>
                <w:rFonts w:ascii="Calibri"/>
                <w:spacing w:val="-3"/>
                <w:sz w:val="22"/>
              </w:rPr>
              <w:t> </w:t>
            </w:r>
            <w:r>
              <w:rPr>
                <w:rFonts w:ascii="Calibri"/>
                <w:spacing w:val="-2"/>
                <w:sz w:val="22"/>
              </w:rPr>
              <w:t>Lingkungan</w:t>
            </w:r>
          </w:p>
        </w:tc>
        <w:tc>
          <w:tcPr>
            <w:tcW w:w="800" w:type="dxa"/>
          </w:tcPr>
          <w:p>
            <w:pPr>
              <w:pStyle w:val="TableParagraph"/>
              <w:spacing w:line="249" w:lineRule="exact" w:before="34"/>
              <w:ind w:left="24"/>
              <w:jc w:val="center"/>
              <w:rPr>
                <w:rFonts w:ascii="Calibri"/>
                <w:sz w:val="22"/>
              </w:rPr>
            </w:pPr>
            <w:r>
              <w:rPr>
                <w:rFonts w:ascii="Calibri"/>
                <w:spacing w:val="-5"/>
                <w:sz w:val="22"/>
              </w:rPr>
              <w:t>21</w:t>
            </w:r>
          </w:p>
        </w:tc>
        <w:tc>
          <w:tcPr>
            <w:tcW w:w="796" w:type="dxa"/>
          </w:tcPr>
          <w:p>
            <w:pPr>
              <w:pStyle w:val="TableParagraph"/>
              <w:spacing w:line="249" w:lineRule="exact" w:before="34"/>
              <w:ind w:left="21" w:right="1"/>
              <w:jc w:val="center"/>
              <w:rPr>
                <w:rFonts w:ascii="Calibri"/>
                <w:sz w:val="22"/>
              </w:rPr>
            </w:pPr>
            <w:r>
              <w:rPr>
                <w:rFonts w:ascii="Calibri"/>
                <w:spacing w:val="-5"/>
                <w:sz w:val="22"/>
              </w:rPr>
              <w:t>18</w:t>
            </w:r>
          </w:p>
        </w:tc>
        <w:tc>
          <w:tcPr>
            <w:tcW w:w="796" w:type="dxa"/>
          </w:tcPr>
          <w:p>
            <w:pPr>
              <w:pStyle w:val="TableParagraph"/>
              <w:spacing w:line="249" w:lineRule="exact" w:before="34"/>
              <w:ind w:left="21"/>
              <w:jc w:val="center"/>
              <w:rPr>
                <w:rFonts w:ascii="Calibri"/>
                <w:sz w:val="22"/>
              </w:rPr>
            </w:pPr>
            <w:r>
              <w:rPr>
                <w:rFonts w:ascii="Calibri"/>
                <w:spacing w:val="-5"/>
                <w:sz w:val="22"/>
              </w:rPr>
              <w:t>12</w:t>
            </w:r>
          </w:p>
        </w:tc>
        <w:tc>
          <w:tcPr>
            <w:tcW w:w="801" w:type="dxa"/>
          </w:tcPr>
          <w:p>
            <w:pPr>
              <w:pStyle w:val="TableParagraph"/>
              <w:spacing w:line="249" w:lineRule="exact" w:before="34"/>
              <w:ind w:left="24" w:right="1"/>
              <w:jc w:val="center"/>
              <w:rPr>
                <w:rFonts w:ascii="Calibri"/>
                <w:sz w:val="22"/>
              </w:rPr>
            </w:pPr>
            <w:r>
              <w:rPr>
                <w:rFonts w:ascii="Calibri"/>
                <w:spacing w:val="-10"/>
                <w:sz w:val="22"/>
              </w:rPr>
              <w:t>3</w:t>
            </w:r>
          </w:p>
        </w:tc>
        <w:tc>
          <w:tcPr>
            <w:tcW w:w="796" w:type="dxa"/>
          </w:tcPr>
          <w:p>
            <w:pPr>
              <w:pStyle w:val="TableParagraph"/>
              <w:spacing w:line="249" w:lineRule="exact" w:before="34"/>
              <w:ind w:left="21" w:right="1"/>
              <w:jc w:val="center"/>
              <w:rPr>
                <w:rFonts w:ascii="Calibri"/>
                <w:sz w:val="22"/>
              </w:rPr>
            </w:pPr>
            <w:r>
              <w:rPr>
                <w:rFonts w:ascii="Calibri"/>
                <w:spacing w:val="-5"/>
                <w:sz w:val="22"/>
              </w:rPr>
              <w:t>18</w:t>
            </w:r>
          </w:p>
        </w:tc>
        <w:tc>
          <w:tcPr>
            <w:tcW w:w="800" w:type="dxa"/>
          </w:tcPr>
          <w:p>
            <w:pPr>
              <w:pStyle w:val="TableParagraph"/>
              <w:spacing w:line="249" w:lineRule="exact" w:before="34"/>
              <w:ind w:left="24"/>
              <w:jc w:val="center"/>
              <w:rPr>
                <w:rFonts w:ascii="Calibri"/>
                <w:sz w:val="22"/>
              </w:rPr>
            </w:pPr>
            <w:r>
              <w:rPr>
                <w:rFonts w:ascii="Calibri"/>
                <w:spacing w:val="-5"/>
                <w:sz w:val="22"/>
              </w:rPr>
              <w:t>16</w:t>
            </w:r>
          </w:p>
        </w:tc>
        <w:tc>
          <w:tcPr>
            <w:tcW w:w="796" w:type="dxa"/>
          </w:tcPr>
          <w:p>
            <w:pPr>
              <w:pStyle w:val="TableParagraph"/>
              <w:spacing w:line="249" w:lineRule="exact" w:before="34"/>
              <w:ind w:left="21"/>
              <w:jc w:val="center"/>
              <w:rPr>
                <w:rFonts w:ascii="Calibri"/>
                <w:sz w:val="22"/>
              </w:rPr>
            </w:pPr>
            <w:r>
              <w:rPr>
                <w:rFonts w:ascii="Calibri"/>
                <w:spacing w:val="-5"/>
                <w:sz w:val="22"/>
              </w:rPr>
              <w:t>12</w:t>
            </w:r>
          </w:p>
        </w:tc>
        <w:tc>
          <w:tcPr>
            <w:tcW w:w="801" w:type="dxa"/>
          </w:tcPr>
          <w:p>
            <w:pPr>
              <w:pStyle w:val="TableParagraph"/>
              <w:spacing w:line="249" w:lineRule="exact" w:before="34"/>
              <w:ind w:left="24" w:right="1"/>
              <w:jc w:val="center"/>
              <w:rPr>
                <w:rFonts w:ascii="Calibri"/>
                <w:sz w:val="22"/>
              </w:rPr>
            </w:pPr>
            <w:r>
              <w:rPr>
                <w:rFonts w:ascii="Calibri"/>
                <w:spacing w:val="-10"/>
                <w:sz w:val="22"/>
              </w:rPr>
              <w:t>3</w:t>
            </w:r>
          </w:p>
        </w:tc>
      </w:tr>
      <w:tr>
        <w:trPr>
          <w:trHeight w:val="304" w:hRule="atLeast"/>
        </w:trPr>
        <w:tc>
          <w:tcPr>
            <w:tcW w:w="2433" w:type="dxa"/>
          </w:tcPr>
          <w:p>
            <w:pPr>
              <w:pStyle w:val="TableParagraph"/>
              <w:spacing w:line="249" w:lineRule="exact" w:before="34"/>
              <w:ind w:left="110"/>
              <w:rPr>
                <w:rFonts w:ascii="Calibri"/>
                <w:sz w:val="22"/>
              </w:rPr>
            </w:pPr>
            <w:r>
              <w:rPr>
                <w:rFonts w:ascii="Calibri"/>
                <w:sz w:val="22"/>
              </w:rPr>
              <w:t>S-2</w:t>
            </w:r>
            <w:r>
              <w:rPr>
                <w:rFonts w:ascii="Calibri"/>
                <w:spacing w:val="-3"/>
                <w:sz w:val="22"/>
              </w:rPr>
              <w:t> </w:t>
            </w:r>
            <w:r>
              <w:rPr>
                <w:rFonts w:ascii="Calibri"/>
                <w:sz w:val="22"/>
              </w:rPr>
              <w:t>Ilmu</w:t>
            </w:r>
            <w:r>
              <w:rPr>
                <w:rFonts w:ascii="Calibri"/>
                <w:spacing w:val="-3"/>
                <w:sz w:val="22"/>
              </w:rPr>
              <w:t> </w:t>
            </w:r>
            <w:r>
              <w:rPr>
                <w:rFonts w:ascii="Calibri"/>
                <w:spacing w:val="-2"/>
                <w:sz w:val="22"/>
              </w:rPr>
              <w:t>Linguistik</w:t>
            </w:r>
          </w:p>
        </w:tc>
        <w:tc>
          <w:tcPr>
            <w:tcW w:w="800" w:type="dxa"/>
          </w:tcPr>
          <w:p>
            <w:pPr>
              <w:pStyle w:val="TableParagraph"/>
              <w:spacing w:line="249" w:lineRule="exact" w:before="34"/>
              <w:ind w:left="24" w:right="1"/>
              <w:jc w:val="center"/>
              <w:rPr>
                <w:rFonts w:ascii="Calibri"/>
                <w:sz w:val="22"/>
              </w:rPr>
            </w:pPr>
            <w:r>
              <w:rPr>
                <w:rFonts w:ascii="Calibri"/>
                <w:spacing w:val="-10"/>
                <w:sz w:val="22"/>
              </w:rPr>
              <w:t>3</w:t>
            </w:r>
          </w:p>
        </w:tc>
        <w:tc>
          <w:tcPr>
            <w:tcW w:w="796" w:type="dxa"/>
          </w:tcPr>
          <w:p>
            <w:pPr>
              <w:pStyle w:val="TableParagraph"/>
              <w:spacing w:line="249" w:lineRule="exact" w:before="34"/>
              <w:ind w:left="21" w:right="2"/>
              <w:jc w:val="center"/>
              <w:rPr>
                <w:rFonts w:ascii="Calibri"/>
                <w:sz w:val="22"/>
              </w:rPr>
            </w:pPr>
            <w:r>
              <w:rPr>
                <w:rFonts w:ascii="Calibri"/>
                <w:spacing w:val="-10"/>
                <w:sz w:val="22"/>
              </w:rPr>
              <w:t>3</w:t>
            </w:r>
          </w:p>
        </w:tc>
        <w:tc>
          <w:tcPr>
            <w:tcW w:w="796" w:type="dxa"/>
          </w:tcPr>
          <w:p>
            <w:pPr>
              <w:pStyle w:val="TableParagraph"/>
              <w:spacing w:line="249" w:lineRule="exact" w:before="34"/>
              <w:ind w:left="21" w:right="1"/>
              <w:jc w:val="center"/>
              <w:rPr>
                <w:rFonts w:ascii="Calibri"/>
                <w:sz w:val="22"/>
              </w:rPr>
            </w:pPr>
            <w:r>
              <w:rPr>
                <w:rFonts w:ascii="Calibri"/>
                <w:spacing w:val="-10"/>
                <w:sz w:val="22"/>
              </w:rPr>
              <w:t>5</w:t>
            </w:r>
          </w:p>
        </w:tc>
        <w:tc>
          <w:tcPr>
            <w:tcW w:w="801" w:type="dxa"/>
          </w:tcPr>
          <w:p>
            <w:pPr>
              <w:pStyle w:val="TableParagraph"/>
              <w:spacing w:line="249" w:lineRule="exact" w:before="34"/>
              <w:ind w:left="24" w:right="1"/>
              <w:jc w:val="center"/>
              <w:rPr>
                <w:rFonts w:ascii="Calibri"/>
                <w:sz w:val="22"/>
              </w:rPr>
            </w:pPr>
            <w:r>
              <w:rPr>
                <w:rFonts w:ascii="Calibri"/>
                <w:spacing w:val="-10"/>
                <w:sz w:val="22"/>
              </w:rPr>
              <w:t>4</w:t>
            </w:r>
          </w:p>
        </w:tc>
        <w:tc>
          <w:tcPr>
            <w:tcW w:w="796" w:type="dxa"/>
          </w:tcPr>
          <w:p>
            <w:pPr>
              <w:pStyle w:val="TableParagraph"/>
              <w:spacing w:line="249" w:lineRule="exact" w:before="34"/>
              <w:ind w:left="21" w:right="2"/>
              <w:jc w:val="center"/>
              <w:rPr>
                <w:rFonts w:ascii="Calibri"/>
                <w:sz w:val="22"/>
              </w:rPr>
            </w:pPr>
            <w:r>
              <w:rPr>
                <w:rFonts w:ascii="Calibri"/>
                <w:spacing w:val="-10"/>
                <w:sz w:val="22"/>
              </w:rPr>
              <w:t>3</w:t>
            </w:r>
          </w:p>
        </w:tc>
        <w:tc>
          <w:tcPr>
            <w:tcW w:w="800" w:type="dxa"/>
          </w:tcPr>
          <w:p>
            <w:pPr>
              <w:pStyle w:val="TableParagraph"/>
              <w:spacing w:line="249" w:lineRule="exact" w:before="34"/>
              <w:ind w:left="24" w:right="1"/>
              <w:jc w:val="center"/>
              <w:rPr>
                <w:rFonts w:ascii="Calibri"/>
                <w:sz w:val="22"/>
              </w:rPr>
            </w:pPr>
            <w:r>
              <w:rPr>
                <w:rFonts w:ascii="Calibri"/>
                <w:spacing w:val="-10"/>
                <w:sz w:val="22"/>
              </w:rPr>
              <w:t>3</w:t>
            </w:r>
          </w:p>
        </w:tc>
        <w:tc>
          <w:tcPr>
            <w:tcW w:w="796" w:type="dxa"/>
          </w:tcPr>
          <w:p>
            <w:pPr>
              <w:pStyle w:val="TableParagraph"/>
              <w:spacing w:line="249" w:lineRule="exact" w:before="34"/>
              <w:ind w:left="21" w:right="1"/>
              <w:jc w:val="center"/>
              <w:rPr>
                <w:rFonts w:ascii="Calibri"/>
                <w:sz w:val="22"/>
              </w:rPr>
            </w:pPr>
            <w:r>
              <w:rPr>
                <w:rFonts w:ascii="Calibri"/>
                <w:spacing w:val="-10"/>
                <w:sz w:val="22"/>
              </w:rPr>
              <w:t>5</w:t>
            </w:r>
          </w:p>
        </w:tc>
        <w:tc>
          <w:tcPr>
            <w:tcW w:w="801" w:type="dxa"/>
          </w:tcPr>
          <w:p>
            <w:pPr>
              <w:pStyle w:val="TableParagraph"/>
              <w:spacing w:line="249" w:lineRule="exact" w:before="34"/>
              <w:ind w:left="24" w:right="1"/>
              <w:jc w:val="center"/>
              <w:rPr>
                <w:rFonts w:ascii="Calibri"/>
                <w:sz w:val="22"/>
              </w:rPr>
            </w:pPr>
            <w:r>
              <w:rPr>
                <w:rFonts w:ascii="Calibri"/>
                <w:spacing w:val="-10"/>
                <w:sz w:val="22"/>
              </w:rPr>
              <w:t>3</w:t>
            </w:r>
          </w:p>
        </w:tc>
      </w:tr>
      <w:tr>
        <w:trPr>
          <w:trHeight w:val="300" w:hRule="atLeast"/>
        </w:trPr>
        <w:tc>
          <w:tcPr>
            <w:tcW w:w="2433" w:type="dxa"/>
          </w:tcPr>
          <w:p>
            <w:pPr>
              <w:pStyle w:val="TableParagraph"/>
              <w:spacing w:line="249" w:lineRule="exact" w:before="30"/>
              <w:ind w:left="110"/>
              <w:rPr>
                <w:rFonts w:ascii="Calibri"/>
                <w:sz w:val="22"/>
              </w:rPr>
            </w:pPr>
            <w:r>
              <w:rPr>
                <w:rFonts w:ascii="Calibri"/>
                <w:sz w:val="22"/>
              </w:rPr>
              <w:t>S-2</w:t>
            </w:r>
            <w:r>
              <w:rPr>
                <w:rFonts w:ascii="Calibri"/>
                <w:spacing w:val="-4"/>
                <w:sz w:val="22"/>
              </w:rPr>
              <w:t> PIPS</w:t>
            </w:r>
          </w:p>
        </w:tc>
        <w:tc>
          <w:tcPr>
            <w:tcW w:w="800" w:type="dxa"/>
          </w:tcPr>
          <w:p>
            <w:pPr>
              <w:pStyle w:val="TableParagraph"/>
              <w:spacing w:line="249" w:lineRule="exact" w:before="30"/>
              <w:ind w:left="24" w:right="1"/>
              <w:jc w:val="center"/>
              <w:rPr>
                <w:rFonts w:ascii="Calibri"/>
                <w:sz w:val="22"/>
              </w:rPr>
            </w:pPr>
            <w:r>
              <w:rPr>
                <w:rFonts w:ascii="Calibri"/>
                <w:spacing w:val="-10"/>
                <w:sz w:val="22"/>
              </w:rPr>
              <w:t>6</w:t>
            </w:r>
          </w:p>
        </w:tc>
        <w:tc>
          <w:tcPr>
            <w:tcW w:w="796" w:type="dxa"/>
          </w:tcPr>
          <w:p>
            <w:pPr>
              <w:pStyle w:val="TableParagraph"/>
              <w:spacing w:line="249" w:lineRule="exact" w:before="30"/>
              <w:ind w:left="21" w:right="2"/>
              <w:jc w:val="center"/>
              <w:rPr>
                <w:rFonts w:ascii="Calibri"/>
                <w:sz w:val="22"/>
              </w:rPr>
            </w:pPr>
            <w:r>
              <w:rPr>
                <w:rFonts w:ascii="Calibri"/>
                <w:spacing w:val="-10"/>
                <w:sz w:val="22"/>
              </w:rPr>
              <w:t>8</w:t>
            </w:r>
          </w:p>
        </w:tc>
        <w:tc>
          <w:tcPr>
            <w:tcW w:w="796" w:type="dxa"/>
          </w:tcPr>
          <w:p>
            <w:pPr>
              <w:pStyle w:val="TableParagraph"/>
              <w:spacing w:line="249" w:lineRule="exact" w:before="30"/>
              <w:ind w:left="21"/>
              <w:jc w:val="center"/>
              <w:rPr>
                <w:rFonts w:ascii="Calibri"/>
                <w:sz w:val="22"/>
              </w:rPr>
            </w:pPr>
            <w:r>
              <w:rPr>
                <w:rFonts w:ascii="Calibri"/>
                <w:spacing w:val="-5"/>
                <w:sz w:val="22"/>
              </w:rPr>
              <w:t>10</w:t>
            </w:r>
          </w:p>
        </w:tc>
        <w:tc>
          <w:tcPr>
            <w:tcW w:w="801" w:type="dxa"/>
          </w:tcPr>
          <w:p>
            <w:pPr>
              <w:pStyle w:val="TableParagraph"/>
              <w:spacing w:line="249" w:lineRule="exact" w:before="30"/>
              <w:ind w:left="24" w:right="1"/>
              <w:jc w:val="center"/>
              <w:rPr>
                <w:rFonts w:ascii="Calibri"/>
                <w:sz w:val="22"/>
              </w:rPr>
            </w:pPr>
            <w:r>
              <w:rPr>
                <w:rFonts w:ascii="Calibri"/>
                <w:spacing w:val="-10"/>
                <w:sz w:val="22"/>
              </w:rPr>
              <w:t>2</w:t>
            </w:r>
          </w:p>
        </w:tc>
        <w:tc>
          <w:tcPr>
            <w:tcW w:w="796" w:type="dxa"/>
          </w:tcPr>
          <w:p>
            <w:pPr>
              <w:pStyle w:val="TableParagraph"/>
              <w:spacing w:line="249" w:lineRule="exact" w:before="30"/>
              <w:ind w:left="21" w:right="2"/>
              <w:jc w:val="center"/>
              <w:rPr>
                <w:rFonts w:ascii="Calibri"/>
                <w:sz w:val="22"/>
              </w:rPr>
            </w:pPr>
            <w:r>
              <w:rPr>
                <w:rFonts w:ascii="Calibri"/>
                <w:spacing w:val="-10"/>
                <w:sz w:val="22"/>
              </w:rPr>
              <w:t>6</w:t>
            </w:r>
          </w:p>
        </w:tc>
        <w:tc>
          <w:tcPr>
            <w:tcW w:w="800" w:type="dxa"/>
          </w:tcPr>
          <w:p>
            <w:pPr>
              <w:pStyle w:val="TableParagraph"/>
              <w:spacing w:line="249" w:lineRule="exact" w:before="30"/>
              <w:ind w:left="24" w:right="1"/>
              <w:jc w:val="center"/>
              <w:rPr>
                <w:rFonts w:ascii="Calibri"/>
                <w:sz w:val="22"/>
              </w:rPr>
            </w:pPr>
            <w:r>
              <w:rPr>
                <w:rFonts w:ascii="Calibri"/>
                <w:spacing w:val="-10"/>
                <w:sz w:val="22"/>
              </w:rPr>
              <w:t>8</w:t>
            </w:r>
          </w:p>
        </w:tc>
        <w:tc>
          <w:tcPr>
            <w:tcW w:w="796" w:type="dxa"/>
          </w:tcPr>
          <w:p>
            <w:pPr>
              <w:pStyle w:val="TableParagraph"/>
              <w:spacing w:line="249" w:lineRule="exact" w:before="30"/>
              <w:ind w:left="21"/>
              <w:jc w:val="center"/>
              <w:rPr>
                <w:rFonts w:ascii="Calibri"/>
                <w:sz w:val="22"/>
              </w:rPr>
            </w:pPr>
            <w:r>
              <w:rPr>
                <w:rFonts w:ascii="Calibri"/>
                <w:spacing w:val="-5"/>
                <w:sz w:val="22"/>
              </w:rPr>
              <w:t>10</w:t>
            </w:r>
          </w:p>
        </w:tc>
        <w:tc>
          <w:tcPr>
            <w:tcW w:w="801" w:type="dxa"/>
          </w:tcPr>
          <w:p>
            <w:pPr>
              <w:pStyle w:val="TableParagraph"/>
              <w:spacing w:line="249" w:lineRule="exact" w:before="30"/>
              <w:ind w:left="24" w:right="1"/>
              <w:jc w:val="center"/>
              <w:rPr>
                <w:rFonts w:ascii="Calibri"/>
                <w:sz w:val="22"/>
              </w:rPr>
            </w:pPr>
            <w:r>
              <w:rPr>
                <w:rFonts w:ascii="Calibri"/>
                <w:spacing w:val="-10"/>
                <w:sz w:val="22"/>
              </w:rPr>
              <w:t>2</w:t>
            </w:r>
          </w:p>
        </w:tc>
      </w:tr>
      <w:tr>
        <w:trPr>
          <w:trHeight w:val="304" w:hRule="atLeast"/>
        </w:trPr>
        <w:tc>
          <w:tcPr>
            <w:tcW w:w="2433" w:type="dxa"/>
          </w:tcPr>
          <w:p>
            <w:pPr>
              <w:pStyle w:val="TableParagraph"/>
              <w:spacing w:line="249" w:lineRule="exact" w:before="34"/>
              <w:ind w:left="110"/>
              <w:rPr>
                <w:rFonts w:ascii="Calibri"/>
                <w:sz w:val="22"/>
              </w:rPr>
            </w:pPr>
            <w:r>
              <w:rPr>
                <w:rFonts w:ascii="Calibri"/>
                <w:sz w:val="22"/>
              </w:rPr>
              <w:t>S-2</w:t>
            </w:r>
            <w:r>
              <w:rPr>
                <w:rFonts w:ascii="Calibri"/>
                <w:spacing w:val="-5"/>
                <w:sz w:val="22"/>
              </w:rPr>
              <w:t> </w:t>
            </w:r>
            <w:r>
              <w:rPr>
                <w:rFonts w:ascii="Calibri"/>
                <w:sz w:val="22"/>
              </w:rPr>
              <w:t>Studi</w:t>
            </w:r>
            <w:r>
              <w:rPr>
                <w:rFonts w:ascii="Calibri"/>
                <w:spacing w:val="-4"/>
                <w:sz w:val="22"/>
              </w:rPr>
              <w:t> </w:t>
            </w:r>
            <w:r>
              <w:rPr>
                <w:rFonts w:ascii="Calibri"/>
                <w:spacing w:val="-2"/>
                <w:sz w:val="22"/>
              </w:rPr>
              <w:t>Pembangunan</w:t>
            </w:r>
          </w:p>
        </w:tc>
        <w:tc>
          <w:tcPr>
            <w:tcW w:w="800" w:type="dxa"/>
            <w:shd w:val="clear" w:color="auto" w:fill="D9E0F1"/>
          </w:tcPr>
          <w:p>
            <w:pPr>
              <w:pStyle w:val="TableParagraph"/>
              <w:rPr>
                <w:rFonts w:ascii="Times New Roman"/>
                <w:sz w:val="22"/>
              </w:rPr>
            </w:pPr>
          </w:p>
        </w:tc>
        <w:tc>
          <w:tcPr>
            <w:tcW w:w="796" w:type="dxa"/>
            <w:shd w:val="clear" w:color="auto" w:fill="D9E0F1"/>
          </w:tcPr>
          <w:p>
            <w:pPr>
              <w:pStyle w:val="TableParagraph"/>
              <w:rPr>
                <w:rFonts w:ascii="Times New Roman"/>
                <w:sz w:val="22"/>
              </w:rPr>
            </w:pPr>
          </w:p>
        </w:tc>
        <w:tc>
          <w:tcPr>
            <w:tcW w:w="796" w:type="dxa"/>
            <w:shd w:val="clear" w:color="auto" w:fill="D9E0F1"/>
          </w:tcPr>
          <w:p>
            <w:pPr>
              <w:pStyle w:val="TableParagraph"/>
              <w:rPr>
                <w:rFonts w:ascii="Times New Roman"/>
                <w:sz w:val="22"/>
              </w:rPr>
            </w:pPr>
          </w:p>
        </w:tc>
        <w:tc>
          <w:tcPr>
            <w:tcW w:w="801" w:type="dxa"/>
          </w:tcPr>
          <w:p>
            <w:pPr>
              <w:pStyle w:val="TableParagraph"/>
              <w:spacing w:line="249" w:lineRule="exact" w:before="34"/>
              <w:ind w:left="24" w:right="1"/>
              <w:jc w:val="center"/>
              <w:rPr>
                <w:rFonts w:ascii="Calibri"/>
                <w:sz w:val="22"/>
              </w:rPr>
            </w:pPr>
            <w:r>
              <w:rPr>
                <w:rFonts w:ascii="Calibri"/>
                <w:spacing w:val="-10"/>
                <w:sz w:val="22"/>
              </w:rPr>
              <w:t>9</w:t>
            </w:r>
          </w:p>
        </w:tc>
        <w:tc>
          <w:tcPr>
            <w:tcW w:w="796" w:type="dxa"/>
            <w:shd w:val="clear" w:color="auto" w:fill="D9E0F1"/>
          </w:tcPr>
          <w:p>
            <w:pPr>
              <w:pStyle w:val="TableParagraph"/>
              <w:rPr>
                <w:rFonts w:ascii="Times New Roman"/>
                <w:sz w:val="22"/>
              </w:rPr>
            </w:pPr>
          </w:p>
        </w:tc>
        <w:tc>
          <w:tcPr>
            <w:tcW w:w="800" w:type="dxa"/>
            <w:shd w:val="clear" w:color="auto" w:fill="D9E0F1"/>
          </w:tcPr>
          <w:p>
            <w:pPr>
              <w:pStyle w:val="TableParagraph"/>
              <w:rPr>
                <w:rFonts w:ascii="Times New Roman"/>
                <w:sz w:val="22"/>
              </w:rPr>
            </w:pPr>
          </w:p>
        </w:tc>
        <w:tc>
          <w:tcPr>
            <w:tcW w:w="796" w:type="dxa"/>
            <w:shd w:val="clear" w:color="auto" w:fill="D9E0F1"/>
          </w:tcPr>
          <w:p>
            <w:pPr>
              <w:pStyle w:val="TableParagraph"/>
              <w:rPr>
                <w:rFonts w:ascii="Times New Roman"/>
                <w:sz w:val="22"/>
              </w:rPr>
            </w:pPr>
          </w:p>
        </w:tc>
        <w:tc>
          <w:tcPr>
            <w:tcW w:w="801" w:type="dxa"/>
          </w:tcPr>
          <w:p>
            <w:pPr>
              <w:pStyle w:val="TableParagraph"/>
              <w:spacing w:line="249" w:lineRule="exact" w:before="34"/>
              <w:ind w:left="24" w:right="1"/>
              <w:jc w:val="center"/>
              <w:rPr>
                <w:rFonts w:ascii="Calibri"/>
                <w:sz w:val="22"/>
              </w:rPr>
            </w:pPr>
            <w:r>
              <w:rPr>
                <w:rFonts w:ascii="Calibri"/>
                <w:spacing w:val="-10"/>
                <w:sz w:val="22"/>
              </w:rPr>
              <w:t>6</w:t>
            </w:r>
          </w:p>
        </w:tc>
      </w:tr>
      <w:tr>
        <w:trPr>
          <w:trHeight w:val="303" w:hRule="atLeast"/>
        </w:trPr>
        <w:tc>
          <w:tcPr>
            <w:tcW w:w="2433" w:type="dxa"/>
          </w:tcPr>
          <w:p>
            <w:pPr>
              <w:pStyle w:val="TableParagraph"/>
              <w:spacing w:line="249" w:lineRule="exact" w:before="34"/>
              <w:ind w:left="25"/>
              <w:jc w:val="center"/>
              <w:rPr>
                <w:rFonts w:ascii="Calibri"/>
                <w:b/>
                <w:sz w:val="22"/>
              </w:rPr>
            </w:pPr>
            <w:r>
              <w:rPr>
                <w:rFonts w:ascii="Calibri"/>
                <w:b/>
                <w:spacing w:val="-2"/>
                <w:sz w:val="22"/>
              </w:rPr>
              <w:t>Total</w:t>
            </w:r>
          </w:p>
        </w:tc>
        <w:tc>
          <w:tcPr>
            <w:tcW w:w="800" w:type="dxa"/>
          </w:tcPr>
          <w:p>
            <w:pPr>
              <w:pStyle w:val="TableParagraph"/>
              <w:spacing w:line="249" w:lineRule="exact" w:before="34"/>
              <w:ind w:left="24"/>
              <w:jc w:val="center"/>
              <w:rPr>
                <w:rFonts w:ascii="Calibri"/>
                <w:b/>
                <w:sz w:val="22"/>
              </w:rPr>
            </w:pPr>
            <w:r>
              <w:rPr>
                <w:rFonts w:ascii="Calibri"/>
                <w:b/>
                <w:spacing w:val="-5"/>
                <w:sz w:val="22"/>
              </w:rPr>
              <w:t>30</w:t>
            </w:r>
          </w:p>
        </w:tc>
        <w:tc>
          <w:tcPr>
            <w:tcW w:w="796" w:type="dxa"/>
          </w:tcPr>
          <w:p>
            <w:pPr>
              <w:pStyle w:val="TableParagraph"/>
              <w:spacing w:line="249" w:lineRule="exact" w:before="34"/>
              <w:ind w:left="21" w:right="1"/>
              <w:jc w:val="center"/>
              <w:rPr>
                <w:rFonts w:ascii="Calibri"/>
                <w:b/>
                <w:sz w:val="22"/>
              </w:rPr>
            </w:pPr>
            <w:r>
              <w:rPr>
                <w:rFonts w:ascii="Calibri"/>
                <w:b/>
                <w:spacing w:val="-5"/>
                <w:sz w:val="22"/>
              </w:rPr>
              <w:t>29</w:t>
            </w:r>
          </w:p>
        </w:tc>
        <w:tc>
          <w:tcPr>
            <w:tcW w:w="796" w:type="dxa"/>
          </w:tcPr>
          <w:p>
            <w:pPr>
              <w:pStyle w:val="TableParagraph"/>
              <w:spacing w:line="249" w:lineRule="exact" w:before="34"/>
              <w:ind w:left="21"/>
              <w:jc w:val="center"/>
              <w:rPr>
                <w:rFonts w:ascii="Calibri"/>
                <w:b/>
                <w:sz w:val="22"/>
              </w:rPr>
            </w:pPr>
            <w:r>
              <w:rPr>
                <w:rFonts w:ascii="Calibri"/>
                <w:b/>
                <w:spacing w:val="-5"/>
                <w:sz w:val="22"/>
              </w:rPr>
              <w:t>27</w:t>
            </w:r>
          </w:p>
        </w:tc>
        <w:tc>
          <w:tcPr>
            <w:tcW w:w="801" w:type="dxa"/>
          </w:tcPr>
          <w:p>
            <w:pPr>
              <w:pStyle w:val="TableParagraph"/>
              <w:spacing w:line="249" w:lineRule="exact" w:before="34"/>
              <w:ind w:left="24"/>
              <w:jc w:val="center"/>
              <w:rPr>
                <w:rFonts w:ascii="Calibri"/>
                <w:b/>
                <w:sz w:val="22"/>
              </w:rPr>
            </w:pPr>
            <w:r>
              <w:rPr>
                <w:rFonts w:ascii="Calibri"/>
                <w:b/>
                <w:spacing w:val="-5"/>
                <w:sz w:val="22"/>
              </w:rPr>
              <w:t>24</w:t>
            </w:r>
          </w:p>
        </w:tc>
        <w:tc>
          <w:tcPr>
            <w:tcW w:w="796" w:type="dxa"/>
          </w:tcPr>
          <w:p>
            <w:pPr>
              <w:pStyle w:val="TableParagraph"/>
              <w:spacing w:line="249" w:lineRule="exact" w:before="34"/>
              <w:ind w:left="21" w:right="1"/>
              <w:jc w:val="center"/>
              <w:rPr>
                <w:rFonts w:ascii="Calibri"/>
                <w:b/>
                <w:sz w:val="22"/>
              </w:rPr>
            </w:pPr>
            <w:r>
              <w:rPr>
                <w:rFonts w:ascii="Calibri"/>
                <w:b/>
                <w:spacing w:val="-5"/>
                <w:sz w:val="22"/>
              </w:rPr>
              <w:t>27</w:t>
            </w:r>
          </w:p>
        </w:tc>
        <w:tc>
          <w:tcPr>
            <w:tcW w:w="800" w:type="dxa"/>
          </w:tcPr>
          <w:p>
            <w:pPr>
              <w:pStyle w:val="TableParagraph"/>
              <w:spacing w:line="249" w:lineRule="exact" w:before="34"/>
              <w:ind w:left="24"/>
              <w:jc w:val="center"/>
              <w:rPr>
                <w:rFonts w:ascii="Calibri"/>
                <w:b/>
                <w:sz w:val="22"/>
              </w:rPr>
            </w:pPr>
            <w:r>
              <w:rPr>
                <w:rFonts w:ascii="Calibri"/>
                <w:b/>
                <w:spacing w:val="-5"/>
                <w:sz w:val="22"/>
              </w:rPr>
              <w:t>27</w:t>
            </w:r>
          </w:p>
        </w:tc>
        <w:tc>
          <w:tcPr>
            <w:tcW w:w="796" w:type="dxa"/>
          </w:tcPr>
          <w:p>
            <w:pPr>
              <w:pStyle w:val="TableParagraph"/>
              <w:spacing w:line="249" w:lineRule="exact" w:before="34"/>
              <w:ind w:left="21"/>
              <w:jc w:val="center"/>
              <w:rPr>
                <w:rFonts w:ascii="Calibri"/>
                <w:b/>
                <w:sz w:val="22"/>
              </w:rPr>
            </w:pPr>
            <w:r>
              <w:rPr>
                <w:rFonts w:ascii="Calibri"/>
                <w:b/>
                <w:spacing w:val="-5"/>
                <w:sz w:val="22"/>
              </w:rPr>
              <w:t>27</w:t>
            </w:r>
          </w:p>
        </w:tc>
        <w:tc>
          <w:tcPr>
            <w:tcW w:w="801" w:type="dxa"/>
          </w:tcPr>
          <w:p>
            <w:pPr>
              <w:pStyle w:val="TableParagraph"/>
              <w:spacing w:line="249" w:lineRule="exact" w:before="34"/>
              <w:ind w:left="24"/>
              <w:jc w:val="center"/>
              <w:rPr>
                <w:rFonts w:ascii="Calibri"/>
                <w:b/>
                <w:sz w:val="22"/>
              </w:rPr>
            </w:pPr>
            <w:r>
              <w:rPr>
                <w:rFonts w:ascii="Calibri"/>
                <w:b/>
                <w:spacing w:val="-5"/>
                <w:sz w:val="22"/>
              </w:rPr>
              <w:t>20</w:t>
            </w:r>
          </w:p>
        </w:tc>
      </w:tr>
    </w:tbl>
    <w:p>
      <w:pPr>
        <w:pStyle w:val="BodyText"/>
        <w:spacing w:before="165"/>
        <w:rPr>
          <w:rFonts w:ascii="Arial"/>
          <w:b/>
        </w:rPr>
      </w:pPr>
    </w:p>
    <w:p>
      <w:pPr>
        <w:pStyle w:val="BodyText"/>
        <w:spacing w:line="360" w:lineRule="auto" w:before="1"/>
        <w:ind w:left="23" w:right="161" w:firstLine="568"/>
        <w:jc w:val="both"/>
      </w:pPr>
      <w:r>
        <w:rPr/>
        <w:t>Upaya</w:t>
      </w:r>
      <w:r>
        <w:rPr>
          <w:spacing w:val="-6"/>
        </w:rPr>
        <w:t> </w:t>
      </w:r>
      <w:r>
        <w:rPr/>
        <w:t>lain</w:t>
      </w:r>
      <w:r>
        <w:rPr>
          <w:spacing w:val="-6"/>
        </w:rPr>
        <w:t> </w:t>
      </w:r>
      <w:r>
        <w:rPr/>
        <w:t>yang</w:t>
      </w:r>
      <w:r>
        <w:rPr>
          <w:spacing w:val="-6"/>
        </w:rPr>
        <w:t> </w:t>
      </w:r>
      <w:r>
        <w:rPr/>
        <w:t>juga</w:t>
      </w:r>
      <w:r>
        <w:rPr>
          <w:spacing w:val="-6"/>
        </w:rPr>
        <w:t> </w:t>
      </w:r>
      <w:r>
        <w:rPr/>
        <w:t>patut</w:t>
      </w:r>
      <w:r>
        <w:rPr>
          <w:spacing w:val="-3"/>
        </w:rPr>
        <w:t> </w:t>
      </w:r>
      <w:r>
        <w:rPr/>
        <w:t>dipertimbangkan</w:t>
      </w:r>
      <w:r>
        <w:rPr>
          <w:spacing w:val="-2"/>
        </w:rPr>
        <w:t> </w:t>
      </w:r>
      <w:r>
        <w:rPr/>
        <w:t>dan</w:t>
      </w:r>
      <w:r>
        <w:rPr>
          <w:spacing w:val="-6"/>
        </w:rPr>
        <w:t> </w:t>
      </w:r>
      <w:r>
        <w:rPr/>
        <w:t>kiranya</w:t>
      </w:r>
      <w:r>
        <w:rPr>
          <w:spacing w:val="-6"/>
        </w:rPr>
        <w:t> </w:t>
      </w:r>
      <w:r>
        <w:rPr/>
        <w:t>dapat</w:t>
      </w:r>
      <w:r>
        <w:rPr>
          <w:spacing w:val="-3"/>
        </w:rPr>
        <w:t> </w:t>
      </w:r>
      <w:r>
        <w:rPr/>
        <w:t>menjadi</w:t>
      </w:r>
      <w:r>
        <w:rPr>
          <w:spacing w:val="-6"/>
        </w:rPr>
        <w:t> </w:t>
      </w:r>
      <w:r>
        <w:rPr/>
        <w:t>cara</w:t>
      </w:r>
      <w:r>
        <w:rPr>
          <w:spacing w:val="-3"/>
        </w:rPr>
        <w:t> </w:t>
      </w:r>
      <w:r>
        <w:rPr/>
        <w:t>efektif dalam mengatasi kelangkaan dan kemunduran jumlah calon mahasiswa untuk memilih dan</w:t>
      </w:r>
      <w:r>
        <w:rPr>
          <w:spacing w:val="-10"/>
        </w:rPr>
        <w:t> </w:t>
      </w:r>
      <w:r>
        <w:rPr/>
        <w:t>berkuliah</w:t>
      </w:r>
      <w:r>
        <w:rPr>
          <w:spacing w:val="-10"/>
        </w:rPr>
        <w:t> </w:t>
      </w:r>
      <w:r>
        <w:rPr/>
        <w:t>pada</w:t>
      </w:r>
      <w:r>
        <w:rPr>
          <w:spacing w:val="-10"/>
        </w:rPr>
        <w:t> </w:t>
      </w:r>
      <w:r>
        <w:rPr/>
        <w:t>prodi</w:t>
      </w:r>
      <w:r>
        <w:rPr>
          <w:spacing w:val="-9"/>
        </w:rPr>
        <w:t> </w:t>
      </w:r>
      <w:r>
        <w:rPr/>
        <w:t>magister</w:t>
      </w:r>
      <w:r>
        <w:rPr>
          <w:spacing w:val="-8"/>
        </w:rPr>
        <w:t> </w:t>
      </w:r>
      <w:r>
        <w:rPr/>
        <w:t>dan</w:t>
      </w:r>
      <w:r>
        <w:rPr>
          <w:spacing w:val="-6"/>
        </w:rPr>
        <w:t> </w:t>
      </w:r>
      <w:r>
        <w:rPr/>
        <w:t>doktor</w:t>
      </w:r>
      <w:r>
        <w:rPr>
          <w:spacing w:val="-8"/>
        </w:rPr>
        <w:t> </w:t>
      </w:r>
      <w:r>
        <w:rPr/>
        <w:t>yang</w:t>
      </w:r>
      <w:r>
        <w:rPr>
          <w:spacing w:val="-10"/>
        </w:rPr>
        <w:t> </w:t>
      </w:r>
      <w:r>
        <w:rPr/>
        <w:t>ditawarkan</w:t>
      </w:r>
      <w:r>
        <w:rPr>
          <w:spacing w:val="-10"/>
        </w:rPr>
        <w:t> </w:t>
      </w:r>
      <w:r>
        <w:rPr/>
        <w:t>PPs</w:t>
      </w:r>
      <w:r>
        <w:rPr>
          <w:spacing w:val="-8"/>
        </w:rPr>
        <w:t> </w:t>
      </w:r>
      <w:r>
        <w:rPr/>
        <w:t>saat</w:t>
      </w:r>
      <w:r>
        <w:rPr>
          <w:spacing w:val="-7"/>
        </w:rPr>
        <w:t> </w:t>
      </w:r>
      <w:r>
        <w:rPr/>
        <w:t>ini</w:t>
      </w:r>
      <w:r>
        <w:rPr>
          <w:spacing w:val="-9"/>
        </w:rPr>
        <w:t> </w:t>
      </w:r>
      <w:r>
        <w:rPr/>
        <w:t>dan</w:t>
      </w:r>
      <w:r>
        <w:rPr>
          <w:spacing w:val="-10"/>
        </w:rPr>
        <w:t> </w:t>
      </w:r>
      <w:r>
        <w:rPr/>
        <w:t>kedepan antara lain merealisasikan program </w:t>
      </w:r>
      <w:r>
        <w:rPr>
          <w:rFonts w:ascii="Arial"/>
          <w:i/>
        </w:rPr>
        <w:t>fast track </w:t>
      </w:r>
      <w:r>
        <w:rPr/>
        <w:t>bagi mahasiswa S1 dengan prestasi akademik terbaik dan berminat untuk melanjutkan studi ke jenjang magister. Program dimaksud dikombinasikan dengan insentif yang proporsional dan memadai sesuai kendala yang dihadapi oleh calon mahasiswa bersangkutan. Selain itu penerapan Pembelajaran</w:t>
      </w:r>
      <w:r>
        <w:rPr>
          <w:spacing w:val="-10"/>
        </w:rPr>
        <w:t> </w:t>
      </w:r>
      <w:r>
        <w:rPr/>
        <w:t>Jarak</w:t>
      </w:r>
      <w:r>
        <w:rPr>
          <w:spacing w:val="-8"/>
        </w:rPr>
        <w:t> </w:t>
      </w:r>
      <w:r>
        <w:rPr/>
        <w:t>Jauh</w:t>
      </w:r>
      <w:r>
        <w:rPr>
          <w:spacing w:val="-10"/>
        </w:rPr>
        <w:t> </w:t>
      </w:r>
      <w:r>
        <w:rPr/>
        <w:t>(PJJ)</w:t>
      </w:r>
      <w:r>
        <w:rPr>
          <w:spacing w:val="-8"/>
        </w:rPr>
        <w:t> </w:t>
      </w:r>
      <w:r>
        <w:rPr/>
        <w:t>dalam</w:t>
      </w:r>
      <w:r>
        <w:rPr>
          <w:spacing w:val="-5"/>
        </w:rPr>
        <w:t> </w:t>
      </w:r>
      <w:r>
        <w:rPr/>
        <w:t>hal</w:t>
      </w:r>
      <w:r>
        <w:rPr>
          <w:spacing w:val="-9"/>
        </w:rPr>
        <w:t> </w:t>
      </w:r>
      <w:r>
        <w:rPr/>
        <w:t>ini</w:t>
      </w:r>
      <w:r>
        <w:rPr>
          <w:spacing w:val="-9"/>
        </w:rPr>
        <w:t> </w:t>
      </w:r>
      <w:r>
        <w:rPr/>
        <w:t>kombinasi</w:t>
      </w:r>
      <w:r>
        <w:rPr>
          <w:spacing w:val="-9"/>
        </w:rPr>
        <w:t> </w:t>
      </w:r>
      <w:r>
        <w:rPr/>
        <w:t>pembelajaran</w:t>
      </w:r>
      <w:r>
        <w:rPr>
          <w:spacing w:val="-10"/>
        </w:rPr>
        <w:t> </w:t>
      </w:r>
      <w:r>
        <w:rPr/>
        <w:t>secara</w:t>
      </w:r>
      <w:r>
        <w:rPr>
          <w:spacing w:val="-10"/>
        </w:rPr>
        <w:t> </w:t>
      </w:r>
      <w:r>
        <w:rPr/>
        <w:t>daring</w:t>
      </w:r>
      <w:r>
        <w:rPr>
          <w:spacing w:val="-10"/>
        </w:rPr>
        <w:t> </w:t>
      </w:r>
      <w:r>
        <w:rPr/>
        <w:t>dan luring dengan proporsi yang sesuai dengan peraturan dan keputusan baik nasional maupun di lingkup universitas. Demikian juga implementasi kebijakan Rekognisi Pembelajaran Lampau (RPL) terutama bagi mahasiswa yang karena berbagai alasan tidak melanjutkan studi pada beberapa waktu yang lalu dan masih berkeinginan untuk melanjutkannya kembali. Implementasi atas program dan atau kebijakan yang ditawarkan diharapkan dapat memberikan dampak yang signifikan bagi peningkatan jumlah</w:t>
      </w:r>
      <w:r>
        <w:rPr>
          <w:spacing w:val="-16"/>
        </w:rPr>
        <w:t> </w:t>
      </w:r>
      <w:r>
        <w:rPr/>
        <w:t>calon</w:t>
      </w:r>
      <w:r>
        <w:rPr>
          <w:spacing w:val="-16"/>
        </w:rPr>
        <w:t> </w:t>
      </w:r>
      <w:r>
        <w:rPr/>
        <w:t>mahasiswa</w:t>
      </w:r>
      <w:r>
        <w:rPr>
          <w:spacing w:val="-16"/>
        </w:rPr>
        <w:t> </w:t>
      </w:r>
      <w:r>
        <w:rPr/>
        <w:t>baik</w:t>
      </w:r>
      <w:r>
        <w:rPr>
          <w:spacing w:val="-14"/>
        </w:rPr>
        <w:t> </w:t>
      </w:r>
      <w:r>
        <w:rPr/>
        <w:t>pada</w:t>
      </w:r>
      <w:r>
        <w:rPr>
          <w:spacing w:val="-16"/>
        </w:rPr>
        <w:t> </w:t>
      </w:r>
      <w:r>
        <w:rPr/>
        <w:t>level</w:t>
      </w:r>
      <w:r>
        <w:rPr>
          <w:spacing w:val="-15"/>
        </w:rPr>
        <w:t> </w:t>
      </w:r>
      <w:r>
        <w:rPr/>
        <w:t>magister</w:t>
      </w:r>
      <w:r>
        <w:rPr>
          <w:spacing w:val="-14"/>
        </w:rPr>
        <w:t> </w:t>
      </w:r>
      <w:r>
        <w:rPr/>
        <w:t>maupun</w:t>
      </w:r>
      <w:r>
        <w:rPr>
          <w:spacing w:val="-16"/>
        </w:rPr>
        <w:t> </w:t>
      </w:r>
      <w:r>
        <w:rPr/>
        <w:t>doktor</w:t>
      </w:r>
      <w:r>
        <w:rPr>
          <w:spacing w:val="-14"/>
        </w:rPr>
        <w:t> </w:t>
      </w:r>
      <w:r>
        <w:rPr/>
        <w:t>di</w:t>
      </w:r>
      <w:r>
        <w:rPr>
          <w:spacing w:val="-15"/>
        </w:rPr>
        <w:t> </w:t>
      </w:r>
      <w:r>
        <w:rPr/>
        <w:t>lingkup</w:t>
      </w:r>
      <w:r>
        <w:rPr>
          <w:spacing w:val="-16"/>
        </w:rPr>
        <w:t> </w:t>
      </w:r>
      <w:r>
        <w:rPr/>
        <w:t>PPs</w:t>
      </w:r>
      <w:r>
        <w:rPr>
          <w:spacing w:val="-14"/>
        </w:rPr>
        <w:t> </w:t>
      </w:r>
      <w:r>
        <w:rPr/>
        <w:t>Undana.</w:t>
      </w:r>
    </w:p>
    <w:p>
      <w:pPr>
        <w:pStyle w:val="BodyText"/>
        <w:spacing w:line="360" w:lineRule="auto" w:before="124"/>
        <w:ind w:left="23" w:right="163" w:firstLine="568"/>
        <w:jc w:val="both"/>
      </w:pPr>
      <w:r>
        <w:rPr/>
        <w:t>Tabel 1.2 memperlihatkan perkembangan jumlah mahasiswa antara tahun 2021-2024 menurut prodi yang ada di PPs Undana. Selain Prodi S3 Ilmu Lingkungan dan S2 Studi Pembangunan yang baru memulai penerimaan mahasiswa pada tahun 2024, tiga prodi</w:t>
      </w:r>
      <w:r>
        <w:rPr>
          <w:spacing w:val="-5"/>
        </w:rPr>
        <w:t> </w:t>
      </w:r>
      <w:r>
        <w:rPr/>
        <w:t>S2</w:t>
      </w:r>
      <w:r>
        <w:rPr>
          <w:spacing w:val="-9"/>
        </w:rPr>
        <w:t> </w:t>
      </w:r>
      <w:r>
        <w:rPr/>
        <w:t>yang</w:t>
      </w:r>
      <w:r>
        <w:rPr>
          <w:spacing w:val="-9"/>
        </w:rPr>
        <w:t> </w:t>
      </w:r>
      <w:r>
        <w:rPr/>
        <w:t>telah</w:t>
      </w:r>
      <w:r>
        <w:rPr>
          <w:spacing w:val="-5"/>
        </w:rPr>
        <w:t> </w:t>
      </w:r>
      <w:r>
        <w:rPr/>
        <w:t>ada</w:t>
      </w:r>
      <w:r>
        <w:rPr>
          <w:spacing w:val="-9"/>
        </w:rPr>
        <w:t> </w:t>
      </w:r>
      <w:r>
        <w:rPr/>
        <w:t>sebelumnya</w:t>
      </w:r>
      <w:r>
        <w:rPr>
          <w:spacing w:val="-1"/>
        </w:rPr>
        <w:t> </w:t>
      </w:r>
      <w:r>
        <w:rPr/>
        <w:t>memperlihatkan</w:t>
      </w:r>
      <w:r>
        <w:rPr>
          <w:spacing w:val="-9"/>
        </w:rPr>
        <w:t> </w:t>
      </w:r>
      <w:r>
        <w:rPr/>
        <w:t>perkembangan</w:t>
      </w:r>
      <w:r>
        <w:rPr>
          <w:spacing w:val="-5"/>
        </w:rPr>
        <w:t> </w:t>
      </w:r>
      <w:r>
        <w:rPr/>
        <w:t>jumlah</w:t>
      </w:r>
      <w:r>
        <w:rPr>
          <w:spacing w:val="-9"/>
        </w:rPr>
        <w:t> </w:t>
      </w:r>
      <w:r>
        <w:rPr/>
        <w:t>mahasiswa sejak tahun 2021-2024 yang cenderung fluktuatif. Prodi S2 Ilmu Lingkungan tercatat memiliki</w:t>
      </w:r>
      <w:r>
        <w:rPr>
          <w:spacing w:val="-6"/>
        </w:rPr>
        <w:t> </w:t>
      </w:r>
      <w:r>
        <w:rPr/>
        <w:t>jumlah</w:t>
      </w:r>
      <w:r>
        <w:rPr>
          <w:spacing w:val="-6"/>
        </w:rPr>
        <w:t> </w:t>
      </w:r>
      <w:r>
        <w:rPr/>
        <w:t>mahasiswa</w:t>
      </w:r>
      <w:r>
        <w:rPr>
          <w:spacing w:val="-6"/>
        </w:rPr>
        <w:t> </w:t>
      </w:r>
      <w:r>
        <w:rPr/>
        <w:t>yang</w:t>
      </w:r>
      <w:r>
        <w:rPr>
          <w:spacing w:val="-6"/>
        </w:rPr>
        <w:t> </w:t>
      </w:r>
      <w:r>
        <w:rPr/>
        <w:t>terbanyak,</w:t>
      </w:r>
      <w:r>
        <w:rPr>
          <w:spacing w:val="-3"/>
        </w:rPr>
        <w:t> </w:t>
      </w:r>
      <w:r>
        <w:rPr/>
        <w:t>kemudian</w:t>
      </w:r>
      <w:r>
        <w:rPr>
          <w:spacing w:val="-6"/>
        </w:rPr>
        <w:t> </w:t>
      </w:r>
      <w:r>
        <w:rPr/>
        <w:t>diikuti</w:t>
      </w:r>
      <w:r>
        <w:rPr>
          <w:spacing w:val="-6"/>
        </w:rPr>
        <w:t> </w:t>
      </w:r>
      <w:r>
        <w:rPr/>
        <w:t>prodi</w:t>
      </w:r>
      <w:r>
        <w:rPr>
          <w:spacing w:val="-6"/>
        </w:rPr>
        <w:t> </w:t>
      </w:r>
      <w:r>
        <w:rPr/>
        <w:t>S2</w:t>
      </w:r>
      <w:r>
        <w:rPr>
          <w:spacing w:val="-6"/>
        </w:rPr>
        <w:t> </w:t>
      </w:r>
      <w:r>
        <w:rPr/>
        <w:t>PIPS</w:t>
      </w:r>
      <w:r>
        <w:rPr>
          <w:spacing w:val="-8"/>
        </w:rPr>
        <w:t> </w:t>
      </w:r>
      <w:r>
        <w:rPr/>
        <w:t>dan</w:t>
      </w:r>
      <w:r>
        <w:rPr>
          <w:spacing w:val="-6"/>
        </w:rPr>
        <w:t> </w:t>
      </w:r>
      <w:r>
        <w:rPr/>
        <w:t>terakhir</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63"/>
        <w:jc w:val="both"/>
      </w:pPr>
      <w:r>
        <w:rPr/>
        <w:t>prodi</w:t>
      </w:r>
      <w:r>
        <w:rPr>
          <w:spacing w:val="-17"/>
        </w:rPr>
        <w:t> </w:t>
      </w:r>
      <w:r>
        <w:rPr/>
        <w:t>S2</w:t>
      </w:r>
      <w:r>
        <w:rPr>
          <w:spacing w:val="-17"/>
        </w:rPr>
        <w:t> </w:t>
      </w:r>
      <w:r>
        <w:rPr/>
        <w:t>Ilmu</w:t>
      </w:r>
      <w:r>
        <w:rPr>
          <w:spacing w:val="-16"/>
        </w:rPr>
        <w:t> </w:t>
      </w:r>
      <w:r>
        <w:rPr/>
        <w:t>Liguistik.</w:t>
      </w:r>
      <w:r>
        <w:rPr>
          <w:spacing w:val="-14"/>
        </w:rPr>
        <w:t> </w:t>
      </w:r>
      <w:r>
        <w:rPr/>
        <w:t>Bahkan</w:t>
      </w:r>
      <w:r>
        <w:rPr>
          <w:spacing w:val="-16"/>
        </w:rPr>
        <w:t> </w:t>
      </w:r>
      <w:r>
        <w:rPr/>
        <w:t>prodi</w:t>
      </w:r>
      <w:r>
        <w:rPr>
          <w:spacing w:val="-16"/>
        </w:rPr>
        <w:t> </w:t>
      </w:r>
      <w:r>
        <w:rPr/>
        <w:t>S2</w:t>
      </w:r>
      <w:r>
        <w:rPr>
          <w:spacing w:val="-17"/>
        </w:rPr>
        <w:t> </w:t>
      </w:r>
      <w:r>
        <w:rPr/>
        <w:t>Ilmu</w:t>
      </w:r>
      <w:r>
        <w:rPr>
          <w:spacing w:val="-17"/>
        </w:rPr>
        <w:t> </w:t>
      </w:r>
      <w:r>
        <w:rPr/>
        <w:t>Linguistik</w:t>
      </w:r>
      <w:r>
        <w:rPr>
          <w:spacing w:val="-15"/>
        </w:rPr>
        <w:t> </w:t>
      </w:r>
      <w:r>
        <w:rPr/>
        <w:t>cenderung</w:t>
      </w:r>
      <w:r>
        <w:rPr>
          <w:spacing w:val="-17"/>
        </w:rPr>
        <w:t> </w:t>
      </w:r>
      <w:r>
        <w:rPr/>
        <w:t>mengalami</w:t>
      </w:r>
      <w:r>
        <w:rPr>
          <w:spacing w:val="-16"/>
        </w:rPr>
        <w:t> </w:t>
      </w:r>
      <w:r>
        <w:rPr/>
        <w:t>penurunan minat</w:t>
      </w:r>
      <w:r>
        <w:rPr>
          <w:spacing w:val="-13"/>
        </w:rPr>
        <w:t> </w:t>
      </w:r>
      <w:r>
        <w:rPr/>
        <w:t>calon</w:t>
      </w:r>
      <w:r>
        <w:rPr>
          <w:spacing w:val="-16"/>
        </w:rPr>
        <w:t> </w:t>
      </w:r>
      <w:r>
        <w:rPr/>
        <w:t>mahasiswa</w:t>
      </w:r>
      <w:r>
        <w:rPr>
          <w:spacing w:val="-16"/>
        </w:rPr>
        <w:t> </w:t>
      </w:r>
      <w:r>
        <w:rPr/>
        <w:t>sejak</w:t>
      </w:r>
      <w:r>
        <w:rPr>
          <w:spacing w:val="-14"/>
        </w:rPr>
        <w:t> </w:t>
      </w:r>
      <w:r>
        <w:rPr/>
        <w:t>tahun</w:t>
      </w:r>
      <w:r>
        <w:rPr>
          <w:spacing w:val="-12"/>
        </w:rPr>
        <w:t> </w:t>
      </w:r>
      <w:r>
        <w:rPr/>
        <w:t>2021</w:t>
      </w:r>
      <w:r>
        <w:rPr>
          <w:spacing w:val="-16"/>
        </w:rPr>
        <w:t> </w:t>
      </w:r>
      <w:r>
        <w:rPr/>
        <w:t>hingga</w:t>
      </w:r>
      <w:r>
        <w:rPr>
          <w:spacing w:val="-16"/>
        </w:rPr>
        <w:t> </w:t>
      </w:r>
      <w:r>
        <w:rPr/>
        <w:t>saat</w:t>
      </w:r>
      <w:r>
        <w:rPr>
          <w:spacing w:val="-13"/>
        </w:rPr>
        <w:t> </w:t>
      </w:r>
      <w:r>
        <w:rPr/>
        <w:t>ini,</w:t>
      </w:r>
      <w:r>
        <w:rPr>
          <w:spacing w:val="-13"/>
        </w:rPr>
        <w:t> </w:t>
      </w:r>
      <w:r>
        <w:rPr/>
        <w:t>walaupun</w:t>
      </w:r>
      <w:r>
        <w:rPr>
          <w:spacing w:val="-16"/>
        </w:rPr>
        <w:t> </w:t>
      </w:r>
      <w:r>
        <w:rPr/>
        <w:t>khusus</w:t>
      </w:r>
      <w:r>
        <w:rPr>
          <w:spacing w:val="-14"/>
        </w:rPr>
        <w:t> </w:t>
      </w:r>
      <w:r>
        <w:rPr/>
        <w:t>prodi</w:t>
      </w:r>
      <w:r>
        <w:rPr>
          <w:spacing w:val="-15"/>
        </w:rPr>
        <w:t> </w:t>
      </w:r>
      <w:r>
        <w:rPr/>
        <w:t>ini</w:t>
      </w:r>
      <w:r>
        <w:rPr>
          <w:spacing w:val="-15"/>
        </w:rPr>
        <w:t> </w:t>
      </w:r>
      <w:r>
        <w:rPr/>
        <w:t>pada awal tahun 2025 telah mendapatkan pengakuan akreditasi Internasional dari lembaga FIBAA, Jerman.</w:t>
      </w:r>
    </w:p>
    <w:p>
      <w:pPr>
        <w:pStyle w:val="Heading2"/>
        <w:spacing w:before="121"/>
        <w:ind w:left="1082" w:right="1220"/>
      </w:pPr>
      <w:r>
        <w:rPr/>
        <w:t>Tabel</w:t>
      </w:r>
      <w:r>
        <w:rPr>
          <w:spacing w:val="1"/>
        </w:rPr>
        <w:t> </w:t>
      </w:r>
      <w:r>
        <w:rPr>
          <w:spacing w:val="-5"/>
        </w:rPr>
        <w:t>1.3</w:t>
      </w:r>
    </w:p>
    <w:p>
      <w:pPr>
        <w:spacing w:before="120"/>
        <w:ind w:left="429" w:right="0" w:firstLine="0"/>
        <w:jc w:val="center"/>
        <w:rPr>
          <w:rFonts w:ascii="Arial"/>
          <w:b/>
          <w:sz w:val="24"/>
        </w:rPr>
      </w:pPr>
      <w:r>
        <w:rPr>
          <w:rFonts w:ascii="Arial"/>
          <w:b/>
          <w:sz w:val="24"/>
        </w:rPr>
        <w:t>Jumlah</w:t>
      </w:r>
      <w:r>
        <w:rPr>
          <w:rFonts w:ascii="Arial"/>
          <w:b/>
          <w:spacing w:val="-3"/>
          <w:sz w:val="24"/>
        </w:rPr>
        <w:t> </w:t>
      </w:r>
      <w:r>
        <w:rPr>
          <w:rFonts w:ascii="Arial"/>
          <w:b/>
          <w:sz w:val="24"/>
        </w:rPr>
        <w:t>Mahasiswa</w:t>
      </w:r>
      <w:r>
        <w:rPr>
          <w:rFonts w:ascii="Arial"/>
          <w:b/>
          <w:spacing w:val="-4"/>
          <w:sz w:val="24"/>
        </w:rPr>
        <w:t> </w:t>
      </w:r>
      <w:r>
        <w:rPr>
          <w:rFonts w:ascii="Arial"/>
          <w:b/>
          <w:sz w:val="24"/>
        </w:rPr>
        <w:t>PPs</w:t>
      </w:r>
      <w:r>
        <w:rPr>
          <w:rFonts w:ascii="Arial"/>
          <w:b/>
          <w:spacing w:val="-3"/>
          <w:sz w:val="24"/>
        </w:rPr>
        <w:t> </w:t>
      </w:r>
      <w:r>
        <w:rPr>
          <w:rFonts w:ascii="Arial"/>
          <w:b/>
          <w:sz w:val="24"/>
        </w:rPr>
        <w:t>Undana</w:t>
      </w:r>
      <w:r>
        <w:rPr>
          <w:rFonts w:ascii="Arial"/>
          <w:b/>
          <w:spacing w:val="-4"/>
          <w:sz w:val="24"/>
        </w:rPr>
        <w:t> </w:t>
      </w:r>
      <w:r>
        <w:rPr>
          <w:rFonts w:ascii="Arial"/>
          <w:b/>
          <w:sz w:val="24"/>
        </w:rPr>
        <w:t>Tahun</w:t>
      </w:r>
      <w:r>
        <w:rPr>
          <w:rFonts w:ascii="Arial"/>
          <w:b/>
          <w:spacing w:val="-1"/>
          <w:sz w:val="24"/>
        </w:rPr>
        <w:t> </w:t>
      </w:r>
      <w:r>
        <w:rPr>
          <w:rFonts w:ascii="Arial"/>
          <w:b/>
          <w:sz w:val="24"/>
        </w:rPr>
        <w:t>2021-2024</w:t>
      </w:r>
      <w:r>
        <w:rPr>
          <w:rFonts w:ascii="Arial"/>
          <w:b/>
          <w:spacing w:val="-2"/>
          <w:sz w:val="24"/>
        </w:rPr>
        <w:t> (Orang)</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2"/>
        <w:gridCol w:w="4685"/>
        <w:gridCol w:w="960"/>
        <w:gridCol w:w="960"/>
        <w:gridCol w:w="960"/>
        <w:gridCol w:w="964"/>
      </w:tblGrid>
      <w:tr>
        <w:trPr>
          <w:trHeight w:val="282" w:hRule="atLeast"/>
        </w:trPr>
        <w:tc>
          <w:tcPr>
            <w:tcW w:w="592" w:type="dxa"/>
            <w:vMerge w:val="restart"/>
            <w:shd w:val="clear" w:color="auto" w:fill="DEEAF6"/>
          </w:tcPr>
          <w:p>
            <w:pPr>
              <w:pStyle w:val="TableParagraph"/>
              <w:spacing w:before="160"/>
              <w:ind w:left="146"/>
              <w:rPr>
                <w:rFonts w:ascii="Arial"/>
                <w:b/>
                <w:sz w:val="22"/>
              </w:rPr>
            </w:pPr>
            <w:r>
              <w:rPr>
                <w:rFonts w:ascii="Arial"/>
                <w:b/>
                <w:spacing w:val="-5"/>
                <w:sz w:val="22"/>
              </w:rPr>
              <w:t>No</w:t>
            </w:r>
          </w:p>
        </w:tc>
        <w:tc>
          <w:tcPr>
            <w:tcW w:w="4685" w:type="dxa"/>
            <w:vMerge w:val="restart"/>
            <w:shd w:val="clear" w:color="auto" w:fill="DEEAF6"/>
          </w:tcPr>
          <w:p>
            <w:pPr>
              <w:pStyle w:val="TableParagraph"/>
              <w:spacing w:before="160"/>
              <w:ind w:left="11"/>
              <w:jc w:val="center"/>
              <w:rPr>
                <w:rFonts w:ascii="Arial"/>
                <w:b/>
                <w:sz w:val="22"/>
              </w:rPr>
            </w:pPr>
            <w:r>
              <w:rPr>
                <w:rFonts w:ascii="Arial"/>
                <w:b/>
                <w:sz w:val="22"/>
              </w:rPr>
              <w:t>Program</w:t>
            </w:r>
            <w:r>
              <w:rPr>
                <w:rFonts w:ascii="Arial"/>
                <w:b/>
                <w:spacing w:val="-3"/>
                <w:sz w:val="22"/>
              </w:rPr>
              <w:t> </w:t>
            </w:r>
            <w:r>
              <w:rPr>
                <w:rFonts w:ascii="Arial"/>
                <w:b/>
                <w:spacing w:val="-2"/>
                <w:sz w:val="22"/>
              </w:rPr>
              <w:t>Studi</w:t>
            </w:r>
          </w:p>
        </w:tc>
        <w:tc>
          <w:tcPr>
            <w:tcW w:w="3844" w:type="dxa"/>
            <w:gridSpan w:val="4"/>
            <w:shd w:val="clear" w:color="auto" w:fill="DEEAF6"/>
          </w:tcPr>
          <w:p>
            <w:pPr>
              <w:pStyle w:val="TableParagraph"/>
              <w:spacing w:line="249" w:lineRule="exact" w:before="12"/>
              <w:ind w:left="3"/>
              <w:jc w:val="center"/>
              <w:rPr>
                <w:rFonts w:ascii="Arial"/>
                <w:b/>
                <w:sz w:val="22"/>
              </w:rPr>
            </w:pPr>
            <w:r>
              <w:rPr>
                <w:rFonts w:ascii="Arial"/>
                <w:b/>
                <w:spacing w:val="-2"/>
                <w:sz w:val="22"/>
              </w:rPr>
              <w:t>Tahun</w:t>
            </w:r>
          </w:p>
        </w:tc>
      </w:tr>
      <w:tr>
        <w:trPr>
          <w:trHeight w:val="281" w:hRule="atLeast"/>
        </w:trPr>
        <w:tc>
          <w:tcPr>
            <w:tcW w:w="592" w:type="dxa"/>
            <w:vMerge/>
            <w:tcBorders>
              <w:top w:val="nil"/>
            </w:tcBorders>
            <w:shd w:val="clear" w:color="auto" w:fill="DEEAF6"/>
          </w:tcPr>
          <w:p>
            <w:pPr>
              <w:rPr>
                <w:sz w:val="2"/>
                <w:szCs w:val="2"/>
              </w:rPr>
            </w:pPr>
          </w:p>
        </w:tc>
        <w:tc>
          <w:tcPr>
            <w:tcW w:w="4685" w:type="dxa"/>
            <w:vMerge/>
            <w:tcBorders>
              <w:top w:val="nil"/>
            </w:tcBorders>
            <w:shd w:val="clear" w:color="auto" w:fill="DEEAF6"/>
          </w:tcPr>
          <w:p>
            <w:pPr>
              <w:rPr>
                <w:sz w:val="2"/>
                <w:szCs w:val="2"/>
              </w:rPr>
            </w:pPr>
          </w:p>
        </w:tc>
        <w:tc>
          <w:tcPr>
            <w:tcW w:w="960" w:type="dxa"/>
            <w:shd w:val="clear" w:color="auto" w:fill="DEEAF6"/>
          </w:tcPr>
          <w:p>
            <w:pPr>
              <w:pStyle w:val="TableParagraph"/>
              <w:spacing w:line="249" w:lineRule="exact" w:before="12"/>
              <w:ind w:left="12" w:right="2"/>
              <w:jc w:val="center"/>
              <w:rPr>
                <w:rFonts w:ascii="Arial"/>
                <w:b/>
                <w:sz w:val="22"/>
              </w:rPr>
            </w:pPr>
            <w:r>
              <w:rPr>
                <w:rFonts w:ascii="Arial"/>
                <w:b/>
                <w:spacing w:val="-4"/>
                <w:sz w:val="22"/>
              </w:rPr>
              <w:t>2021</w:t>
            </w:r>
          </w:p>
        </w:tc>
        <w:tc>
          <w:tcPr>
            <w:tcW w:w="960" w:type="dxa"/>
            <w:shd w:val="clear" w:color="auto" w:fill="DEEAF6"/>
          </w:tcPr>
          <w:p>
            <w:pPr>
              <w:pStyle w:val="TableParagraph"/>
              <w:spacing w:line="249" w:lineRule="exact" w:before="12"/>
              <w:ind w:left="12"/>
              <w:jc w:val="center"/>
              <w:rPr>
                <w:rFonts w:ascii="Arial"/>
                <w:b/>
                <w:sz w:val="22"/>
              </w:rPr>
            </w:pPr>
            <w:r>
              <w:rPr>
                <w:rFonts w:ascii="Arial"/>
                <w:b/>
                <w:spacing w:val="-4"/>
                <w:sz w:val="22"/>
              </w:rPr>
              <w:t>2022</w:t>
            </w:r>
          </w:p>
        </w:tc>
        <w:tc>
          <w:tcPr>
            <w:tcW w:w="960" w:type="dxa"/>
            <w:shd w:val="clear" w:color="auto" w:fill="DEEAF6"/>
          </w:tcPr>
          <w:p>
            <w:pPr>
              <w:pStyle w:val="TableParagraph"/>
              <w:spacing w:line="249" w:lineRule="exact" w:before="12"/>
              <w:ind w:left="12"/>
              <w:jc w:val="center"/>
              <w:rPr>
                <w:rFonts w:ascii="Arial"/>
                <w:b/>
                <w:sz w:val="22"/>
              </w:rPr>
            </w:pPr>
            <w:r>
              <w:rPr>
                <w:rFonts w:ascii="Arial"/>
                <w:b/>
                <w:spacing w:val="-4"/>
                <w:sz w:val="22"/>
              </w:rPr>
              <w:t>2023</w:t>
            </w:r>
          </w:p>
        </w:tc>
        <w:tc>
          <w:tcPr>
            <w:tcW w:w="964" w:type="dxa"/>
            <w:shd w:val="clear" w:color="auto" w:fill="DEEAF6"/>
          </w:tcPr>
          <w:p>
            <w:pPr>
              <w:pStyle w:val="TableParagraph"/>
              <w:spacing w:line="249" w:lineRule="exact" w:before="12"/>
              <w:ind w:left="15" w:right="7"/>
              <w:jc w:val="center"/>
              <w:rPr>
                <w:rFonts w:ascii="Arial"/>
                <w:b/>
                <w:sz w:val="22"/>
              </w:rPr>
            </w:pPr>
            <w:r>
              <w:rPr>
                <w:rFonts w:ascii="Arial"/>
                <w:b/>
                <w:spacing w:val="-4"/>
                <w:sz w:val="22"/>
              </w:rPr>
              <w:t>2024</w:t>
            </w:r>
          </w:p>
        </w:tc>
      </w:tr>
      <w:tr>
        <w:trPr>
          <w:trHeight w:val="281" w:hRule="atLeast"/>
        </w:trPr>
        <w:tc>
          <w:tcPr>
            <w:tcW w:w="592" w:type="dxa"/>
          </w:tcPr>
          <w:p>
            <w:pPr>
              <w:pStyle w:val="TableParagraph"/>
              <w:spacing w:line="233" w:lineRule="exact" w:before="28"/>
              <w:ind w:left="106"/>
              <w:rPr>
                <w:sz w:val="22"/>
              </w:rPr>
            </w:pPr>
            <w:r>
              <w:rPr>
                <w:spacing w:val="-5"/>
                <w:sz w:val="22"/>
              </w:rPr>
              <w:t>1.</w:t>
            </w:r>
          </w:p>
        </w:tc>
        <w:tc>
          <w:tcPr>
            <w:tcW w:w="4685" w:type="dxa"/>
          </w:tcPr>
          <w:p>
            <w:pPr>
              <w:pStyle w:val="TableParagraph"/>
              <w:spacing w:line="233" w:lineRule="exact" w:before="28"/>
              <w:ind w:left="106"/>
              <w:rPr>
                <w:sz w:val="22"/>
              </w:rPr>
            </w:pPr>
            <w:r>
              <w:rPr>
                <w:sz w:val="22"/>
              </w:rPr>
              <w:t>S3</w:t>
            </w:r>
            <w:r>
              <w:rPr>
                <w:spacing w:val="-1"/>
                <w:sz w:val="22"/>
              </w:rPr>
              <w:t> </w:t>
            </w:r>
            <w:r>
              <w:rPr>
                <w:sz w:val="22"/>
              </w:rPr>
              <w:t>Ilmu </w:t>
            </w:r>
            <w:r>
              <w:rPr>
                <w:spacing w:val="-2"/>
                <w:sz w:val="22"/>
              </w:rPr>
              <w:t>Lingkungan</w:t>
            </w:r>
          </w:p>
        </w:tc>
        <w:tc>
          <w:tcPr>
            <w:tcW w:w="960" w:type="dxa"/>
            <w:shd w:val="clear" w:color="auto" w:fill="D4DCE3"/>
          </w:tcPr>
          <w:p>
            <w:pPr>
              <w:pStyle w:val="TableParagraph"/>
              <w:rPr>
                <w:rFonts w:ascii="Times New Roman"/>
                <w:sz w:val="20"/>
              </w:rPr>
            </w:pPr>
          </w:p>
        </w:tc>
        <w:tc>
          <w:tcPr>
            <w:tcW w:w="960" w:type="dxa"/>
            <w:shd w:val="clear" w:color="auto" w:fill="D4DCE3"/>
          </w:tcPr>
          <w:p>
            <w:pPr>
              <w:pStyle w:val="TableParagraph"/>
              <w:rPr>
                <w:rFonts w:ascii="Times New Roman"/>
                <w:sz w:val="20"/>
              </w:rPr>
            </w:pPr>
          </w:p>
        </w:tc>
        <w:tc>
          <w:tcPr>
            <w:tcW w:w="960" w:type="dxa"/>
            <w:shd w:val="clear" w:color="auto" w:fill="D4DCE3"/>
          </w:tcPr>
          <w:p>
            <w:pPr>
              <w:pStyle w:val="TableParagraph"/>
              <w:rPr>
                <w:rFonts w:ascii="Times New Roman"/>
                <w:sz w:val="20"/>
              </w:rPr>
            </w:pPr>
          </w:p>
        </w:tc>
        <w:tc>
          <w:tcPr>
            <w:tcW w:w="964" w:type="dxa"/>
          </w:tcPr>
          <w:p>
            <w:pPr>
              <w:pStyle w:val="TableParagraph"/>
              <w:spacing w:line="233" w:lineRule="exact" w:before="28"/>
              <w:ind w:left="15" w:right="6"/>
              <w:jc w:val="center"/>
              <w:rPr>
                <w:sz w:val="22"/>
              </w:rPr>
            </w:pPr>
            <w:r>
              <w:rPr>
                <w:spacing w:val="-10"/>
                <w:sz w:val="22"/>
              </w:rPr>
              <w:t>6</w:t>
            </w:r>
          </w:p>
        </w:tc>
      </w:tr>
      <w:tr>
        <w:trPr>
          <w:trHeight w:val="282" w:hRule="atLeast"/>
        </w:trPr>
        <w:tc>
          <w:tcPr>
            <w:tcW w:w="592" w:type="dxa"/>
          </w:tcPr>
          <w:p>
            <w:pPr>
              <w:pStyle w:val="TableParagraph"/>
              <w:spacing w:line="233" w:lineRule="exact" w:before="28"/>
              <w:ind w:left="106"/>
              <w:rPr>
                <w:sz w:val="22"/>
              </w:rPr>
            </w:pPr>
            <w:r>
              <w:rPr>
                <w:spacing w:val="-5"/>
                <w:sz w:val="22"/>
              </w:rPr>
              <w:t>2.</w:t>
            </w:r>
          </w:p>
        </w:tc>
        <w:tc>
          <w:tcPr>
            <w:tcW w:w="4685" w:type="dxa"/>
          </w:tcPr>
          <w:p>
            <w:pPr>
              <w:pStyle w:val="TableParagraph"/>
              <w:spacing w:line="233" w:lineRule="exact" w:before="28"/>
              <w:ind w:left="106"/>
              <w:rPr>
                <w:sz w:val="22"/>
              </w:rPr>
            </w:pPr>
            <w:r>
              <w:rPr>
                <w:sz w:val="22"/>
              </w:rPr>
              <w:t>S2</w:t>
            </w:r>
            <w:r>
              <w:rPr>
                <w:spacing w:val="-4"/>
                <w:sz w:val="22"/>
              </w:rPr>
              <w:t> </w:t>
            </w:r>
            <w:r>
              <w:rPr>
                <w:sz w:val="22"/>
              </w:rPr>
              <w:t>Pendidikan</w:t>
            </w:r>
            <w:r>
              <w:rPr>
                <w:spacing w:val="-3"/>
                <w:sz w:val="22"/>
              </w:rPr>
              <w:t> </w:t>
            </w:r>
            <w:r>
              <w:rPr>
                <w:sz w:val="22"/>
              </w:rPr>
              <w:t>Ilmu</w:t>
            </w:r>
            <w:r>
              <w:rPr>
                <w:spacing w:val="-3"/>
                <w:sz w:val="22"/>
              </w:rPr>
              <w:t> </w:t>
            </w:r>
            <w:r>
              <w:rPr>
                <w:sz w:val="22"/>
              </w:rPr>
              <w:t>Pengetahuan</w:t>
            </w:r>
            <w:r>
              <w:rPr>
                <w:spacing w:val="-3"/>
                <w:sz w:val="22"/>
              </w:rPr>
              <w:t> </w:t>
            </w:r>
            <w:r>
              <w:rPr>
                <w:spacing w:val="-2"/>
                <w:sz w:val="22"/>
              </w:rPr>
              <w:t>Sosial</w:t>
            </w:r>
          </w:p>
        </w:tc>
        <w:tc>
          <w:tcPr>
            <w:tcW w:w="960" w:type="dxa"/>
          </w:tcPr>
          <w:p>
            <w:pPr>
              <w:pStyle w:val="TableParagraph"/>
              <w:spacing w:line="233" w:lineRule="exact" w:before="28"/>
              <w:ind w:left="12" w:right="2"/>
              <w:jc w:val="center"/>
              <w:rPr>
                <w:sz w:val="22"/>
              </w:rPr>
            </w:pPr>
            <w:r>
              <w:rPr>
                <w:spacing w:val="-5"/>
                <w:sz w:val="22"/>
              </w:rPr>
              <w:t>16</w:t>
            </w:r>
          </w:p>
        </w:tc>
        <w:tc>
          <w:tcPr>
            <w:tcW w:w="960" w:type="dxa"/>
          </w:tcPr>
          <w:p>
            <w:pPr>
              <w:pStyle w:val="TableParagraph"/>
              <w:spacing w:line="233" w:lineRule="exact" w:before="28"/>
              <w:ind w:left="12" w:right="3"/>
              <w:jc w:val="center"/>
              <w:rPr>
                <w:sz w:val="22"/>
              </w:rPr>
            </w:pPr>
            <w:r>
              <w:rPr>
                <w:spacing w:val="-5"/>
                <w:sz w:val="22"/>
              </w:rPr>
              <w:t>23</w:t>
            </w:r>
          </w:p>
        </w:tc>
        <w:tc>
          <w:tcPr>
            <w:tcW w:w="960" w:type="dxa"/>
          </w:tcPr>
          <w:p>
            <w:pPr>
              <w:pStyle w:val="TableParagraph"/>
              <w:spacing w:line="233" w:lineRule="exact" w:before="28"/>
              <w:ind w:left="12" w:right="1"/>
              <w:jc w:val="center"/>
              <w:rPr>
                <w:sz w:val="22"/>
              </w:rPr>
            </w:pPr>
            <w:r>
              <w:rPr>
                <w:spacing w:val="-5"/>
                <w:sz w:val="22"/>
              </w:rPr>
              <w:t>20</w:t>
            </w:r>
          </w:p>
        </w:tc>
        <w:tc>
          <w:tcPr>
            <w:tcW w:w="964" w:type="dxa"/>
          </w:tcPr>
          <w:p>
            <w:pPr>
              <w:pStyle w:val="TableParagraph"/>
              <w:spacing w:line="233" w:lineRule="exact" w:before="28"/>
              <w:ind w:left="15"/>
              <w:jc w:val="center"/>
              <w:rPr>
                <w:sz w:val="22"/>
              </w:rPr>
            </w:pPr>
            <w:r>
              <w:rPr>
                <w:spacing w:val="-5"/>
                <w:sz w:val="22"/>
              </w:rPr>
              <w:t>19</w:t>
            </w:r>
          </w:p>
        </w:tc>
      </w:tr>
      <w:tr>
        <w:trPr>
          <w:trHeight w:val="282" w:hRule="atLeast"/>
        </w:trPr>
        <w:tc>
          <w:tcPr>
            <w:tcW w:w="592" w:type="dxa"/>
          </w:tcPr>
          <w:p>
            <w:pPr>
              <w:pStyle w:val="TableParagraph"/>
              <w:spacing w:line="233" w:lineRule="exact" w:before="29"/>
              <w:ind w:left="106"/>
              <w:rPr>
                <w:sz w:val="22"/>
              </w:rPr>
            </w:pPr>
            <w:r>
              <w:rPr>
                <w:spacing w:val="-5"/>
                <w:sz w:val="22"/>
              </w:rPr>
              <w:t>3.</w:t>
            </w:r>
          </w:p>
        </w:tc>
        <w:tc>
          <w:tcPr>
            <w:tcW w:w="4685" w:type="dxa"/>
          </w:tcPr>
          <w:p>
            <w:pPr>
              <w:pStyle w:val="TableParagraph"/>
              <w:spacing w:line="233" w:lineRule="exact" w:before="29"/>
              <w:ind w:left="106"/>
              <w:rPr>
                <w:sz w:val="22"/>
              </w:rPr>
            </w:pPr>
            <w:r>
              <w:rPr>
                <w:sz w:val="22"/>
              </w:rPr>
              <w:t>S2</w:t>
            </w:r>
            <w:r>
              <w:rPr>
                <w:spacing w:val="-1"/>
                <w:sz w:val="22"/>
              </w:rPr>
              <w:t> </w:t>
            </w:r>
            <w:r>
              <w:rPr>
                <w:sz w:val="22"/>
              </w:rPr>
              <w:t>Ilmu</w:t>
            </w:r>
            <w:r>
              <w:rPr>
                <w:spacing w:val="-1"/>
                <w:sz w:val="22"/>
              </w:rPr>
              <w:t> </w:t>
            </w:r>
            <w:r>
              <w:rPr>
                <w:spacing w:val="-2"/>
                <w:sz w:val="22"/>
              </w:rPr>
              <w:t>Lingkungan</w:t>
            </w:r>
          </w:p>
        </w:tc>
        <w:tc>
          <w:tcPr>
            <w:tcW w:w="960" w:type="dxa"/>
          </w:tcPr>
          <w:p>
            <w:pPr>
              <w:pStyle w:val="TableParagraph"/>
              <w:spacing w:line="233" w:lineRule="exact" w:before="29"/>
              <w:ind w:left="12" w:right="2"/>
              <w:jc w:val="center"/>
              <w:rPr>
                <w:sz w:val="22"/>
              </w:rPr>
            </w:pPr>
            <w:r>
              <w:rPr>
                <w:spacing w:val="-5"/>
                <w:sz w:val="22"/>
              </w:rPr>
              <w:t>36</w:t>
            </w:r>
          </w:p>
        </w:tc>
        <w:tc>
          <w:tcPr>
            <w:tcW w:w="960" w:type="dxa"/>
          </w:tcPr>
          <w:p>
            <w:pPr>
              <w:pStyle w:val="TableParagraph"/>
              <w:spacing w:line="233" w:lineRule="exact" w:before="29"/>
              <w:ind w:left="12" w:right="3"/>
              <w:jc w:val="center"/>
              <w:rPr>
                <w:sz w:val="22"/>
              </w:rPr>
            </w:pPr>
            <w:r>
              <w:rPr>
                <w:spacing w:val="-5"/>
                <w:sz w:val="22"/>
              </w:rPr>
              <w:t>45</w:t>
            </w:r>
          </w:p>
        </w:tc>
        <w:tc>
          <w:tcPr>
            <w:tcW w:w="960" w:type="dxa"/>
          </w:tcPr>
          <w:p>
            <w:pPr>
              <w:pStyle w:val="TableParagraph"/>
              <w:spacing w:line="233" w:lineRule="exact" w:before="29"/>
              <w:ind w:left="12" w:right="1"/>
              <w:jc w:val="center"/>
              <w:rPr>
                <w:sz w:val="22"/>
              </w:rPr>
            </w:pPr>
            <w:r>
              <w:rPr>
                <w:spacing w:val="-5"/>
                <w:sz w:val="22"/>
              </w:rPr>
              <w:t>36</w:t>
            </w:r>
          </w:p>
        </w:tc>
        <w:tc>
          <w:tcPr>
            <w:tcW w:w="964" w:type="dxa"/>
          </w:tcPr>
          <w:p>
            <w:pPr>
              <w:pStyle w:val="TableParagraph"/>
              <w:spacing w:line="233" w:lineRule="exact" w:before="29"/>
              <w:ind w:left="15"/>
              <w:jc w:val="center"/>
              <w:rPr>
                <w:sz w:val="22"/>
              </w:rPr>
            </w:pPr>
            <w:r>
              <w:rPr>
                <w:spacing w:val="-5"/>
                <w:sz w:val="22"/>
              </w:rPr>
              <w:t>33</w:t>
            </w:r>
          </w:p>
        </w:tc>
      </w:tr>
      <w:tr>
        <w:trPr>
          <w:trHeight w:val="282" w:hRule="atLeast"/>
        </w:trPr>
        <w:tc>
          <w:tcPr>
            <w:tcW w:w="592" w:type="dxa"/>
          </w:tcPr>
          <w:p>
            <w:pPr>
              <w:pStyle w:val="TableParagraph"/>
              <w:spacing w:line="233" w:lineRule="exact" w:before="29"/>
              <w:ind w:left="106"/>
              <w:rPr>
                <w:sz w:val="22"/>
              </w:rPr>
            </w:pPr>
            <w:r>
              <w:rPr>
                <w:spacing w:val="-5"/>
                <w:sz w:val="22"/>
              </w:rPr>
              <w:t>4.</w:t>
            </w:r>
          </w:p>
        </w:tc>
        <w:tc>
          <w:tcPr>
            <w:tcW w:w="4685" w:type="dxa"/>
          </w:tcPr>
          <w:p>
            <w:pPr>
              <w:pStyle w:val="TableParagraph"/>
              <w:spacing w:line="233" w:lineRule="exact" w:before="29"/>
              <w:ind w:left="106"/>
              <w:rPr>
                <w:sz w:val="22"/>
              </w:rPr>
            </w:pPr>
            <w:r>
              <w:rPr>
                <w:sz w:val="22"/>
              </w:rPr>
              <w:t>S2</w:t>
            </w:r>
            <w:r>
              <w:rPr>
                <w:spacing w:val="-1"/>
                <w:sz w:val="22"/>
              </w:rPr>
              <w:t> </w:t>
            </w:r>
            <w:r>
              <w:rPr>
                <w:sz w:val="22"/>
              </w:rPr>
              <w:t>Ilmu</w:t>
            </w:r>
            <w:r>
              <w:rPr>
                <w:spacing w:val="-1"/>
                <w:sz w:val="22"/>
              </w:rPr>
              <w:t> </w:t>
            </w:r>
            <w:r>
              <w:rPr>
                <w:spacing w:val="-2"/>
                <w:sz w:val="22"/>
              </w:rPr>
              <w:t>Linguistik</w:t>
            </w:r>
          </w:p>
        </w:tc>
        <w:tc>
          <w:tcPr>
            <w:tcW w:w="960" w:type="dxa"/>
          </w:tcPr>
          <w:p>
            <w:pPr>
              <w:pStyle w:val="TableParagraph"/>
              <w:spacing w:line="233" w:lineRule="exact" w:before="29"/>
              <w:ind w:left="12" w:right="8"/>
              <w:jc w:val="center"/>
              <w:rPr>
                <w:sz w:val="22"/>
              </w:rPr>
            </w:pPr>
            <w:r>
              <w:rPr>
                <w:spacing w:val="-10"/>
                <w:sz w:val="22"/>
              </w:rPr>
              <w:t>6</w:t>
            </w:r>
          </w:p>
        </w:tc>
        <w:tc>
          <w:tcPr>
            <w:tcW w:w="960" w:type="dxa"/>
          </w:tcPr>
          <w:p>
            <w:pPr>
              <w:pStyle w:val="TableParagraph"/>
              <w:spacing w:line="233" w:lineRule="exact" w:before="29"/>
              <w:ind w:left="12" w:right="8"/>
              <w:jc w:val="center"/>
              <w:rPr>
                <w:sz w:val="22"/>
              </w:rPr>
            </w:pPr>
            <w:r>
              <w:rPr>
                <w:spacing w:val="-10"/>
                <w:sz w:val="22"/>
              </w:rPr>
              <w:t>7</w:t>
            </w:r>
          </w:p>
        </w:tc>
        <w:tc>
          <w:tcPr>
            <w:tcW w:w="960" w:type="dxa"/>
          </w:tcPr>
          <w:p>
            <w:pPr>
              <w:pStyle w:val="TableParagraph"/>
              <w:spacing w:line="233" w:lineRule="exact" w:before="29"/>
              <w:ind w:left="12" w:right="7"/>
              <w:jc w:val="center"/>
              <w:rPr>
                <w:sz w:val="22"/>
              </w:rPr>
            </w:pPr>
            <w:r>
              <w:rPr>
                <w:spacing w:val="-10"/>
                <w:sz w:val="22"/>
              </w:rPr>
              <w:t>4</w:t>
            </w:r>
          </w:p>
        </w:tc>
        <w:tc>
          <w:tcPr>
            <w:tcW w:w="964" w:type="dxa"/>
          </w:tcPr>
          <w:p>
            <w:pPr>
              <w:pStyle w:val="TableParagraph"/>
              <w:spacing w:line="233" w:lineRule="exact" w:before="29"/>
              <w:ind w:left="15" w:right="6"/>
              <w:jc w:val="center"/>
              <w:rPr>
                <w:sz w:val="22"/>
              </w:rPr>
            </w:pPr>
            <w:r>
              <w:rPr>
                <w:spacing w:val="-10"/>
                <w:sz w:val="22"/>
              </w:rPr>
              <w:t>5</w:t>
            </w:r>
          </w:p>
        </w:tc>
      </w:tr>
      <w:tr>
        <w:trPr>
          <w:trHeight w:val="281" w:hRule="atLeast"/>
        </w:trPr>
        <w:tc>
          <w:tcPr>
            <w:tcW w:w="592" w:type="dxa"/>
          </w:tcPr>
          <w:p>
            <w:pPr>
              <w:pStyle w:val="TableParagraph"/>
              <w:spacing w:line="233" w:lineRule="exact" w:before="28"/>
              <w:ind w:left="106"/>
              <w:rPr>
                <w:sz w:val="22"/>
              </w:rPr>
            </w:pPr>
            <w:r>
              <w:rPr>
                <w:spacing w:val="-5"/>
                <w:sz w:val="22"/>
              </w:rPr>
              <w:t>5.</w:t>
            </w:r>
          </w:p>
        </w:tc>
        <w:tc>
          <w:tcPr>
            <w:tcW w:w="4685" w:type="dxa"/>
          </w:tcPr>
          <w:p>
            <w:pPr>
              <w:pStyle w:val="TableParagraph"/>
              <w:spacing w:line="233" w:lineRule="exact" w:before="28"/>
              <w:ind w:left="106"/>
              <w:rPr>
                <w:sz w:val="22"/>
              </w:rPr>
            </w:pPr>
            <w:r>
              <w:rPr>
                <w:sz w:val="22"/>
              </w:rPr>
              <w:t>S2</w:t>
            </w:r>
            <w:r>
              <w:rPr>
                <w:spacing w:val="1"/>
                <w:sz w:val="22"/>
              </w:rPr>
              <w:t> </w:t>
            </w:r>
            <w:r>
              <w:rPr>
                <w:sz w:val="22"/>
              </w:rPr>
              <w:t>Studi</w:t>
            </w:r>
            <w:r>
              <w:rPr>
                <w:spacing w:val="-1"/>
                <w:sz w:val="22"/>
              </w:rPr>
              <w:t> </w:t>
            </w:r>
            <w:r>
              <w:rPr>
                <w:spacing w:val="-2"/>
                <w:sz w:val="22"/>
              </w:rPr>
              <w:t>Pembangunan</w:t>
            </w:r>
          </w:p>
        </w:tc>
        <w:tc>
          <w:tcPr>
            <w:tcW w:w="960" w:type="dxa"/>
            <w:shd w:val="clear" w:color="auto" w:fill="D4DCE3"/>
          </w:tcPr>
          <w:p>
            <w:pPr>
              <w:pStyle w:val="TableParagraph"/>
              <w:rPr>
                <w:rFonts w:ascii="Times New Roman"/>
                <w:sz w:val="20"/>
              </w:rPr>
            </w:pPr>
          </w:p>
        </w:tc>
        <w:tc>
          <w:tcPr>
            <w:tcW w:w="960" w:type="dxa"/>
            <w:shd w:val="clear" w:color="auto" w:fill="D4DCE3"/>
          </w:tcPr>
          <w:p>
            <w:pPr>
              <w:pStyle w:val="TableParagraph"/>
              <w:rPr>
                <w:rFonts w:ascii="Times New Roman"/>
                <w:sz w:val="20"/>
              </w:rPr>
            </w:pPr>
          </w:p>
        </w:tc>
        <w:tc>
          <w:tcPr>
            <w:tcW w:w="960" w:type="dxa"/>
            <w:shd w:val="clear" w:color="auto" w:fill="D4DCE3"/>
          </w:tcPr>
          <w:p>
            <w:pPr>
              <w:pStyle w:val="TableParagraph"/>
              <w:rPr>
                <w:rFonts w:ascii="Times New Roman"/>
                <w:sz w:val="20"/>
              </w:rPr>
            </w:pPr>
          </w:p>
        </w:tc>
        <w:tc>
          <w:tcPr>
            <w:tcW w:w="964" w:type="dxa"/>
          </w:tcPr>
          <w:p>
            <w:pPr>
              <w:pStyle w:val="TableParagraph"/>
              <w:spacing w:line="233" w:lineRule="exact" w:before="28"/>
              <w:ind w:left="15" w:right="6"/>
              <w:jc w:val="center"/>
              <w:rPr>
                <w:sz w:val="22"/>
              </w:rPr>
            </w:pPr>
            <w:r>
              <w:rPr>
                <w:spacing w:val="-10"/>
                <w:sz w:val="22"/>
              </w:rPr>
              <w:t>4</w:t>
            </w:r>
          </w:p>
        </w:tc>
      </w:tr>
      <w:tr>
        <w:trPr>
          <w:trHeight w:val="281" w:hRule="atLeast"/>
        </w:trPr>
        <w:tc>
          <w:tcPr>
            <w:tcW w:w="5277" w:type="dxa"/>
            <w:gridSpan w:val="2"/>
            <w:shd w:val="clear" w:color="auto" w:fill="BCD5ED"/>
          </w:tcPr>
          <w:p>
            <w:pPr>
              <w:pStyle w:val="TableParagraph"/>
              <w:spacing w:line="249" w:lineRule="exact" w:before="12"/>
              <w:ind w:left="9"/>
              <w:jc w:val="center"/>
              <w:rPr>
                <w:rFonts w:ascii="Arial"/>
                <w:b/>
                <w:sz w:val="22"/>
              </w:rPr>
            </w:pPr>
            <w:r>
              <w:rPr>
                <w:rFonts w:ascii="Arial"/>
                <w:b/>
                <w:spacing w:val="-2"/>
                <w:sz w:val="22"/>
              </w:rPr>
              <w:t>Jumlah</w:t>
            </w:r>
          </w:p>
        </w:tc>
        <w:tc>
          <w:tcPr>
            <w:tcW w:w="960" w:type="dxa"/>
            <w:shd w:val="clear" w:color="auto" w:fill="BCD5ED"/>
          </w:tcPr>
          <w:p>
            <w:pPr>
              <w:pStyle w:val="TableParagraph"/>
              <w:spacing w:line="249" w:lineRule="exact" w:before="12"/>
              <w:ind w:left="12" w:right="2"/>
              <w:jc w:val="center"/>
              <w:rPr>
                <w:rFonts w:ascii="Arial"/>
                <w:b/>
                <w:sz w:val="22"/>
              </w:rPr>
            </w:pPr>
            <w:r>
              <w:rPr>
                <w:rFonts w:ascii="Arial"/>
                <w:b/>
                <w:spacing w:val="-5"/>
                <w:sz w:val="22"/>
              </w:rPr>
              <w:t>58</w:t>
            </w:r>
          </w:p>
        </w:tc>
        <w:tc>
          <w:tcPr>
            <w:tcW w:w="960" w:type="dxa"/>
            <w:shd w:val="clear" w:color="auto" w:fill="BCD5ED"/>
          </w:tcPr>
          <w:p>
            <w:pPr>
              <w:pStyle w:val="TableParagraph"/>
              <w:spacing w:line="249" w:lineRule="exact" w:before="12"/>
              <w:ind w:left="12" w:right="3"/>
              <w:jc w:val="center"/>
              <w:rPr>
                <w:rFonts w:ascii="Arial"/>
                <w:b/>
                <w:sz w:val="22"/>
              </w:rPr>
            </w:pPr>
            <w:r>
              <w:rPr>
                <w:rFonts w:ascii="Arial"/>
                <w:b/>
                <w:spacing w:val="-5"/>
                <w:sz w:val="22"/>
              </w:rPr>
              <w:t>75</w:t>
            </w:r>
          </w:p>
        </w:tc>
        <w:tc>
          <w:tcPr>
            <w:tcW w:w="960" w:type="dxa"/>
            <w:shd w:val="clear" w:color="auto" w:fill="BCD5ED"/>
          </w:tcPr>
          <w:p>
            <w:pPr>
              <w:pStyle w:val="TableParagraph"/>
              <w:spacing w:line="249" w:lineRule="exact" w:before="12"/>
              <w:ind w:left="12" w:right="1"/>
              <w:jc w:val="center"/>
              <w:rPr>
                <w:rFonts w:ascii="Arial"/>
                <w:b/>
                <w:sz w:val="22"/>
              </w:rPr>
            </w:pPr>
            <w:r>
              <w:rPr>
                <w:rFonts w:ascii="Arial"/>
                <w:b/>
                <w:spacing w:val="-5"/>
                <w:sz w:val="22"/>
              </w:rPr>
              <w:t>60</w:t>
            </w:r>
          </w:p>
        </w:tc>
        <w:tc>
          <w:tcPr>
            <w:tcW w:w="964" w:type="dxa"/>
            <w:shd w:val="clear" w:color="auto" w:fill="BCD5ED"/>
          </w:tcPr>
          <w:p>
            <w:pPr>
              <w:pStyle w:val="TableParagraph"/>
              <w:spacing w:line="249" w:lineRule="exact" w:before="12"/>
              <w:ind w:left="15"/>
              <w:jc w:val="center"/>
              <w:rPr>
                <w:rFonts w:ascii="Arial"/>
                <w:b/>
                <w:sz w:val="22"/>
              </w:rPr>
            </w:pPr>
            <w:r>
              <w:rPr>
                <w:rFonts w:ascii="Arial"/>
                <w:b/>
                <w:spacing w:val="-5"/>
                <w:sz w:val="22"/>
              </w:rPr>
              <w:t>67</w:t>
            </w:r>
          </w:p>
        </w:tc>
      </w:tr>
    </w:tbl>
    <w:p>
      <w:pPr>
        <w:pStyle w:val="BodyText"/>
        <w:spacing w:before="149"/>
        <w:rPr>
          <w:rFonts w:ascii="Arial"/>
          <w:b/>
        </w:rPr>
      </w:pPr>
    </w:p>
    <w:p>
      <w:pPr>
        <w:pStyle w:val="BodyText"/>
        <w:spacing w:line="360" w:lineRule="auto"/>
        <w:ind w:left="23" w:right="162" w:firstLine="568"/>
        <w:jc w:val="both"/>
      </w:pPr>
      <w:r>
        <w:rPr/>
        <w:t>Mengacu informasi seperti yang tersaji pada Tabel 1.3 di atas, bahwa secara total jumlah mahasiswa pada PPs Undana antara tahun 2024 sebanyak 67 orang dan cenderung</w:t>
      </w:r>
      <w:r>
        <w:rPr>
          <w:spacing w:val="-5"/>
        </w:rPr>
        <w:t> </w:t>
      </w:r>
      <w:r>
        <w:rPr/>
        <w:t>berfluktuasi</w:t>
      </w:r>
      <w:r>
        <w:rPr>
          <w:spacing w:val="-5"/>
        </w:rPr>
        <w:t> </w:t>
      </w:r>
      <w:r>
        <w:rPr/>
        <w:t>antara</w:t>
      </w:r>
      <w:r>
        <w:rPr>
          <w:spacing w:val="-5"/>
        </w:rPr>
        <w:t> </w:t>
      </w:r>
      <w:r>
        <w:rPr/>
        <w:t>tahun</w:t>
      </w:r>
      <w:r>
        <w:rPr>
          <w:spacing w:val="-5"/>
        </w:rPr>
        <w:t> </w:t>
      </w:r>
      <w:r>
        <w:rPr/>
        <w:t>2021,</w:t>
      </w:r>
      <w:r>
        <w:rPr>
          <w:spacing w:val="-3"/>
        </w:rPr>
        <w:t> </w:t>
      </w:r>
      <w:r>
        <w:rPr/>
        <w:t>2022</w:t>
      </w:r>
      <w:r>
        <w:rPr>
          <w:spacing w:val="-5"/>
        </w:rPr>
        <w:t> </w:t>
      </w:r>
      <w:r>
        <w:rPr/>
        <w:t>dan</w:t>
      </w:r>
      <w:r>
        <w:rPr>
          <w:spacing w:val="-5"/>
        </w:rPr>
        <w:t> </w:t>
      </w:r>
      <w:r>
        <w:rPr/>
        <w:t>2023</w:t>
      </w:r>
      <w:r>
        <w:rPr>
          <w:spacing w:val="-5"/>
        </w:rPr>
        <w:t> </w:t>
      </w:r>
      <w:r>
        <w:rPr/>
        <w:t>sebelumnya.</w:t>
      </w:r>
      <w:r>
        <w:rPr>
          <w:spacing w:val="40"/>
        </w:rPr>
        <w:t> </w:t>
      </w:r>
      <w:r>
        <w:rPr/>
        <w:t>Selain</w:t>
      </w:r>
      <w:r>
        <w:rPr>
          <w:spacing w:val="-5"/>
        </w:rPr>
        <w:t> </w:t>
      </w:r>
      <w:r>
        <w:rPr/>
        <w:t>prodi</w:t>
      </w:r>
      <w:r>
        <w:rPr>
          <w:spacing w:val="-5"/>
        </w:rPr>
        <w:t> </w:t>
      </w:r>
      <w:r>
        <w:rPr/>
        <w:t>S2 </w:t>
      </w:r>
      <w:r>
        <w:rPr>
          <w:spacing w:val="-2"/>
        </w:rPr>
        <w:t>Studi</w:t>
      </w:r>
      <w:r>
        <w:rPr>
          <w:spacing w:val="-6"/>
        </w:rPr>
        <w:t> </w:t>
      </w:r>
      <w:r>
        <w:rPr>
          <w:spacing w:val="-2"/>
        </w:rPr>
        <w:t>Pembangunan</w:t>
      </w:r>
      <w:r>
        <w:rPr>
          <w:spacing w:val="-7"/>
        </w:rPr>
        <w:t> </w:t>
      </w:r>
      <w:r>
        <w:rPr>
          <w:spacing w:val="-2"/>
        </w:rPr>
        <w:t>dan</w:t>
      </w:r>
      <w:r>
        <w:rPr>
          <w:spacing w:val="-7"/>
        </w:rPr>
        <w:t> </w:t>
      </w:r>
      <w:r>
        <w:rPr>
          <w:spacing w:val="-2"/>
        </w:rPr>
        <w:t>S3</w:t>
      </w:r>
      <w:r>
        <w:rPr>
          <w:spacing w:val="-7"/>
        </w:rPr>
        <w:t> </w:t>
      </w:r>
      <w:r>
        <w:rPr>
          <w:spacing w:val="-2"/>
        </w:rPr>
        <w:t>Ilmu</w:t>
      </w:r>
      <w:r>
        <w:rPr>
          <w:spacing w:val="-7"/>
        </w:rPr>
        <w:t> </w:t>
      </w:r>
      <w:r>
        <w:rPr>
          <w:spacing w:val="-2"/>
        </w:rPr>
        <w:t>Lingkungan,</w:t>
      </w:r>
      <w:r>
        <w:rPr>
          <w:spacing w:val="-4"/>
        </w:rPr>
        <w:t> </w:t>
      </w:r>
      <w:r>
        <w:rPr>
          <w:spacing w:val="-2"/>
        </w:rPr>
        <w:t>prodi</w:t>
      </w:r>
      <w:r>
        <w:rPr>
          <w:spacing w:val="-6"/>
        </w:rPr>
        <w:t> </w:t>
      </w:r>
      <w:r>
        <w:rPr>
          <w:spacing w:val="-2"/>
        </w:rPr>
        <w:t>dengan</w:t>
      </w:r>
      <w:r>
        <w:rPr>
          <w:spacing w:val="-7"/>
        </w:rPr>
        <w:t> </w:t>
      </w:r>
      <w:r>
        <w:rPr>
          <w:spacing w:val="-2"/>
        </w:rPr>
        <w:t>jumlah</w:t>
      </w:r>
      <w:r>
        <w:rPr>
          <w:spacing w:val="-7"/>
        </w:rPr>
        <w:t> </w:t>
      </w:r>
      <w:r>
        <w:rPr>
          <w:spacing w:val="-2"/>
        </w:rPr>
        <w:t>mahasiswa</w:t>
      </w:r>
      <w:r>
        <w:rPr>
          <w:spacing w:val="-7"/>
        </w:rPr>
        <w:t> </w:t>
      </w:r>
      <w:r>
        <w:rPr>
          <w:spacing w:val="-2"/>
        </w:rPr>
        <w:t>terbanyak </w:t>
      </w:r>
      <w:r>
        <w:rPr/>
        <w:t>adalah S2 Ilmu Lingkungan, kemudian diikuti S2 PIPS dan terendah Prodi S2 Ilmu </w:t>
      </w:r>
      <w:r>
        <w:rPr>
          <w:spacing w:val="-2"/>
        </w:rPr>
        <w:t>Linguistik.</w:t>
      </w:r>
    </w:p>
    <w:p>
      <w:pPr>
        <w:pStyle w:val="BodyText"/>
        <w:spacing w:line="360" w:lineRule="auto" w:before="121"/>
        <w:ind w:left="23" w:right="158" w:firstLine="568"/>
        <w:jc w:val="both"/>
      </w:pPr>
      <w:r>
        <w:rPr/>
        <w:t>Jumlah</w:t>
      </w:r>
      <w:r>
        <w:rPr>
          <w:spacing w:val="-14"/>
        </w:rPr>
        <w:t> </w:t>
      </w:r>
      <w:r>
        <w:rPr/>
        <w:t>mahasiswa</w:t>
      </w:r>
      <w:r>
        <w:rPr>
          <w:spacing w:val="-14"/>
        </w:rPr>
        <w:t> </w:t>
      </w:r>
      <w:r>
        <w:rPr/>
        <w:t>yang</w:t>
      </w:r>
      <w:r>
        <w:rPr>
          <w:spacing w:val="-14"/>
        </w:rPr>
        <w:t> </w:t>
      </w:r>
      <w:r>
        <w:rPr/>
        <w:t>terdistribusi</w:t>
      </w:r>
      <w:r>
        <w:rPr>
          <w:spacing w:val="-13"/>
        </w:rPr>
        <w:t> </w:t>
      </w:r>
      <w:r>
        <w:rPr/>
        <w:t>pada</w:t>
      </w:r>
      <w:r>
        <w:rPr>
          <w:spacing w:val="-14"/>
        </w:rPr>
        <w:t> </w:t>
      </w:r>
      <w:r>
        <w:rPr/>
        <w:t>prodi</w:t>
      </w:r>
      <w:r>
        <w:rPr>
          <w:spacing w:val="-13"/>
        </w:rPr>
        <w:t> </w:t>
      </w:r>
      <w:r>
        <w:rPr/>
        <w:t>magister</w:t>
      </w:r>
      <w:r>
        <w:rPr>
          <w:spacing w:val="-12"/>
        </w:rPr>
        <w:t> </w:t>
      </w:r>
      <w:r>
        <w:rPr/>
        <w:t>dan</w:t>
      </w:r>
      <w:r>
        <w:rPr>
          <w:spacing w:val="-14"/>
        </w:rPr>
        <w:t> </w:t>
      </w:r>
      <w:r>
        <w:rPr/>
        <w:t>doktor</w:t>
      </w:r>
      <w:r>
        <w:rPr>
          <w:spacing w:val="-12"/>
        </w:rPr>
        <w:t> </w:t>
      </w:r>
      <w:r>
        <w:rPr/>
        <w:t>di</w:t>
      </w:r>
      <w:r>
        <w:rPr>
          <w:spacing w:val="-13"/>
        </w:rPr>
        <w:t> </w:t>
      </w:r>
      <w:r>
        <w:rPr/>
        <w:t>lingkup</w:t>
      </w:r>
      <w:r>
        <w:rPr>
          <w:spacing w:val="-14"/>
        </w:rPr>
        <w:t> </w:t>
      </w:r>
      <w:r>
        <w:rPr/>
        <w:t>PPs Undana pada hakekatnya mencerminkan minat dan pilihan oleh calon mahasiswa yang ada, yang pada prinsipnya berkorelasi dengan berbagai variabel yang menjadi pertimbangan</w:t>
      </w:r>
      <w:r>
        <w:rPr>
          <w:spacing w:val="-6"/>
        </w:rPr>
        <w:t> </w:t>
      </w:r>
      <w:r>
        <w:rPr/>
        <w:t>dari</w:t>
      </w:r>
      <w:r>
        <w:rPr>
          <w:spacing w:val="-4"/>
        </w:rPr>
        <w:t> </w:t>
      </w:r>
      <w:r>
        <w:rPr/>
        <w:t>mahasiswa</w:t>
      </w:r>
      <w:r>
        <w:rPr>
          <w:spacing w:val="-6"/>
        </w:rPr>
        <w:t> </w:t>
      </w:r>
      <w:r>
        <w:rPr/>
        <w:t>yang</w:t>
      </w:r>
      <w:r>
        <w:rPr>
          <w:spacing w:val="-6"/>
        </w:rPr>
        <w:t> </w:t>
      </w:r>
      <w:r>
        <w:rPr/>
        <w:t>bersangkutan. Jumlah</w:t>
      </w:r>
      <w:r>
        <w:rPr>
          <w:spacing w:val="-6"/>
        </w:rPr>
        <w:t> </w:t>
      </w:r>
      <w:r>
        <w:rPr/>
        <w:t>mahasiswa</w:t>
      </w:r>
      <w:r>
        <w:rPr>
          <w:spacing w:val="-6"/>
        </w:rPr>
        <w:t> </w:t>
      </w:r>
      <w:r>
        <w:rPr/>
        <w:t>yang</w:t>
      </w:r>
      <w:r>
        <w:rPr>
          <w:spacing w:val="-2"/>
        </w:rPr>
        <w:t> </w:t>
      </w:r>
      <w:r>
        <w:rPr/>
        <w:t>ada</w:t>
      </w:r>
      <w:r>
        <w:rPr>
          <w:spacing w:val="-6"/>
        </w:rPr>
        <w:t> </w:t>
      </w:r>
      <w:r>
        <w:rPr/>
        <w:t>saat</w:t>
      </w:r>
      <w:r>
        <w:rPr>
          <w:spacing w:val="-3"/>
        </w:rPr>
        <w:t> </w:t>
      </w:r>
      <w:r>
        <w:rPr/>
        <w:t>ini menunjukan penurunannya ketika telah dibuka dan beraktivitasnya prodi magister beberapa prodi monodisiplin di tingkat Fakultas seperti S2 Teknik Sipil, S2 Ilmu-Ilmu Pertanian,</w:t>
      </w:r>
      <w:r>
        <w:rPr>
          <w:spacing w:val="-7"/>
        </w:rPr>
        <w:t> </w:t>
      </w:r>
      <w:r>
        <w:rPr/>
        <w:t>S2</w:t>
      </w:r>
      <w:r>
        <w:rPr>
          <w:spacing w:val="-9"/>
        </w:rPr>
        <w:t> </w:t>
      </w:r>
      <w:r>
        <w:rPr/>
        <w:t>Magister</w:t>
      </w:r>
      <w:r>
        <w:rPr>
          <w:spacing w:val="-8"/>
        </w:rPr>
        <w:t> </w:t>
      </w:r>
      <w:r>
        <w:rPr/>
        <w:t>Management,</w:t>
      </w:r>
      <w:r>
        <w:rPr>
          <w:spacing w:val="-7"/>
        </w:rPr>
        <w:t> </w:t>
      </w:r>
      <w:r>
        <w:rPr/>
        <w:t>yang</w:t>
      </w:r>
      <w:r>
        <w:rPr>
          <w:spacing w:val="-9"/>
        </w:rPr>
        <w:t> </w:t>
      </w:r>
      <w:r>
        <w:rPr/>
        <w:t>diperkirakan</w:t>
      </w:r>
      <w:r>
        <w:rPr>
          <w:spacing w:val="-9"/>
        </w:rPr>
        <w:t> </w:t>
      </w:r>
      <w:r>
        <w:rPr/>
        <w:t>menjadi</w:t>
      </w:r>
      <w:r>
        <w:rPr>
          <w:spacing w:val="-8"/>
        </w:rPr>
        <w:t> </w:t>
      </w:r>
      <w:r>
        <w:rPr/>
        <w:t>pesaing</w:t>
      </w:r>
      <w:r>
        <w:rPr>
          <w:spacing w:val="-9"/>
        </w:rPr>
        <w:t> </w:t>
      </w:r>
      <w:r>
        <w:rPr/>
        <w:t>dari</w:t>
      </w:r>
      <w:r>
        <w:rPr>
          <w:spacing w:val="-8"/>
        </w:rPr>
        <w:t> </w:t>
      </w:r>
      <w:r>
        <w:rPr/>
        <w:t>prodi</w:t>
      </w:r>
      <w:r>
        <w:rPr>
          <w:spacing w:val="-8"/>
        </w:rPr>
        <w:t> </w:t>
      </w:r>
      <w:r>
        <w:rPr/>
        <w:t>yang ada di PPs. Selain itu dengan baru berjalannya dua prodi baru yaitu S2 Studi Pembangunan</w:t>
      </w:r>
      <w:r>
        <w:rPr>
          <w:spacing w:val="-4"/>
        </w:rPr>
        <w:t> </w:t>
      </w:r>
      <w:r>
        <w:rPr/>
        <w:t>dan</w:t>
      </w:r>
      <w:r>
        <w:rPr>
          <w:spacing w:val="-8"/>
        </w:rPr>
        <w:t> </w:t>
      </w:r>
      <w:r>
        <w:rPr/>
        <w:t>S3</w:t>
      </w:r>
      <w:r>
        <w:rPr>
          <w:spacing w:val="-8"/>
        </w:rPr>
        <w:t> </w:t>
      </w:r>
      <w:r>
        <w:rPr/>
        <w:t>Ilmu</w:t>
      </w:r>
      <w:r>
        <w:rPr>
          <w:spacing w:val="-8"/>
        </w:rPr>
        <w:t> </w:t>
      </w:r>
      <w:r>
        <w:rPr/>
        <w:t>Lingkungan</w:t>
      </w:r>
      <w:r>
        <w:rPr>
          <w:spacing w:val="-8"/>
        </w:rPr>
        <w:t> </w:t>
      </w:r>
      <w:r>
        <w:rPr/>
        <w:t>dengan</w:t>
      </w:r>
      <w:r>
        <w:rPr>
          <w:spacing w:val="-8"/>
        </w:rPr>
        <w:t> </w:t>
      </w:r>
      <w:r>
        <w:rPr/>
        <w:t>konsekuensi</w:t>
      </w:r>
      <w:r>
        <w:rPr>
          <w:spacing w:val="-4"/>
        </w:rPr>
        <w:t> </w:t>
      </w:r>
      <w:r>
        <w:rPr/>
        <w:t>status</w:t>
      </w:r>
      <w:r>
        <w:rPr>
          <w:spacing w:val="-6"/>
        </w:rPr>
        <w:t> </w:t>
      </w:r>
      <w:r>
        <w:rPr/>
        <w:t>akreditasinya</w:t>
      </w:r>
      <w:r>
        <w:rPr>
          <w:spacing w:val="-1"/>
        </w:rPr>
        <w:t> </w:t>
      </w:r>
      <w:r>
        <w:rPr/>
        <w:t>masih bersifat sementara dan baru dapat melakukan reakreditasi setelah dua tahun dan memiliki alumni, menyebabkan kondisi ini menjadi pertimbangan utama dalam proses untuk</w:t>
      </w:r>
      <w:r>
        <w:rPr>
          <w:spacing w:val="20"/>
        </w:rPr>
        <w:t> </w:t>
      </w:r>
      <w:r>
        <w:rPr/>
        <w:t>mendapatkan status</w:t>
      </w:r>
      <w:r>
        <w:rPr>
          <w:spacing w:val="20"/>
        </w:rPr>
        <w:t> </w:t>
      </w:r>
      <w:r>
        <w:rPr/>
        <w:t>izin dan atau tugas</w:t>
      </w:r>
      <w:r>
        <w:rPr>
          <w:spacing w:val="20"/>
        </w:rPr>
        <w:t> </w:t>
      </w:r>
      <w:r>
        <w:rPr/>
        <w:t>belajar</w:t>
      </w:r>
      <w:r>
        <w:rPr>
          <w:spacing w:val="20"/>
        </w:rPr>
        <w:t> </w:t>
      </w:r>
      <w:r>
        <w:rPr/>
        <w:t>bagi mahasiswa yang berstatus</w:t>
      </w:r>
    </w:p>
    <w:p>
      <w:pPr>
        <w:pStyle w:val="BodyText"/>
        <w:spacing w:after="0" w:line="360" w:lineRule="auto"/>
        <w:jc w:val="both"/>
        <w:sectPr>
          <w:pgSz w:w="12240" w:h="15840"/>
          <w:pgMar w:header="0" w:footer="1076" w:top="1360" w:bottom="1340" w:left="1417" w:right="1275"/>
        </w:sectPr>
      </w:pPr>
    </w:p>
    <w:p>
      <w:pPr>
        <w:pStyle w:val="BodyText"/>
        <w:spacing w:line="357" w:lineRule="auto" w:before="79"/>
        <w:ind w:left="23" w:right="169"/>
        <w:jc w:val="both"/>
      </w:pPr>
      <w:r>
        <w:rPr/>
        <w:t>sebagai pegawai yang mewajibkan studi lanjut pada prodi dengan status akreditasi minimal baik.</w:t>
      </w:r>
    </w:p>
    <w:p>
      <w:pPr>
        <w:pStyle w:val="BodyText"/>
        <w:spacing w:line="360" w:lineRule="auto" w:before="126"/>
        <w:ind w:left="23" w:right="164" w:firstLine="568"/>
        <w:jc w:val="both"/>
      </w:pPr>
      <w:r>
        <w:rPr/>
        <w:t>Berdasarkan</w:t>
      </w:r>
      <w:r>
        <w:rPr>
          <w:spacing w:val="-17"/>
        </w:rPr>
        <w:t> </w:t>
      </w:r>
      <w:r>
        <w:rPr/>
        <w:t>gambaran</w:t>
      </w:r>
      <w:r>
        <w:rPr>
          <w:spacing w:val="-17"/>
        </w:rPr>
        <w:t> </w:t>
      </w:r>
      <w:r>
        <w:rPr/>
        <w:t>jumlah</w:t>
      </w:r>
      <w:r>
        <w:rPr>
          <w:spacing w:val="-16"/>
        </w:rPr>
        <w:t> </w:t>
      </w:r>
      <w:r>
        <w:rPr/>
        <w:t>dan</w:t>
      </w:r>
      <w:r>
        <w:rPr>
          <w:spacing w:val="-17"/>
        </w:rPr>
        <w:t> </w:t>
      </w:r>
      <w:r>
        <w:rPr/>
        <w:t>sebaran</w:t>
      </w:r>
      <w:r>
        <w:rPr>
          <w:spacing w:val="-17"/>
        </w:rPr>
        <w:t> </w:t>
      </w:r>
      <w:r>
        <w:rPr/>
        <w:t>mahasiswa</w:t>
      </w:r>
      <w:r>
        <w:rPr>
          <w:spacing w:val="-17"/>
        </w:rPr>
        <w:t> </w:t>
      </w:r>
      <w:r>
        <w:rPr/>
        <w:t>pada</w:t>
      </w:r>
      <w:r>
        <w:rPr>
          <w:spacing w:val="-16"/>
        </w:rPr>
        <w:t> </w:t>
      </w:r>
      <w:r>
        <w:rPr/>
        <w:t>prodi</w:t>
      </w:r>
      <w:r>
        <w:rPr>
          <w:spacing w:val="-17"/>
        </w:rPr>
        <w:t> </w:t>
      </w:r>
      <w:r>
        <w:rPr/>
        <w:t>yang</w:t>
      </w:r>
      <w:r>
        <w:rPr>
          <w:spacing w:val="-17"/>
        </w:rPr>
        <w:t> </w:t>
      </w:r>
      <w:r>
        <w:rPr/>
        <w:t>ada</w:t>
      </w:r>
      <w:r>
        <w:rPr>
          <w:spacing w:val="-16"/>
        </w:rPr>
        <w:t> </w:t>
      </w:r>
      <w:r>
        <w:rPr/>
        <w:t>di</w:t>
      </w:r>
      <w:r>
        <w:rPr>
          <w:spacing w:val="-17"/>
        </w:rPr>
        <w:t> </w:t>
      </w:r>
      <w:r>
        <w:rPr/>
        <w:t>PPs sampai tahun 2024 dan fenomena serta kecenderungan minat calon mahasiswa kedepan, memberikan pemaknaan bahwa diperlukan upaya nyata dan serius dalam menata sistem penerimaan mahasiswa baru melalui peningkatan promosi, pengembangan kerjasama serta penataan kurikulum yang dapat menjawab kebutuhan permintaan, sehingga mampu menarik minat calon mahasiswa baru yang lebih banyak. Diversifikasi prodi melalui pembukaan prodi baru yang mengkolaborasi antara potensi sumberdaya pengajar dan ragam latar belakang keahlian yang dimiliki serta kecenderungan permintaan calon mahasiswa merupakan strategi penting yang dapat dikembangkan demi peningkatan mahasiswa PPs Undana secara berkelanjutan.</w:t>
      </w:r>
    </w:p>
    <w:p>
      <w:pPr>
        <w:pStyle w:val="Heading2"/>
        <w:spacing w:before="45"/>
        <w:ind w:left="1077" w:right="1220"/>
      </w:pPr>
      <w:r>
        <w:rPr/>
        <w:t>Gambar</w:t>
      </w:r>
      <w:r>
        <w:rPr>
          <w:spacing w:val="-3"/>
        </w:rPr>
        <w:t> </w:t>
      </w:r>
      <w:r>
        <w:rPr>
          <w:spacing w:val="-5"/>
        </w:rPr>
        <w:t>1.3</w:t>
      </w:r>
    </w:p>
    <w:p>
      <w:pPr>
        <w:spacing w:before="0"/>
        <w:ind w:left="1075" w:right="1220" w:firstLine="0"/>
        <w:jc w:val="center"/>
        <w:rPr>
          <w:rFonts w:ascii="Arial"/>
          <w:b/>
          <w:sz w:val="24"/>
        </w:rPr>
      </w:pPr>
      <w:r>
        <w:rPr>
          <w:rFonts w:ascii="Arial"/>
          <w:b/>
          <w:sz w:val="24"/>
        </w:rPr>
        <w:t>Pembukaan</w:t>
      </w:r>
      <w:r>
        <w:rPr>
          <w:rFonts w:ascii="Arial"/>
          <w:b/>
          <w:spacing w:val="-7"/>
          <w:sz w:val="24"/>
        </w:rPr>
        <w:t> </w:t>
      </w:r>
      <w:r>
        <w:rPr>
          <w:rFonts w:ascii="Arial"/>
          <w:b/>
          <w:sz w:val="24"/>
        </w:rPr>
        <w:t>Kegiatan</w:t>
      </w:r>
      <w:r>
        <w:rPr>
          <w:rFonts w:ascii="Arial"/>
          <w:b/>
          <w:spacing w:val="-4"/>
          <w:sz w:val="24"/>
        </w:rPr>
        <w:t> </w:t>
      </w:r>
      <w:r>
        <w:rPr>
          <w:rFonts w:ascii="Arial"/>
          <w:b/>
          <w:sz w:val="24"/>
        </w:rPr>
        <w:t>Mahasiswa</w:t>
      </w:r>
      <w:r>
        <w:rPr>
          <w:rFonts w:ascii="Arial"/>
          <w:b/>
          <w:spacing w:val="-7"/>
          <w:sz w:val="24"/>
        </w:rPr>
        <w:t> </w:t>
      </w:r>
      <w:r>
        <w:rPr>
          <w:rFonts w:ascii="Arial"/>
          <w:b/>
          <w:sz w:val="24"/>
        </w:rPr>
        <w:t>Pascasarjana</w:t>
      </w:r>
      <w:r>
        <w:rPr>
          <w:rFonts w:ascii="Arial"/>
          <w:b/>
          <w:spacing w:val="-7"/>
          <w:sz w:val="24"/>
        </w:rPr>
        <w:t> </w:t>
      </w:r>
      <w:r>
        <w:rPr>
          <w:rFonts w:ascii="Arial"/>
          <w:b/>
          <w:spacing w:val="-2"/>
          <w:sz w:val="24"/>
        </w:rPr>
        <w:t>Undana</w:t>
      </w:r>
    </w:p>
    <w:p>
      <w:pPr>
        <w:pStyle w:val="BodyText"/>
        <w:spacing w:before="5"/>
        <w:rPr>
          <w:rFonts w:ascii="Arial"/>
          <w:b/>
          <w:sz w:val="8"/>
        </w:rPr>
      </w:pPr>
      <w:r>
        <w:rPr>
          <w:rFonts w:ascii="Arial"/>
          <w:b/>
          <w:sz w:val="8"/>
        </w:rPr>
        <w:drawing>
          <wp:anchor distT="0" distB="0" distL="0" distR="0" allowOverlap="1" layoutInCell="1" locked="0" behindDoc="1" simplePos="0" relativeHeight="487591936">
            <wp:simplePos x="0" y="0"/>
            <wp:positionH relativeFrom="page">
              <wp:posOffset>1133157</wp:posOffset>
            </wp:positionH>
            <wp:positionV relativeFrom="paragraph">
              <wp:posOffset>77208</wp:posOffset>
            </wp:positionV>
            <wp:extent cx="5477645" cy="3069907"/>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13" cstate="print"/>
                    <a:stretch>
                      <a:fillRect/>
                    </a:stretch>
                  </pic:blipFill>
                  <pic:spPr>
                    <a:xfrm>
                      <a:off x="0" y="0"/>
                      <a:ext cx="5477645" cy="3069907"/>
                    </a:xfrm>
                    <a:prstGeom prst="rect">
                      <a:avLst/>
                    </a:prstGeom>
                  </pic:spPr>
                </pic:pic>
              </a:graphicData>
            </a:graphic>
          </wp:anchor>
        </w:drawing>
      </w:r>
    </w:p>
    <w:p>
      <w:pPr>
        <w:pStyle w:val="BodyText"/>
        <w:spacing w:before="5"/>
        <w:rPr>
          <w:rFonts w:ascii="Arial"/>
          <w:b/>
        </w:rPr>
      </w:pPr>
    </w:p>
    <w:p>
      <w:pPr>
        <w:pStyle w:val="Heading2"/>
        <w:numPr>
          <w:ilvl w:val="0"/>
          <w:numId w:val="3"/>
        </w:numPr>
        <w:tabs>
          <w:tab w:pos="289" w:val="left" w:leader="none"/>
        </w:tabs>
        <w:spacing w:line="240" w:lineRule="auto" w:before="1" w:after="0"/>
        <w:ind w:left="289" w:right="0" w:hanging="266"/>
        <w:jc w:val="left"/>
      </w:pPr>
      <w:r>
        <w:rPr/>
        <w:t>Peta</w:t>
      </w:r>
      <w:r>
        <w:rPr>
          <w:spacing w:val="-5"/>
        </w:rPr>
        <w:t> </w:t>
      </w:r>
      <w:r>
        <w:rPr>
          <w:spacing w:val="-2"/>
        </w:rPr>
        <w:t>Lulusan</w:t>
      </w:r>
    </w:p>
    <w:p>
      <w:pPr>
        <w:pStyle w:val="BodyText"/>
        <w:spacing w:line="360" w:lineRule="auto" w:before="256"/>
        <w:ind w:left="23" w:right="159" w:firstLine="568"/>
        <w:jc w:val="both"/>
      </w:pPr>
      <w:r>
        <w:rPr/>
        <w:t>Jumlah lulusan antara tahun 2021-2024 berfluktuasi, di mana pada tahun 2021 sebanyak</w:t>
      </w:r>
      <w:r>
        <w:rPr>
          <w:spacing w:val="-7"/>
        </w:rPr>
        <w:t> </w:t>
      </w:r>
      <w:r>
        <w:rPr/>
        <w:t>19</w:t>
      </w:r>
      <w:r>
        <w:rPr>
          <w:spacing w:val="-9"/>
        </w:rPr>
        <w:t> </w:t>
      </w:r>
      <w:r>
        <w:rPr/>
        <w:t>orang,</w:t>
      </w:r>
      <w:r>
        <w:rPr>
          <w:spacing w:val="-6"/>
        </w:rPr>
        <w:t> </w:t>
      </w:r>
      <w:r>
        <w:rPr/>
        <w:t>kemudian</w:t>
      </w:r>
      <w:r>
        <w:rPr>
          <w:spacing w:val="-9"/>
        </w:rPr>
        <w:t> </w:t>
      </w:r>
      <w:r>
        <w:rPr/>
        <w:t>menurun</w:t>
      </w:r>
      <w:r>
        <w:rPr>
          <w:spacing w:val="-9"/>
        </w:rPr>
        <w:t> </w:t>
      </w:r>
      <w:r>
        <w:rPr/>
        <w:t>menjadi</w:t>
      </w:r>
      <w:r>
        <w:rPr>
          <w:spacing w:val="-8"/>
        </w:rPr>
        <w:t> </w:t>
      </w:r>
      <w:r>
        <w:rPr/>
        <w:t>15</w:t>
      </w:r>
      <w:r>
        <w:rPr>
          <w:spacing w:val="-9"/>
        </w:rPr>
        <w:t> </w:t>
      </w:r>
      <w:r>
        <w:rPr/>
        <w:t>orang</w:t>
      </w:r>
      <w:r>
        <w:rPr>
          <w:spacing w:val="-9"/>
        </w:rPr>
        <w:t> </w:t>
      </w:r>
      <w:r>
        <w:rPr/>
        <w:t>di</w:t>
      </w:r>
      <w:r>
        <w:rPr>
          <w:spacing w:val="-8"/>
        </w:rPr>
        <w:t> </w:t>
      </w:r>
      <w:r>
        <w:rPr/>
        <w:t>tahun</w:t>
      </w:r>
      <w:r>
        <w:rPr>
          <w:spacing w:val="-9"/>
        </w:rPr>
        <w:t> </w:t>
      </w:r>
      <w:r>
        <w:rPr/>
        <w:t>2022</w:t>
      </w:r>
      <w:r>
        <w:rPr>
          <w:spacing w:val="-9"/>
        </w:rPr>
        <w:t> </w:t>
      </w:r>
      <w:r>
        <w:rPr/>
        <w:t>dan</w:t>
      </w:r>
      <w:r>
        <w:rPr>
          <w:spacing w:val="-9"/>
        </w:rPr>
        <w:t> </w:t>
      </w:r>
      <w:r>
        <w:rPr/>
        <w:t>selanjutnya meningkat</w:t>
      </w:r>
      <w:r>
        <w:rPr>
          <w:spacing w:val="-6"/>
        </w:rPr>
        <w:t> </w:t>
      </w:r>
      <w:r>
        <w:rPr/>
        <w:t>menjadi</w:t>
      </w:r>
      <w:r>
        <w:rPr>
          <w:spacing w:val="-8"/>
        </w:rPr>
        <w:t> </w:t>
      </w:r>
      <w:r>
        <w:rPr/>
        <w:t>26</w:t>
      </w:r>
      <w:r>
        <w:rPr>
          <w:spacing w:val="-9"/>
        </w:rPr>
        <w:t> </w:t>
      </w:r>
      <w:r>
        <w:rPr/>
        <w:t>orang</w:t>
      </w:r>
      <w:r>
        <w:rPr>
          <w:spacing w:val="-9"/>
        </w:rPr>
        <w:t> </w:t>
      </w:r>
      <w:r>
        <w:rPr/>
        <w:t>di</w:t>
      </w:r>
      <w:r>
        <w:rPr>
          <w:spacing w:val="-8"/>
        </w:rPr>
        <w:t> </w:t>
      </w:r>
      <w:r>
        <w:rPr/>
        <w:t>tahun</w:t>
      </w:r>
      <w:r>
        <w:rPr>
          <w:spacing w:val="-5"/>
        </w:rPr>
        <w:t> </w:t>
      </w:r>
      <w:r>
        <w:rPr/>
        <w:t>2024</w:t>
      </w:r>
      <w:r>
        <w:rPr>
          <w:spacing w:val="-6"/>
        </w:rPr>
        <w:t> </w:t>
      </w:r>
      <w:r>
        <w:rPr/>
        <w:t>(Tabel</w:t>
      </w:r>
      <w:r>
        <w:rPr>
          <w:spacing w:val="-8"/>
        </w:rPr>
        <w:t> </w:t>
      </w:r>
      <w:r>
        <w:rPr/>
        <w:t>1.4).</w:t>
      </w:r>
      <w:r>
        <w:rPr>
          <w:spacing w:val="-6"/>
        </w:rPr>
        <w:t> </w:t>
      </w:r>
      <w:r>
        <w:rPr/>
        <w:t>Selanjutnya</w:t>
      </w:r>
      <w:r>
        <w:rPr>
          <w:spacing w:val="-9"/>
        </w:rPr>
        <w:t> </w:t>
      </w:r>
      <w:r>
        <w:rPr/>
        <w:t>secara</w:t>
      </w:r>
      <w:r>
        <w:rPr>
          <w:spacing w:val="-9"/>
        </w:rPr>
        <w:t> </w:t>
      </w:r>
      <w:r>
        <w:rPr/>
        <w:t>proporsional,</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58"/>
        <w:jc w:val="both"/>
      </w:pPr>
      <w:r>
        <w:rPr/>
        <w:t>rata-rata persentase lulusan dibanding jumlah mahasiswa yang terdaftar dan aktif</w:t>
      </w:r>
      <w:r>
        <w:rPr>
          <w:spacing w:val="40"/>
        </w:rPr>
        <w:t> </w:t>
      </w:r>
      <w:r>
        <w:rPr/>
        <w:t>dari tiga prodi yang telah stagnan dan telah memiliki lulusan (Gambar 1.4). Prodi S2 Ilmu lingkungan merupakan prodi dengan jumlah lulusan terbanyak, akan tetapi secara proporsional memiliki persen lulusan terendah. Sebaliknya prodi S2 Ilmu Linguistik dengan jumlah mahasiswa terendah, akan tetapi persen lulusannya tertinggi.</w:t>
      </w:r>
    </w:p>
    <w:p>
      <w:pPr>
        <w:pStyle w:val="BodyText"/>
        <w:spacing w:before="27"/>
      </w:pPr>
    </w:p>
    <w:p>
      <w:pPr>
        <w:pStyle w:val="Heading2"/>
        <w:ind w:left="428"/>
      </w:pPr>
      <w:r>
        <w:rPr/>
        <w:t>Tabel</w:t>
      </w:r>
      <w:r>
        <w:rPr>
          <w:spacing w:val="-1"/>
        </w:rPr>
        <w:t> </w:t>
      </w:r>
      <w:r>
        <w:rPr>
          <w:spacing w:val="-4"/>
        </w:rPr>
        <w:t>1.4.</w:t>
      </w:r>
    </w:p>
    <w:p>
      <w:pPr>
        <w:spacing w:before="0"/>
        <w:ind w:left="433" w:right="0" w:firstLine="0"/>
        <w:jc w:val="center"/>
        <w:rPr>
          <w:rFonts w:ascii="Arial"/>
          <w:b/>
          <w:sz w:val="24"/>
        </w:rPr>
      </w:pPr>
      <w:r>
        <w:rPr>
          <w:rFonts w:ascii="Arial"/>
          <w:b/>
          <w:sz w:val="24"/>
        </w:rPr>
        <w:t>Jumlah</w:t>
      </w:r>
      <w:r>
        <w:rPr>
          <w:rFonts w:ascii="Arial"/>
          <w:b/>
          <w:spacing w:val="-2"/>
          <w:sz w:val="24"/>
        </w:rPr>
        <w:t> </w:t>
      </w:r>
      <w:r>
        <w:rPr>
          <w:rFonts w:ascii="Arial"/>
          <w:b/>
          <w:sz w:val="24"/>
        </w:rPr>
        <w:t>Mahasiswa</w:t>
      </w:r>
      <w:r>
        <w:rPr>
          <w:rFonts w:ascii="Arial"/>
          <w:b/>
          <w:spacing w:val="-2"/>
          <w:sz w:val="24"/>
        </w:rPr>
        <w:t> </w:t>
      </w:r>
      <w:r>
        <w:rPr>
          <w:rFonts w:ascii="Arial"/>
          <w:b/>
          <w:sz w:val="24"/>
        </w:rPr>
        <w:t>Aktif</w:t>
      </w:r>
      <w:r>
        <w:rPr>
          <w:rFonts w:ascii="Arial"/>
          <w:b/>
          <w:spacing w:val="-2"/>
          <w:sz w:val="24"/>
        </w:rPr>
        <w:t> </w:t>
      </w:r>
      <w:r>
        <w:rPr>
          <w:rFonts w:ascii="Arial"/>
          <w:b/>
          <w:sz w:val="24"/>
        </w:rPr>
        <w:t>dan</w:t>
      </w:r>
      <w:r>
        <w:rPr>
          <w:rFonts w:ascii="Arial"/>
          <w:b/>
          <w:spacing w:val="-2"/>
          <w:sz w:val="24"/>
        </w:rPr>
        <w:t> </w:t>
      </w:r>
      <w:r>
        <w:rPr>
          <w:rFonts w:ascii="Arial"/>
          <w:b/>
          <w:sz w:val="24"/>
        </w:rPr>
        <w:t>Mahasiswa</w:t>
      </w:r>
      <w:r>
        <w:rPr>
          <w:rFonts w:ascii="Arial"/>
          <w:b/>
          <w:spacing w:val="-3"/>
          <w:sz w:val="24"/>
        </w:rPr>
        <w:t> </w:t>
      </w:r>
      <w:r>
        <w:rPr>
          <w:rFonts w:ascii="Arial"/>
          <w:b/>
          <w:sz w:val="24"/>
        </w:rPr>
        <w:t>Yang</w:t>
      </w:r>
      <w:r>
        <w:rPr>
          <w:rFonts w:ascii="Arial"/>
          <w:b/>
          <w:spacing w:val="-1"/>
          <w:sz w:val="24"/>
        </w:rPr>
        <w:t> </w:t>
      </w:r>
      <w:r>
        <w:rPr>
          <w:rFonts w:ascii="Arial"/>
          <w:b/>
          <w:spacing w:val="-2"/>
          <w:sz w:val="24"/>
        </w:rPr>
        <w:t>Lulus</w:t>
      </w:r>
    </w:p>
    <w:p>
      <w:pPr>
        <w:pStyle w:val="BodyText"/>
        <w:spacing w:before="1"/>
        <w:rPr>
          <w:rFonts w:ascii="Arial"/>
          <w:b/>
          <w:sz w:val="16"/>
        </w:rPr>
      </w:pPr>
    </w:p>
    <w:tbl>
      <w:tblPr>
        <w:tblW w:w="0" w:type="auto"/>
        <w:jc w:val="left"/>
        <w:tblInd w:w="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9"/>
        <w:gridCol w:w="808"/>
        <w:gridCol w:w="808"/>
        <w:gridCol w:w="808"/>
        <w:gridCol w:w="809"/>
        <w:gridCol w:w="808"/>
        <w:gridCol w:w="809"/>
        <w:gridCol w:w="808"/>
        <w:gridCol w:w="813"/>
      </w:tblGrid>
      <w:tr>
        <w:trPr>
          <w:trHeight w:val="335" w:hRule="atLeast"/>
        </w:trPr>
        <w:tc>
          <w:tcPr>
            <w:tcW w:w="2469" w:type="dxa"/>
            <w:vMerge w:val="restart"/>
            <w:shd w:val="clear" w:color="auto" w:fill="D9E0F1"/>
          </w:tcPr>
          <w:p>
            <w:pPr>
              <w:pStyle w:val="TableParagraph"/>
              <w:spacing w:before="210"/>
              <w:ind w:left="581"/>
              <w:rPr>
                <w:rFonts w:ascii="Calibri"/>
                <w:b/>
                <w:sz w:val="22"/>
              </w:rPr>
            </w:pPr>
            <w:r>
              <w:rPr>
                <w:rFonts w:ascii="Calibri"/>
                <w:b/>
                <w:sz w:val="22"/>
              </w:rPr>
              <w:t>Program</w:t>
            </w:r>
            <w:r>
              <w:rPr>
                <w:rFonts w:ascii="Calibri"/>
                <w:b/>
                <w:spacing w:val="-2"/>
                <w:sz w:val="22"/>
              </w:rPr>
              <w:t> Studi</w:t>
            </w:r>
          </w:p>
        </w:tc>
        <w:tc>
          <w:tcPr>
            <w:tcW w:w="3233" w:type="dxa"/>
            <w:gridSpan w:val="4"/>
            <w:shd w:val="clear" w:color="auto" w:fill="D9E0F1"/>
          </w:tcPr>
          <w:p>
            <w:pPr>
              <w:pStyle w:val="TableParagraph"/>
              <w:spacing w:before="34"/>
              <w:ind w:left="754"/>
              <w:rPr>
                <w:rFonts w:ascii="Calibri"/>
                <w:b/>
                <w:sz w:val="22"/>
              </w:rPr>
            </w:pPr>
            <w:r>
              <w:rPr>
                <w:rFonts w:ascii="Calibri"/>
                <w:b/>
                <w:sz w:val="22"/>
              </w:rPr>
              <w:t>Jumlah</w:t>
            </w:r>
            <w:r>
              <w:rPr>
                <w:rFonts w:ascii="Calibri"/>
                <w:b/>
                <w:spacing w:val="-1"/>
                <w:sz w:val="22"/>
              </w:rPr>
              <w:t> </w:t>
            </w:r>
            <w:r>
              <w:rPr>
                <w:rFonts w:ascii="Calibri"/>
                <w:b/>
                <w:spacing w:val="-2"/>
                <w:sz w:val="22"/>
              </w:rPr>
              <w:t>Mahasiswa</w:t>
            </w:r>
          </w:p>
        </w:tc>
        <w:tc>
          <w:tcPr>
            <w:tcW w:w="3238" w:type="dxa"/>
            <w:gridSpan w:val="4"/>
            <w:shd w:val="clear" w:color="auto" w:fill="D9E0F1"/>
          </w:tcPr>
          <w:p>
            <w:pPr>
              <w:pStyle w:val="TableParagraph"/>
              <w:spacing w:before="34"/>
              <w:ind w:left="922"/>
              <w:rPr>
                <w:rFonts w:ascii="Calibri"/>
                <w:b/>
                <w:sz w:val="22"/>
              </w:rPr>
            </w:pPr>
            <w:r>
              <w:rPr>
                <w:rFonts w:ascii="Calibri"/>
                <w:b/>
                <w:sz w:val="22"/>
              </w:rPr>
              <w:t>Jumlah</w:t>
            </w:r>
            <w:r>
              <w:rPr>
                <w:rFonts w:ascii="Calibri"/>
                <w:b/>
                <w:spacing w:val="1"/>
                <w:sz w:val="22"/>
              </w:rPr>
              <w:t> </w:t>
            </w:r>
            <w:r>
              <w:rPr>
                <w:rFonts w:ascii="Calibri"/>
                <w:b/>
                <w:spacing w:val="-2"/>
                <w:sz w:val="22"/>
              </w:rPr>
              <w:t>Lulusan</w:t>
            </w:r>
          </w:p>
        </w:tc>
      </w:tr>
      <w:tr>
        <w:trPr>
          <w:trHeight w:val="332" w:hRule="atLeast"/>
        </w:trPr>
        <w:tc>
          <w:tcPr>
            <w:tcW w:w="2469" w:type="dxa"/>
            <w:vMerge/>
            <w:tcBorders>
              <w:top w:val="nil"/>
            </w:tcBorders>
            <w:shd w:val="clear" w:color="auto" w:fill="D9E0F1"/>
          </w:tcPr>
          <w:p>
            <w:pPr>
              <w:rPr>
                <w:sz w:val="2"/>
                <w:szCs w:val="2"/>
              </w:rPr>
            </w:pPr>
          </w:p>
        </w:tc>
        <w:tc>
          <w:tcPr>
            <w:tcW w:w="808" w:type="dxa"/>
            <w:shd w:val="clear" w:color="auto" w:fill="D9E0F1"/>
          </w:tcPr>
          <w:p>
            <w:pPr>
              <w:pStyle w:val="TableParagraph"/>
              <w:spacing w:before="30"/>
              <w:ind w:left="46" w:right="22"/>
              <w:jc w:val="center"/>
              <w:rPr>
                <w:rFonts w:ascii="Calibri"/>
                <w:b/>
                <w:sz w:val="22"/>
              </w:rPr>
            </w:pPr>
            <w:r>
              <w:rPr>
                <w:rFonts w:ascii="Calibri"/>
                <w:b/>
                <w:spacing w:val="-4"/>
                <w:sz w:val="22"/>
              </w:rPr>
              <w:t>2021</w:t>
            </w:r>
          </w:p>
        </w:tc>
        <w:tc>
          <w:tcPr>
            <w:tcW w:w="808" w:type="dxa"/>
            <w:shd w:val="clear" w:color="auto" w:fill="D9E0F1"/>
          </w:tcPr>
          <w:p>
            <w:pPr>
              <w:pStyle w:val="TableParagraph"/>
              <w:spacing w:before="30"/>
              <w:ind w:left="45" w:right="22"/>
              <w:jc w:val="center"/>
              <w:rPr>
                <w:rFonts w:ascii="Calibri"/>
                <w:b/>
                <w:sz w:val="22"/>
              </w:rPr>
            </w:pPr>
            <w:r>
              <w:rPr>
                <w:rFonts w:ascii="Calibri"/>
                <w:b/>
                <w:spacing w:val="-4"/>
                <w:sz w:val="22"/>
              </w:rPr>
              <w:t>2022</w:t>
            </w:r>
          </w:p>
        </w:tc>
        <w:tc>
          <w:tcPr>
            <w:tcW w:w="808" w:type="dxa"/>
            <w:shd w:val="clear" w:color="auto" w:fill="D9E0F1"/>
          </w:tcPr>
          <w:p>
            <w:pPr>
              <w:pStyle w:val="TableParagraph"/>
              <w:spacing w:before="30"/>
              <w:ind w:left="47" w:right="22"/>
              <w:jc w:val="center"/>
              <w:rPr>
                <w:rFonts w:ascii="Calibri"/>
                <w:b/>
                <w:sz w:val="22"/>
              </w:rPr>
            </w:pPr>
            <w:r>
              <w:rPr>
                <w:rFonts w:ascii="Calibri"/>
                <w:b/>
                <w:spacing w:val="-4"/>
                <w:sz w:val="22"/>
              </w:rPr>
              <w:t>2023</w:t>
            </w:r>
          </w:p>
        </w:tc>
        <w:tc>
          <w:tcPr>
            <w:tcW w:w="809" w:type="dxa"/>
            <w:shd w:val="clear" w:color="auto" w:fill="D9E0F1"/>
          </w:tcPr>
          <w:p>
            <w:pPr>
              <w:pStyle w:val="TableParagraph"/>
              <w:spacing w:before="30"/>
              <w:ind w:left="71" w:right="47"/>
              <w:jc w:val="center"/>
              <w:rPr>
                <w:rFonts w:ascii="Calibri"/>
                <w:b/>
                <w:sz w:val="22"/>
              </w:rPr>
            </w:pPr>
            <w:r>
              <w:rPr>
                <w:rFonts w:ascii="Calibri"/>
                <w:b/>
                <w:spacing w:val="-4"/>
                <w:sz w:val="22"/>
              </w:rPr>
              <w:t>2024</w:t>
            </w:r>
          </w:p>
        </w:tc>
        <w:tc>
          <w:tcPr>
            <w:tcW w:w="808" w:type="dxa"/>
            <w:shd w:val="clear" w:color="auto" w:fill="D9E0F1"/>
          </w:tcPr>
          <w:p>
            <w:pPr>
              <w:pStyle w:val="TableParagraph"/>
              <w:spacing w:before="30"/>
              <w:ind w:left="46" w:right="22"/>
              <w:jc w:val="center"/>
              <w:rPr>
                <w:rFonts w:ascii="Calibri"/>
                <w:b/>
                <w:sz w:val="22"/>
              </w:rPr>
            </w:pPr>
            <w:r>
              <w:rPr>
                <w:rFonts w:ascii="Calibri"/>
                <w:b/>
                <w:spacing w:val="-4"/>
                <w:sz w:val="22"/>
              </w:rPr>
              <w:t>2021</w:t>
            </w:r>
          </w:p>
        </w:tc>
        <w:tc>
          <w:tcPr>
            <w:tcW w:w="809" w:type="dxa"/>
            <w:shd w:val="clear" w:color="auto" w:fill="D9E0F1"/>
          </w:tcPr>
          <w:p>
            <w:pPr>
              <w:pStyle w:val="TableParagraph"/>
              <w:spacing w:before="30"/>
              <w:ind w:left="71" w:right="40"/>
              <w:jc w:val="center"/>
              <w:rPr>
                <w:rFonts w:ascii="Calibri"/>
                <w:b/>
                <w:sz w:val="22"/>
              </w:rPr>
            </w:pPr>
            <w:r>
              <w:rPr>
                <w:rFonts w:ascii="Calibri"/>
                <w:b/>
                <w:spacing w:val="-4"/>
                <w:sz w:val="22"/>
              </w:rPr>
              <w:t>2022</w:t>
            </w:r>
          </w:p>
        </w:tc>
        <w:tc>
          <w:tcPr>
            <w:tcW w:w="808" w:type="dxa"/>
            <w:shd w:val="clear" w:color="auto" w:fill="D9E0F1"/>
          </w:tcPr>
          <w:p>
            <w:pPr>
              <w:pStyle w:val="TableParagraph"/>
              <w:spacing w:before="30"/>
              <w:ind w:left="45" w:right="22"/>
              <w:jc w:val="center"/>
              <w:rPr>
                <w:rFonts w:ascii="Calibri"/>
                <w:b/>
                <w:sz w:val="22"/>
              </w:rPr>
            </w:pPr>
            <w:r>
              <w:rPr>
                <w:rFonts w:ascii="Calibri"/>
                <w:b/>
                <w:spacing w:val="-4"/>
                <w:sz w:val="22"/>
              </w:rPr>
              <w:t>2023</w:t>
            </w:r>
          </w:p>
        </w:tc>
        <w:tc>
          <w:tcPr>
            <w:tcW w:w="813" w:type="dxa"/>
            <w:shd w:val="clear" w:color="auto" w:fill="D9E0F1"/>
          </w:tcPr>
          <w:p>
            <w:pPr>
              <w:pStyle w:val="TableParagraph"/>
              <w:spacing w:before="30"/>
              <w:ind w:left="26"/>
              <w:jc w:val="center"/>
              <w:rPr>
                <w:rFonts w:ascii="Calibri"/>
                <w:b/>
                <w:sz w:val="22"/>
              </w:rPr>
            </w:pPr>
            <w:r>
              <w:rPr>
                <w:rFonts w:ascii="Calibri"/>
                <w:b/>
                <w:spacing w:val="-4"/>
                <w:sz w:val="22"/>
              </w:rPr>
              <w:t>2024</w:t>
            </w:r>
          </w:p>
        </w:tc>
      </w:tr>
      <w:tr>
        <w:trPr>
          <w:trHeight w:val="336" w:hRule="atLeast"/>
        </w:trPr>
        <w:tc>
          <w:tcPr>
            <w:tcW w:w="2469" w:type="dxa"/>
          </w:tcPr>
          <w:p>
            <w:pPr>
              <w:pStyle w:val="TableParagraph"/>
              <w:spacing w:before="34"/>
              <w:ind w:left="110"/>
              <w:rPr>
                <w:rFonts w:ascii="Calibri"/>
                <w:sz w:val="22"/>
              </w:rPr>
            </w:pPr>
            <w:r>
              <w:rPr>
                <w:rFonts w:ascii="Calibri"/>
                <w:sz w:val="22"/>
              </w:rPr>
              <w:t>S-3</w:t>
            </w:r>
            <w:r>
              <w:rPr>
                <w:rFonts w:ascii="Calibri"/>
                <w:spacing w:val="-5"/>
                <w:sz w:val="22"/>
              </w:rPr>
              <w:t> </w:t>
            </w:r>
            <w:r>
              <w:rPr>
                <w:rFonts w:ascii="Calibri"/>
                <w:sz w:val="22"/>
              </w:rPr>
              <w:t>Ilmu</w:t>
            </w:r>
            <w:r>
              <w:rPr>
                <w:rFonts w:ascii="Calibri"/>
                <w:spacing w:val="-3"/>
                <w:sz w:val="22"/>
              </w:rPr>
              <w:t> </w:t>
            </w:r>
            <w:r>
              <w:rPr>
                <w:rFonts w:ascii="Calibri"/>
                <w:spacing w:val="-2"/>
                <w:sz w:val="22"/>
              </w:rPr>
              <w:t>Lingkungan</w:t>
            </w:r>
          </w:p>
        </w:tc>
        <w:tc>
          <w:tcPr>
            <w:tcW w:w="808" w:type="dxa"/>
            <w:shd w:val="clear" w:color="auto" w:fill="D9E0F1"/>
          </w:tcPr>
          <w:p>
            <w:pPr>
              <w:pStyle w:val="TableParagraph"/>
              <w:rPr>
                <w:rFonts w:ascii="Times New Roman"/>
                <w:sz w:val="22"/>
              </w:rPr>
            </w:pPr>
          </w:p>
        </w:tc>
        <w:tc>
          <w:tcPr>
            <w:tcW w:w="808" w:type="dxa"/>
            <w:shd w:val="clear" w:color="auto" w:fill="D9E0F1"/>
          </w:tcPr>
          <w:p>
            <w:pPr>
              <w:pStyle w:val="TableParagraph"/>
              <w:rPr>
                <w:rFonts w:ascii="Times New Roman"/>
                <w:sz w:val="22"/>
              </w:rPr>
            </w:pPr>
          </w:p>
        </w:tc>
        <w:tc>
          <w:tcPr>
            <w:tcW w:w="808" w:type="dxa"/>
            <w:shd w:val="clear" w:color="auto" w:fill="D9E0F1"/>
          </w:tcPr>
          <w:p>
            <w:pPr>
              <w:pStyle w:val="TableParagraph"/>
              <w:rPr>
                <w:rFonts w:ascii="Times New Roman"/>
                <w:sz w:val="22"/>
              </w:rPr>
            </w:pPr>
          </w:p>
        </w:tc>
        <w:tc>
          <w:tcPr>
            <w:tcW w:w="809" w:type="dxa"/>
          </w:tcPr>
          <w:p>
            <w:pPr>
              <w:pStyle w:val="TableParagraph"/>
              <w:spacing w:line="250" w:lineRule="exact" w:before="66"/>
              <w:ind w:left="93" w:right="22"/>
              <w:jc w:val="center"/>
              <w:rPr>
                <w:rFonts w:ascii="Calibri"/>
                <w:sz w:val="22"/>
              </w:rPr>
            </w:pPr>
            <w:r>
              <w:rPr>
                <w:rFonts w:ascii="Calibri"/>
                <w:spacing w:val="-10"/>
                <w:sz w:val="22"/>
              </w:rPr>
              <w:t>6</w:t>
            </w:r>
          </w:p>
        </w:tc>
        <w:tc>
          <w:tcPr>
            <w:tcW w:w="808" w:type="dxa"/>
            <w:shd w:val="clear" w:color="auto" w:fill="D9E0F1"/>
          </w:tcPr>
          <w:p>
            <w:pPr>
              <w:pStyle w:val="TableParagraph"/>
              <w:rPr>
                <w:rFonts w:ascii="Times New Roman"/>
                <w:sz w:val="22"/>
              </w:rPr>
            </w:pPr>
          </w:p>
        </w:tc>
        <w:tc>
          <w:tcPr>
            <w:tcW w:w="809" w:type="dxa"/>
            <w:shd w:val="clear" w:color="auto" w:fill="D9E0F1"/>
          </w:tcPr>
          <w:p>
            <w:pPr>
              <w:pStyle w:val="TableParagraph"/>
              <w:rPr>
                <w:rFonts w:ascii="Times New Roman"/>
                <w:sz w:val="22"/>
              </w:rPr>
            </w:pPr>
          </w:p>
        </w:tc>
        <w:tc>
          <w:tcPr>
            <w:tcW w:w="808" w:type="dxa"/>
            <w:shd w:val="clear" w:color="auto" w:fill="D9E0F1"/>
          </w:tcPr>
          <w:p>
            <w:pPr>
              <w:pStyle w:val="TableParagraph"/>
              <w:rPr>
                <w:rFonts w:ascii="Times New Roman"/>
                <w:sz w:val="22"/>
              </w:rPr>
            </w:pPr>
          </w:p>
        </w:tc>
        <w:tc>
          <w:tcPr>
            <w:tcW w:w="813" w:type="dxa"/>
            <w:shd w:val="clear" w:color="auto" w:fill="D4DCE3"/>
          </w:tcPr>
          <w:p>
            <w:pPr>
              <w:pStyle w:val="TableParagraph"/>
              <w:rPr>
                <w:rFonts w:ascii="Times New Roman"/>
                <w:sz w:val="22"/>
              </w:rPr>
            </w:pPr>
          </w:p>
        </w:tc>
      </w:tr>
      <w:tr>
        <w:trPr>
          <w:trHeight w:val="331" w:hRule="atLeast"/>
        </w:trPr>
        <w:tc>
          <w:tcPr>
            <w:tcW w:w="2469" w:type="dxa"/>
          </w:tcPr>
          <w:p>
            <w:pPr>
              <w:pStyle w:val="TableParagraph"/>
              <w:spacing w:before="30"/>
              <w:ind w:left="110"/>
              <w:rPr>
                <w:rFonts w:ascii="Calibri"/>
                <w:sz w:val="22"/>
              </w:rPr>
            </w:pPr>
            <w:r>
              <w:rPr>
                <w:rFonts w:ascii="Calibri"/>
                <w:sz w:val="22"/>
              </w:rPr>
              <w:t>S-2</w:t>
            </w:r>
            <w:r>
              <w:rPr>
                <w:rFonts w:ascii="Calibri"/>
                <w:spacing w:val="-5"/>
                <w:sz w:val="22"/>
              </w:rPr>
              <w:t> </w:t>
            </w:r>
            <w:r>
              <w:rPr>
                <w:rFonts w:ascii="Calibri"/>
                <w:sz w:val="22"/>
              </w:rPr>
              <w:t>Ilmu</w:t>
            </w:r>
            <w:r>
              <w:rPr>
                <w:rFonts w:ascii="Calibri"/>
                <w:spacing w:val="-3"/>
                <w:sz w:val="22"/>
              </w:rPr>
              <w:t> </w:t>
            </w:r>
            <w:r>
              <w:rPr>
                <w:rFonts w:ascii="Calibri"/>
                <w:spacing w:val="-2"/>
                <w:sz w:val="22"/>
              </w:rPr>
              <w:t>Lingkungan</w:t>
            </w:r>
          </w:p>
        </w:tc>
        <w:tc>
          <w:tcPr>
            <w:tcW w:w="808" w:type="dxa"/>
          </w:tcPr>
          <w:p>
            <w:pPr>
              <w:pStyle w:val="TableParagraph"/>
              <w:spacing w:line="249" w:lineRule="exact" w:before="62"/>
              <w:ind w:left="45" w:right="22"/>
              <w:jc w:val="center"/>
              <w:rPr>
                <w:rFonts w:ascii="Calibri"/>
                <w:sz w:val="22"/>
              </w:rPr>
            </w:pPr>
            <w:r>
              <w:rPr>
                <w:rFonts w:ascii="Calibri"/>
                <w:spacing w:val="-5"/>
                <w:sz w:val="22"/>
              </w:rPr>
              <w:t>36</w:t>
            </w:r>
          </w:p>
        </w:tc>
        <w:tc>
          <w:tcPr>
            <w:tcW w:w="808" w:type="dxa"/>
          </w:tcPr>
          <w:p>
            <w:pPr>
              <w:pStyle w:val="TableParagraph"/>
              <w:spacing w:line="249" w:lineRule="exact" w:before="62"/>
              <w:ind w:left="46" w:right="22"/>
              <w:jc w:val="center"/>
              <w:rPr>
                <w:rFonts w:ascii="Calibri"/>
                <w:sz w:val="22"/>
              </w:rPr>
            </w:pPr>
            <w:r>
              <w:rPr>
                <w:rFonts w:ascii="Calibri"/>
                <w:spacing w:val="-5"/>
                <w:sz w:val="22"/>
              </w:rPr>
              <w:t>45</w:t>
            </w:r>
          </w:p>
        </w:tc>
        <w:tc>
          <w:tcPr>
            <w:tcW w:w="808" w:type="dxa"/>
          </w:tcPr>
          <w:p>
            <w:pPr>
              <w:pStyle w:val="TableParagraph"/>
              <w:spacing w:line="249" w:lineRule="exact" w:before="62"/>
              <w:ind w:left="47" w:right="22"/>
              <w:jc w:val="center"/>
              <w:rPr>
                <w:rFonts w:ascii="Calibri"/>
                <w:sz w:val="22"/>
              </w:rPr>
            </w:pPr>
            <w:r>
              <w:rPr>
                <w:rFonts w:ascii="Calibri"/>
                <w:spacing w:val="-5"/>
                <w:sz w:val="22"/>
              </w:rPr>
              <w:t>36</w:t>
            </w:r>
          </w:p>
        </w:tc>
        <w:tc>
          <w:tcPr>
            <w:tcW w:w="809" w:type="dxa"/>
          </w:tcPr>
          <w:p>
            <w:pPr>
              <w:pStyle w:val="TableParagraph"/>
              <w:spacing w:line="249" w:lineRule="exact" w:before="62"/>
              <w:ind w:left="71" w:right="47"/>
              <w:jc w:val="center"/>
              <w:rPr>
                <w:rFonts w:ascii="Calibri"/>
                <w:sz w:val="22"/>
              </w:rPr>
            </w:pPr>
            <w:r>
              <w:rPr>
                <w:rFonts w:ascii="Calibri"/>
                <w:spacing w:val="-5"/>
                <w:sz w:val="22"/>
              </w:rPr>
              <w:t>33</w:t>
            </w:r>
          </w:p>
        </w:tc>
        <w:tc>
          <w:tcPr>
            <w:tcW w:w="808" w:type="dxa"/>
          </w:tcPr>
          <w:p>
            <w:pPr>
              <w:pStyle w:val="TableParagraph"/>
              <w:spacing w:line="249" w:lineRule="exact" w:before="62"/>
              <w:ind w:left="25" w:right="46"/>
              <w:jc w:val="center"/>
              <w:rPr>
                <w:rFonts w:ascii="Calibri"/>
                <w:sz w:val="22"/>
              </w:rPr>
            </w:pPr>
            <w:r>
              <w:rPr>
                <w:rFonts w:ascii="Calibri"/>
                <w:spacing w:val="-5"/>
                <w:sz w:val="22"/>
              </w:rPr>
              <w:t>10</w:t>
            </w:r>
          </w:p>
        </w:tc>
        <w:tc>
          <w:tcPr>
            <w:tcW w:w="809" w:type="dxa"/>
          </w:tcPr>
          <w:p>
            <w:pPr>
              <w:pStyle w:val="TableParagraph"/>
              <w:spacing w:line="249" w:lineRule="exact" w:before="62"/>
              <w:ind w:left="71" w:right="41"/>
              <w:jc w:val="center"/>
              <w:rPr>
                <w:rFonts w:ascii="Calibri"/>
                <w:sz w:val="22"/>
              </w:rPr>
            </w:pPr>
            <w:r>
              <w:rPr>
                <w:rFonts w:ascii="Calibri"/>
                <w:spacing w:val="-10"/>
                <w:sz w:val="22"/>
              </w:rPr>
              <w:t>5</w:t>
            </w:r>
          </w:p>
        </w:tc>
        <w:tc>
          <w:tcPr>
            <w:tcW w:w="808" w:type="dxa"/>
          </w:tcPr>
          <w:p>
            <w:pPr>
              <w:pStyle w:val="TableParagraph"/>
              <w:spacing w:line="249" w:lineRule="exact" w:before="62"/>
              <w:ind w:left="45" w:right="22"/>
              <w:jc w:val="center"/>
              <w:rPr>
                <w:rFonts w:ascii="Calibri"/>
                <w:sz w:val="22"/>
              </w:rPr>
            </w:pPr>
            <w:r>
              <w:rPr>
                <w:rFonts w:ascii="Calibri"/>
                <w:spacing w:val="-5"/>
                <w:sz w:val="22"/>
              </w:rPr>
              <w:t>11</w:t>
            </w:r>
          </w:p>
        </w:tc>
        <w:tc>
          <w:tcPr>
            <w:tcW w:w="813" w:type="dxa"/>
          </w:tcPr>
          <w:p>
            <w:pPr>
              <w:pStyle w:val="TableParagraph"/>
              <w:spacing w:line="249" w:lineRule="exact" w:before="62"/>
              <w:ind w:left="26"/>
              <w:jc w:val="center"/>
              <w:rPr>
                <w:rFonts w:ascii="Calibri"/>
                <w:sz w:val="22"/>
              </w:rPr>
            </w:pPr>
            <w:r>
              <w:rPr>
                <w:rFonts w:ascii="Calibri"/>
                <w:spacing w:val="-5"/>
                <w:sz w:val="22"/>
              </w:rPr>
              <w:t>15</w:t>
            </w:r>
          </w:p>
        </w:tc>
      </w:tr>
      <w:tr>
        <w:trPr>
          <w:trHeight w:val="336" w:hRule="atLeast"/>
        </w:trPr>
        <w:tc>
          <w:tcPr>
            <w:tcW w:w="2469" w:type="dxa"/>
          </w:tcPr>
          <w:p>
            <w:pPr>
              <w:pStyle w:val="TableParagraph"/>
              <w:spacing w:before="34"/>
              <w:ind w:left="110"/>
              <w:rPr>
                <w:rFonts w:ascii="Calibri"/>
                <w:sz w:val="22"/>
              </w:rPr>
            </w:pPr>
            <w:r>
              <w:rPr>
                <w:rFonts w:ascii="Calibri"/>
                <w:sz w:val="22"/>
              </w:rPr>
              <w:t>S-2</w:t>
            </w:r>
            <w:r>
              <w:rPr>
                <w:rFonts w:ascii="Calibri"/>
                <w:spacing w:val="-3"/>
                <w:sz w:val="22"/>
              </w:rPr>
              <w:t> </w:t>
            </w:r>
            <w:r>
              <w:rPr>
                <w:rFonts w:ascii="Calibri"/>
                <w:sz w:val="22"/>
              </w:rPr>
              <w:t>Ilmu</w:t>
            </w:r>
            <w:r>
              <w:rPr>
                <w:rFonts w:ascii="Calibri"/>
                <w:spacing w:val="-3"/>
                <w:sz w:val="22"/>
              </w:rPr>
              <w:t> </w:t>
            </w:r>
            <w:r>
              <w:rPr>
                <w:rFonts w:ascii="Calibri"/>
                <w:spacing w:val="-2"/>
                <w:sz w:val="22"/>
              </w:rPr>
              <w:t>Linguistik</w:t>
            </w:r>
          </w:p>
        </w:tc>
        <w:tc>
          <w:tcPr>
            <w:tcW w:w="808" w:type="dxa"/>
          </w:tcPr>
          <w:p>
            <w:pPr>
              <w:pStyle w:val="TableParagraph"/>
              <w:spacing w:line="250" w:lineRule="exact" w:before="66"/>
              <w:ind w:left="45" w:right="22"/>
              <w:jc w:val="center"/>
              <w:rPr>
                <w:rFonts w:ascii="Calibri"/>
                <w:sz w:val="22"/>
              </w:rPr>
            </w:pPr>
            <w:r>
              <w:rPr>
                <w:rFonts w:ascii="Calibri"/>
                <w:spacing w:val="-10"/>
                <w:sz w:val="22"/>
              </w:rPr>
              <w:t>6</w:t>
            </w:r>
          </w:p>
        </w:tc>
        <w:tc>
          <w:tcPr>
            <w:tcW w:w="808" w:type="dxa"/>
          </w:tcPr>
          <w:p>
            <w:pPr>
              <w:pStyle w:val="TableParagraph"/>
              <w:spacing w:line="250" w:lineRule="exact" w:before="66"/>
              <w:ind w:left="45" w:right="22"/>
              <w:jc w:val="center"/>
              <w:rPr>
                <w:rFonts w:ascii="Calibri"/>
                <w:sz w:val="22"/>
              </w:rPr>
            </w:pPr>
            <w:r>
              <w:rPr>
                <w:rFonts w:ascii="Calibri"/>
                <w:spacing w:val="-10"/>
                <w:sz w:val="22"/>
              </w:rPr>
              <w:t>7</w:t>
            </w:r>
          </w:p>
        </w:tc>
        <w:tc>
          <w:tcPr>
            <w:tcW w:w="808" w:type="dxa"/>
          </w:tcPr>
          <w:p>
            <w:pPr>
              <w:pStyle w:val="TableParagraph"/>
              <w:spacing w:line="250" w:lineRule="exact" w:before="66"/>
              <w:ind w:left="46" w:right="22"/>
              <w:jc w:val="center"/>
              <w:rPr>
                <w:rFonts w:ascii="Calibri"/>
                <w:sz w:val="22"/>
              </w:rPr>
            </w:pPr>
            <w:r>
              <w:rPr>
                <w:rFonts w:ascii="Calibri"/>
                <w:spacing w:val="-10"/>
                <w:sz w:val="22"/>
              </w:rPr>
              <w:t>4</w:t>
            </w:r>
          </w:p>
        </w:tc>
        <w:tc>
          <w:tcPr>
            <w:tcW w:w="809" w:type="dxa"/>
          </w:tcPr>
          <w:p>
            <w:pPr>
              <w:pStyle w:val="TableParagraph"/>
              <w:spacing w:line="250" w:lineRule="exact" w:before="66"/>
              <w:ind w:left="71" w:right="48"/>
              <w:jc w:val="center"/>
              <w:rPr>
                <w:rFonts w:ascii="Calibri"/>
                <w:sz w:val="22"/>
              </w:rPr>
            </w:pPr>
            <w:r>
              <w:rPr>
                <w:rFonts w:ascii="Calibri"/>
                <w:spacing w:val="-10"/>
                <w:sz w:val="22"/>
              </w:rPr>
              <w:t>5</w:t>
            </w:r>
          </w:p>
        </w:tc>
        <w:tc>
          <w:tcPr>
            <w:tcW w:w="808" w:type="dxa"/>
          </w:tcPr>
          <w:p>
            <w:pPr>
              <w:pStyle w:val="TableParagraph"/>
              <w:spacing w:line="250" w:lineRule="exact" w:before="66"/>
              <w:ind w:left="25" w:right="47"/>
              <w:jc w:val="center"/>
              <w:rPr>
                <w:rFonts w:ascii="Calibri"/>
                <w:sz w:val="22"/>
              </w:rPr>
            </w:pPr>
            <w:r>
              <w:rPr>
                <w:rFonts w:ascii="Calibri"/>
                <w:spacing w:val="-10"/>
                <w:sz w:val="22"/>
              </w:rPr>
              <w:t>5</w:t>
            </w:r>
          </w:p>
        </w:tc>
        <w:tc>
          <w:tcPr>
            <w:tcW w:w="809" w:type="dxa"/>
          </w:tcPr>
          <w:p>
            <w:pPr>
              <w:pStyle w:val="TableParagraph"/>
              <w:spacing w:line="250" w:lineRule="exact" w:before="66"/>
              <w:ind w:left="71" w:right="41"/>
              <w:jc w:val="center"/>
              <w:rPr>
                <w:rFonts w:ascii="Calibri"/>
                <w:sz w:val="22"/>
              </w:rPr>
            </w:pPr>
            <w:r>
              <w:rPr>
                <w:rFonts w:ascii="Calibri"/>
                <w:spacing w:val="-10"/>
                <w:sz w:val="22"/>
              </w:rPr>
              <w:t>2</w:t>
            </w:r>
          </w:p>
        </w:tc>
        <w:tc>
          <w:tcPr>
            <w:tcW w:w="808" w:type="dxa"/>
          </w:tcPr>
          <w:p>
            <w:pPr>
              <w:pStyle w:val="TableParagraph"/>
              <w:spacing w:line="250" w:lineRule="exact" w:before="66"/>
              <w:ind w:left="44" w:right="22"/>
              <w:jc w:val="center"/>
              <w:rPr>
                <w:rFonts w:ascii="Calibri"/>
                <w:sz w:val="22"/>
              </w:rPr>
            </w:pPr>
            <w:r>
              <w:rPr>
                <w:rFonts w:ascii="Calibri"/>
                <w:spacing w:val="-10"/>
                <w:sz w:val="22"/>
              </w:rPr>
              <w:t>3</w:t>
            </w:r>
          </w:p>
        </w:tc>
        <w:tc>
          <w:tcPr>
            <w:tcW w:w="813" w:type="dxa"/>
          </w:tcPr>
          <w:p>
            <w:pPr>
              <w:pStyle w:val="TableParagraph"/>
              <w:spacing w:line="250" w:lineRule="exact" w:before="66"/>
              <w:ind w:left="26" w:right="1"/>
              <w:jc w:val="center"/>
              <w:rPr>
                <w:rFonts w:ascii="Calibri"/>
                <w:sz w:val="22"/>
              </w:rPr>
            </w:pPr>
            <w:r>
              <w:rPr>
                <w:rFonts w:ascii="Calibri"/>
                <w:spacing w:val="-10"/>
                <w:sz w:val="22"/>
              </w:rPr>
              <w:t>3</w:t>
            </w:r>
          </w:p>
        </w:tc>
      </w:tr>
      <w:tr>
        <w:trPr>
          <w:trHeight w:val="332" w:hRule="atLeast"/>
        </w:trPr>
        <w:tc>
          <w:tcPr>
            <w:tcW w:w="2469" w:type="dxa"/>
          </w:tcPr>
          <w:p>
            <w:pPr>
              <w:pStyle w:val="TableParagraph"/>
              <w:spacing w:before="30"/>
              <w:ind w:left="110"/>
              <w:rPr>
                <w:rFonts w:ascii="Calibri"/>
                <w:sz w:val="22"/>
              </w:rPr>
            </w:pPr>
            <w:r>
              <w:rPr>
                <w:rFonts w:ascii="Calibri"/>
                <w:sz w:val="22"/>
              </w:rPr>
              <w:t>S-2</w:t>
            </w:r>
            <w:r>
              <w:rPr>
                <w:rFonts w:ascii="Calibri"/>
                <w:spacing w:val="-4"/>
                <w:sz w:val="22"/>
              </w:rPr>
              <w:t> PIPS</w:t>
            </w:r>
          </w:p>
        </w:tc>
        <w:tc>
          <w:tcPr>
            <w:tcW w:w="808" w:type="dxa"/>
          </w:tcPr>
          <w:p>
            <w:pPr>
              <w:pStyle w:val="TableParagraph"/>
              <w:spacing w:line="250" w:lineRule="exact" w:before="62"/>
              <w:ind w:left="45" w:right="22"/>
              <w:jc w:val="center"/>
              <w:rPr>
                <w:rFonts w:ascii="Calibri"/>
                <w:sz w:val="22"/>
              </w:rPr>
            </w:pPr>
            <w:r>
              <w:rPr>
                <w:rFonts w:ascii="Calibri"/>
                <w:spacing w:val="-5"/>
                <w:sz w:val="22"/>
              </w:rPr>
              <w:t>16</w:t>
            </w:r>
          </w:p>
        </w:tc>
        <w:tc>
          <w:tcPr>
            <w:tcW w:w="808" w:type="dxa"/>
          </w:tcPr>
          <w:p>
            <w:pPr>
              <w:pStyle w:val="TableParagraph"/>
              <w:spacing w:line="250" w:lineRule="exact" w:before="62"/>
              <w:ind w:left="46" w:right="22"/>
              <w:jc w:val="center"/>
              <w:rPr>
                <w:rFonts w:ascii="Calibri"/>
                <w:sz w:val="22"/>
              </w:rPr>
            </w:pPr>
            <w:r>
              <w:rPr>
                <w:rFonts w:ascii="Calibri"/>
                <w:spacing w:val="-5"/>
                <w:sz w:val="22"/>
              </w:rPr>
              <w:t>23</w:t>
            </w:r>
          </w:p>
        </w:tc>
        <w:tc>
          <w:tcPr>
            <w:tcW w:w="808" w:type="dxa"/>
          </w:tcPr>
          <w:p>
            <w:pPr>
              <w:pStyle w:val="TableParagraph"/>
              <w:spacing w:line="250" w:lineRule="exact" w:before="62"/>
              <w:ind w:left="47" w:right="22"/>
              <w:jc w:val="center"/>
              <w:rPr>
                <w:rFonts w:ascii="Calibri"/>
                <w:sz w:val="22"/>
              </w:rPr>
            </w:pPr>
            <w:r>
              <w:rPr>
                <w:rFonts w:ascii="Calibri"/>
                <w:spacing w:val="-5"/>
                <w:sz w:val="22"/>
              </w:rPr>
              <w:t>20</w:t>
            </w:r>
          </w:p>
        </w:tc>
        <w:tc>
          <w:tcPr>
            <w:tcW w:w="809" w:type="dxa"/>
          </w:tcPr>
          <w:p>
            <w:pPr>
              <w:pStyle w:val="TableParagraph"/>
              <w:spacing w:line="250" w:lineRule="exact" w:before="62"/>
              <w:ind w:left="71" w:right="47"/>
              <w:jc w:val="center"/>
              <w:rPr>
                <w:rFonts w:ascii="Calibri"/>
                <w:sz w:val="22"/>
              </w:rPr>
            </w:pPr>
            <w:r>
              <w:rPr>
                <w:rFonts w:ascii="Calibri"/>
                <w:spacing w:val="-5"/>
                <w:sz w:val="22"/>
              </w:rPr>
              <w:t>19</w:t>
            </w:r>
          </w:p>
        </w:tc>
        <w:tc>
          <w:tcPr>
            <w:tcW w:w="808" w:type="dxa"/>
          </w:tcPr>
          <w:p>
            <w:pPr>
              <w:pStyle w:val="TableParagraph"/>
              <w:spacing w:line="250" w:lineRule="exact" w:before="62"/>
              <w:ind w:left="25" w:right="47"/>
              <w:jc w:val="center"/>
              <w:rPr>
                <w:rFonts w:ascii="Calibri"/>
                <w:sz w:val="22"/>
              </w:rPr>
            </w:pPr>
            <w:r>
              <w:rPr>
                <w:rFonts w:ascii="Calibri"/>
                <w:spacing w:val="-10"/>
                <w:sz w:val="22"/>
              </w:rPr>
              <w:t>4</w:t>
            </w:r>
          </w:p>
        </w:tc>
        <w:tc>
          <w:tcPr>
            <w:tcW w:w="809" w:type="dxa"/>
          </w:tcPr>
          <w:p>
            <w:pPr>
              <w:pStyle w:val="TableParagraph"/>
              <w:spacing w:line="250" w:lineRule="exact" w:before="62"/>
              <w:ind w:left="71" w:right="41"/>
              <w:jc w:val="center"/>
              <w:rPr>
                <w:rFonts w:ascii="Calibri"/>
                <w:sz w:val="22"/>
              </w:rPr>
            </w:pPr>
            <w:r>
              <w:rPr>
                <w:rFonts w:ascii="Calibri"/>
                <w:spacing w:val="-10"/>
                <w:sz w:val="22"/>
              </w:rPr>
              <w:t>8</w:t>
            </w:r>
          </w:p>
        </w:tc>
        <w:tc>
          <w:tcPr>
            <w:tcW w:w="808" w:type="dxa"/>
          </w:tcPr>
          <w:p>
            <w:pPr>
              <w:pStyle w:val="TableParagraph"/>
              <w:spacing w:line="250" w:lineRule="exact" w:before="62"/>
              <w:ind w:left="44" w:right="22"/>
              <w:jc w:val="center"/>
              <w:rPr>
                <w:rFonts w:ascii="Calibri"/>
                <w:sz w:val="22"/>
              </w:rPr>
            </w:pPr>
            <w:r>
              <w:rPr>
                <w:rFonts w:ascii="Calibri"/>
                <w:spacing w:val="-10"/>
                <w:sz w:val="22"/>
              </w:rPr>
              <w:t>7</w:t>
            </w:r>
          </w:p>
        </w:tc>
        <w:tc>
          <w:tcPr>
            <w:tcW w:w="813" w:type="dxa"/>
          </w:tcPr>
          <w:p>
            <w:pPr>
              <w:pStyle w:val="TableParagraph"/>
              <w:spacing w:line="250" w:lineRule="exact" w:before="62"/>
              <w:ind w:left="26" w:right="1"/>
              <w:jc w:val="center"/>
              <w:rPr>
                <w:rFonts w:ascii="Calibri"/>
                <w:sz w:val="22"/>
              </w:rPr>
            </w:pPr>
            <w:r>
              <w:rPr>
                <w:rFonts w:ascii="Calibri"/>
                <w:spacing w:val="-10"/>
                <w:sz w:val="22"/>
              </w:rPr>
              <w:t>8</w:t>
            </w:r>
          </w:p>
        </w:tc>
      </w:tr>
      <w:tr>
        <w:trPr>
          <w:trHeight w:val="336" w:hRule="atLeast"/>
        </w:trPr>
        <w:tc>
          <w:tcPr>
            <w:tcW w:w="2469" w:type="dxa"/>
          </w:tcPr>
          <w:p>
            <w:pPr>
              <w:pStyle w:val="TableParagraph"/>
              <w:spacing w:before="34"/>
              <w:ind w:left="110"/>
              <w:rPr>
                <w:rFonts w:ascii="Calibri"/>
                <w:sz w:val="22"/>
              </w:rPr>
            </w:pPr>
            <w:r>
              <w:rPr>
                <w:rFonts w:ascii="Calibri"/>
                <w:sz w:val="22"/>
              </w:rPr>
              <w:t>S-2</w:t>
            </w:r>
            <w:r>
              <w:rPr>
                <w:rFonts w:ascii="Calibri"/>
                <w:spacing w:val="-5"/>
                <w:sz w:val="22"/>
              </w:rPr>
              <w:t> </w:t>
            </w:r>
            <w:r>
              <w:rPr>
                <w:rFonts w:ascii="Calibri"/>
                <w:sz w:val="22"/>
              </w:rPr>
              <w:t>Studi</w:t>
            </w:r>
            <w:r>
              <w:rPr>
                <w:rFonts w:ascii="Calibri"/>
                <w:spacing w:val="-4"/>
                <w:sz w:val="22"/>
              </w:rPr>
              <w:t> </w:t>
            </w:r>
            <w:r>
              <w:rPr>
                <w:rFonts w:ascii="Calibri"/>
                <w:spacing w:val="-2"/>
                <w:sz w:val="22"/>
              </w:rPr>
              <w:t>Pembangunan</w:t>
            </w:r>
          </w:p>
        </w:tc>
        <w:tc>
          <w:tcPr>
            <w:tcW w:w="808" w:type="dxa"/>
            <w:shd w:val="clear" w:color="auto" w:fill="D9E0F1"/>
          </w:tcPr>
          <w:p>
            <w:pPr>
              <w:pStyle w:val="TableParagraph"/>
              <w:rPr>
                <w:rFonts w:ascii="Times New Roman"/>
                <w:sz w:val="22"/>
              </w:rPr>
            </w:pPr>
          </w:p>
        </w:tc>
        <w:tc>
          <w:tcPr>
            <w:tcW w:w="808" w:type="dxa"/>
            <w:shd w:val="clear" w:color="auto" w:fill="D9E0F1"/>
          </w:tcPr>
          <w:p>
            <w:pPr>
              <w:pStyle w:val="TableParagraph"/>
              <w:rPr>
                <w:rFonts w:ascii="Times New Roman"/>
                <w:sz w:val="22"/>
              </w:rPr>
            </w:pPr>
          </w:p>
        </w:tc>
        <w:tc>
          <w:tcPr>
            <w:tcW w:w="808" w:type="dxa"/>
            <w:shd w:val="clear" w:color="auto" w:fill="D9E0F1"/>
          </w:tcPr>
          <w:p>
            <w:pPr>
              <w:pStyle w:val="TableParagraph"/>
              <w:rPr>
                <w:rFonts w:ascii="Times New Roman"/>
                <w:sz w:val="22"/>
              </w:rPr>
            </w:pPr>
          </w:p>
        </w:tc>
        <w:tc>
          <w:tcPr>
            <w:tcW w:w="809" w:type="dxa"/>
          </w:tcPr>
          <w:p>
            <w:pPr>
              <w:pStyle w:val="TableParagraph"/>
              <w:spacing w:line="249" w:lineRule="exact" w:before="66"/>
              <w:ind w:left="71" w:right="93"/>
              <w:jc w:val="center"/>
              <w:rPr>
                <w:rFonts w:ascii="Calibri"/>
                <w:sz w:val="22"/>
              </w:rPr>
            </w:pPr>
            <w:r>
              <w:rPr>
                <w:rFonts w:ascii="Calibri"/>
                <w:spacing w:val="-10"/>
                <w:sz w:val="22"/>
              </w:rPr>
              <w:t>4</w:t>
            </w:r>
          </w:p>
        </w:tc>
        <w:tc>
          <w:tcPr>
            <w:tcW w:w="808" w:type="dxa"/>
            <w:shd w:val="clear" w:color="auto" w:fill="D9E0F1"/>
          </w:tcPr>
          <w:p>
            <w:pPr>
              <w:pStyle w:val="TableParagraph"/>
              <w:rPr>
                <w:rFonts w:ascii="Times New Roman"/>
                <w:sz w:val="22"/>
              </w:rPr>
            </w:pPr>
          </w:p>
        </w:tc>
        <w:tc>
          <w:tcPr>
            <w:tcW w:w="809" w:type="dxa"/>
            <w:shd w:val="clear" w:color="auto" w:fill="D9E0F1"/>
          </w:tcPr>
          <w:p>
            <w:pPr>
              <w:pStyle w:val="TableParagraph"/>
              <w:rPr>
                <w:rFonts w:ascii="Times New Roman"/>
                <w:sz w:val="22"/>
              </w:rPr>
            </w:pPr>
          </w:p>
        </w:tc>
        <w:tc>
          <w:tcPr>
            <w:tcW w:w="808" w:type="dxa"/>
            <w:shd w:val="clear" w:color="auto" w:fill="D9E0F1"/>
          </w:tcPr>
          <w:p>
            <w:pPr>
              <w:pStyle w:val="TableParagraph"/>
              <w:rPr>
                <w:rFonts w:ascii="Times New Roman"/>
                <w:sz w:val="22"/>
              </w:rPr>
            </w:pPr>
          </w:p>
        </w:tc>
        <w:tc>
          <w:tcPr>
            <w:tcW w:w="813" w:type="dxa"/>
            <w:shd w:val="clear" w:color="auto" w:fill="D4DCE3"/>
          </w:tcPr>
          <w:p>
            <w:pPr>
              <w:pStyle w:val="TableParagraph"/>
              <w:rPr>
                <w:rFonts w:ascii="Times New Roman"/>
                <w:sz w:val="22"/>
              </w:rPr>
            </w:pPr>
          </w:p>
        </w:tc>
      </w:tr>
      <w:tr>
        <w:trPr>
          <w:trHeight w:val="332" w:hRule="atLeast"/>
        </w:trPr>
        <w:tc>
          <w:tcPr>
            <w:tcW w:w="2469" w:type="dxa"/>
          </w:tcPr>
          <w:p>
            <w:pPr>
              <w:pStyle w:val="TableParagraph"/>
              <w:spacing w:before="31"/>
              <w:ind w:left="25"/>
              <w:jc w:val="center"/>
              <w:rPr>
                <w:rFonts w:ascii="Calibri"/>
                <w:b/>
                <w:sz w:val="22"/>
              </w:rPr>
            </w:pPr>
            <w:r>
              <w:rPr>
                <w:rFonts w:ascii="Calibri"/>
                <w:b/>
                <w:spacing w:val="-2"/>
                <w:sz w:val="22"/>
              </w:rPr>
              <w:t>Jumlah</w:t>
            </w:r>
          </w:p>
        </w:tc>
        <w:tc>
          <w:tcPr>
            <w:tcW w:w="808" w:type="dxa"/>
          </w:tcPr>
          <w:p>
            <w:pPr>
              <w:pStyle w:val="TableParagraph"/>
              <w:spacing w:before="31"/>
              <w:ind w:left="45" w:right="22"/>
              <w:jc w:val="center"/>
              <w:rPr>
                <w:rFonts w:ascii="Calibri"/>
                <w:b/>
                <w:sz w:val="22"/>
              </w:rPr>
            </w:pPr>
            <w:r>
              <w:rPr>
                <w:rFonts w:ascii="Calibri"/>
                <w:b/>
                <w:spacing w:val="-5"/>
                <w:sz w:val="22"/>
              </w:rPr>
              <w:t>58</w:t>
            </w:r>
          </w:p>
        </w:tc>
        <w:tc>
          <w:tcPr>
            <w:tcW w:w="808" w:type="dxa"/>
          </w:tcPr>
          <w:p>
            <w:pPr>
              <w:pStyle w:val="TableParagraph"/>
              <w:spacing w:before="31"/>
              <w:ind w:left="46" w:right="22"/>
              <w:jc w:val="center"/>
              <w:rPr>
                <w:rFonts w:ascii="Calibri"/>
                <w:b/>
                <w:sz w:val="22"/>
              </w:rPr>
            </w:pPr>
            <w:r>
              <w:rPr>
                <w:rFonts w:ascii="Calibri"/>
                <w:b/>
                <w:spacing w:val="-5"/>
                <w:sz w:val="22"/>
              </w:rPr>
              <w:t>75</w:t>
            </w:r>
          </w:p>
        </w:tc>
        <w:tc>
          <w:tcPr>
            <w:tcW w:w="808" w:type="dxa"/>
          </w:tcPr>
          <w:p>
            <w:pPr>
              <w:pStyle w:val="TableParagraph"/>
              <w:spacing w:before="31"/>
              <w:ind w:left="47" w:right="22"/>
              <w:jc w:val="center"/>
              <w:rPr>
                <w:rFonts w:ascii="Calibri"/>
                <w:b/>
                <w:sz w:val="22"/>
              </w:rPr>
            </w:pPr>
            <w:r>
              <w:rPr>
                <w:rFonts w:ascii="Calibri"/>
                <w:b/>
                <w:spacing w:val="-5"/>
                <w:sz w:val="22"/>
              </w:rPr>
              <w:t>60</w:t>
            </w:r>
          </w:p>
        </w:tc>
        <w:tc>
          <w:tcPr>
            <w:tcW w:w="809" w:type="dxa"/>
          </w:tcPr>
          <w:p>
            <w:pPr>
              <w:pStyle w:val="TableParagraph"/>
              <w:spacing w:before="31"/>
              <w:ind w:left="71" w:right="47"/>
              <w:jc w:val="center"/>
              <w:rPr>
                <w:rFonts w:ascii="Calibri"/>
                <w:b/>
                <w:sz w:val="22"/>
              </w:rPr>
            </w:pPr>
            <w:r>
              <w:rPr>
                <w:rFonts w:ascii="Calibri"/>
                <w:b/>
                <w:spacing w:val="-5"/>
                <w:sz w:val="22"/>
              </w:rPr>
              <w:t>67</w:t>
            </w:r>
          </w:p>
        </w:tc>
        <w:tc>
          <w:tcPr>
            <w:tcW w:w="808" w:type="dxa"/>
          </w:tcPr>
          <w:p>
            <w:pPr>
              <w:pStyle w:val="TableParagraph"/>
              <w:spacing w:before="31"/>
              <w:ind w:left="46" w:right="22"/>
              <w:jc w:val="center"/>
              <w:rPr>
                <w:rFonts w:ascii="Calibri"/>
                <w:b/>
                <w:sz w:val="22"/>
              </w:rPr>
            </w:pPr>
            <w:r>
              <w:rPr>
                <w:rFonts w:ascii="Calibri"/>
                <w:b/>
                <w:spacing w:val="-5"/>
                <w:sz w:val="22"/>
              </w:rPr>
              <w:t>19</w:t>
            </w:r>
          </w:p>
        </w:tc>
        <w:tc>
          <w:tcPr>
            <w:tcW w:w="809" w:type="dxa"/>
          </w:tcPr>
          <w:p>
            <w:pPr>
              <w:pStyle w:val="TableParagraph"/>
              <w:spacing w:before="31"/>
              <w:ind w:left="71" w:right="41"/>
              <w:jc w:val="center"/>
              <w:rPr>
                <w:rFonts w:ascii="Calibri"/>
                <w:b/>
                <w:sz w:val="22"/>
              </w:rPr>
            </w:pPr>
            <w:r>
              <w:rPr>
                <w:rFonts w:ascii="Calibri"/>
                <w:b/>
                <w:spacing w:val="-5"/>
                <w:sz w:val="22"/>
              </w:rPr>
              <w:t>15</w:t>
            </w:r>
          </w:p>
        </w:tc>
        <w:tc>
          <w:tcPr>
            <w:tcW w:w="808" w:type="dxa"/>
          </w:tcPr>
          <w:p>
            <w:pPr>
              <w:pStyle w:val="TableParagraph"/>
              <w:spacing w:before="31"/>
              <w:ind w:left="45" w:right="22"/>
              <w:jc w:val="center"/>
              <w:rPr>
                <w:rFonts w:ascii="Calibri"/>
                <w:b/>
                <w:sz w:val="22"/>
              </w:rPr>
            </w:pPr>
            <w:r>
              <w:rPr>
                <w:rFonts w:ascii="Calibri"/>
                <w:b/>
                <w:spacing w:val="-5"/>
                <w:sz w:val="22"/>
              </w:rPr>
              <w:t>21</w:t>
            </w:r>
          </w:p>
        </w:tc>
        <w:tc>
          <w:tcPr>
            <w:tcW w:w="813" w:type="dxa"/>
          </w:tcPr>
          <w:p>
            <w:pPr>
              <w:pStyle w:val="TableParagraph"/>
              <w:spacing w:before="31"/>
              <w:ind w:left="26"/>
              <w:jc w:val="center"/>
              <w:rPr>
                <w:rFonts w:ascii="Calibri"/>
                <w:b/>
                <w:sz w:val="22"/>
              </w:rPr>
            </w:pPr>
            <w:r>
              <w:rPr>
                <w:rFonts w:ascii="Calibri"/>
                <w:b/>
                <w:spacing w:val="-5"/>
                <w:sz w:val="22"/>
              </w:rPr>
              <w:t>26</w:t>
            </w:r>
          </w:p>
        </w:tc>
      </w:tr>
    </w:tbl>
    <w:p>
      <w:pPr>
        <w:pStyle w:val="BodyText"/>
        <w:spacing w:before="29"/>
        <w:rPr>
          <w:rFonts w:ascii="Arial"/>
          <w:b/>
        </w:rPr>
      </w:pPr>
    </w:p>
    <w:p>
      <w:pPr>
        <w:pStyle w:val="BodyText"/>
        <w:spacing w:line="360" w:lineRule="auto" w:before="1"/>
        <w:ind w:left="23" w:right="163" w:firstLine="568"/>
        <w:jc w:val="both"/>
      </w:pPr>
      <w:r>
        <w:rPr/>
        <w:t>Rataan persentase lulusan</w:t>
      </w:r>
      <w:r>
        <w:rPr>
          <w:spacing w:val="-1"/>
        </w:rPr>
        <w:t> </w:t>
      </w:r>
      <w:r>
        <w:rPr/>
        <w:t>yang</w:t>
      </w:r>
      <w:r>
        <w:rPr>
          <w:spacing w:val="-1"/>
        </w:rPr>
        <w:t> </w:t>
      </w:r>
      <w:r>
        <w:rPr/>
        <w:t>rendah</w:t>
      </w:r>
      <w:r>
        <w:rPr>
          <w:spacing w:val="-1"/>
        </w:rPr>
        <w:t> </w:t>
      </w:r>
      <w:r>
        <w:rPr/>
        <w:t>pada prodi</w:t>
      </w:r>
      <w:r>
        <w:rPr>
          <w:spacing w:val="-1"/>
        </w:rPr>
        <w:t> </w:t>
      </w:r>
      <w:r>
        <w:rPr/>
        <w:t>S2</w:t>
      </w:r>
      <w:r>
        <w:rPr>
          <w:spacing w:val="-1"/>
        </w:rPr>
        <w:t> </w:t>
      </w:r>
      <w:r>
        <w:rPr/>
        <w:t>ilmu</w:t>
      </w:r>
      <w:r>
        <w:rPr>
          <w:spacing w:val="-1"/>
        </w:rPr>
        <w:t> </w:t>
      </w:r>
      <w:r>
        <w:rPr/>
        <w:t>Lingkungan dibanding dua</w:t>
      </w:r>
      <w:r>
        <w:rPr>
          <w:spacing w:val="-9"/>
        </w:rPr>
        <w:t> </w:t>
      </w:r>
      <w:r>
        <w:rPr/>
        <w:t>prodi</w:t>
      </w:r>
      <w:r>
        <w:rPr>
          <w:spacing w:val="-8"/>
        </w:rPr>
        <w:t> </w:t>
      </w:r>
      <w:r>
        <w:rPr/>
        <w:t>lainnya</w:t>
      </w:r>
      <w:r>
        <w:rPr>
          <w:spacing w:val="-8"/>
        </w:rPr>
        <w:t> </w:t>
      </w:r>
      <w:r>
        <w:rPr/>
        <w:t>lebih</w:t>
      </w:r>
      <w:r>
        <w:rPr>
          <w:spacing w:val="-9"/>
        </w:rPr>
        <w:t> </w:t>
      </w:r>
      <w:r>
        <w:rPr/>
        <w:t>disebabkan</w:t>
      </w:r>
      <w:r>
        <w:rPr>
          <w:spacing w:val="-9"/>
        </w:rPr>
        <w:t> </w:t>
      </w:r>
      <w:r>
        <w:rPr/>
        <w:t>jumlah</w:t>
      </w:r>
      <w:r>
        <w:rPr>
          <w:spacing w:val="-9"/>
        </w:rPr>
        <w:t> </w:t>
      </w:r>
      <w:r>
        <w:rPr/>
        <w:t>mahasiswa</w:t>
      </w:r>
      <w:r>
        <w:rPr>
          <w:spacing w:val="-9"/>
        </w:rPr>
        <w:t> </w:t>
      </w:r>
      <w:r>
        <w:rPr/>
        <w:t>aktif</w:t>
      </w:r>
      <w:r>
        <w:rPr>
          <w:spacing w:val="-6"/>
        </w:rPr>
        <w:t> </w:t>
      </w:r>
      <w:r>
        <w:rPr/>
        <w:t>yang</w:t>
      </w:r>
      <w:r>
        <w:rPr>
          <w:spacing w:val="-9"/>
        </w:rPr>
        <w:t> </w:t>
      </w:r>
      <w:r>
        <w:rPr/>
        <w:t>lebih</w:t>
      </w:r>
      <w:r>
        <w:rPr>
          <w:spacing w:val="-9"/>
        </w:rPr>
        <w:t> </w:t>
      </w:r>
      <w:r>
        <w:rPr/>
        <w:t>banyak,</w:t>
      </w:r>
      <w:r>
        <w:rPr>
          <w:spacing w:val="-6"/>
        </w:rPr>
        <w:t> </w:t>
      </w:r>
      <w:r>
        <w:rPr/>
        <w:t>akibatnya secara persentase menjadi lebih rendah. Namun demikian yang perlu menjadi fokus perhatian untuk seluruh prodi dan memerlukan upaya nyata adalah bagaimana mendorong peningkatan jumlah mahasiswa secara signifikan yang dibarengi dengan kebijakan</w:t>
      </w:r>
      <w:r>
        <w:rPr>
          <w:spacing w:val="-3"/>
        </w:rPr>
        <w:t> </w:t>
      </w:r>
      <w:r>
        <w:rPr/>
        <w:t>percepatan</w:t>
      </w:r>
      <w:r>
        <w:rPr>
          <w:spacing w:val="-3"/>
        </w:rPr>
        <w:t> </w:t>
      </w:r>
      <w:r>
        <w:rPr/>
        <w:t>lulusan</w:t>
      </w:r>
      <w:r>
        <w:rPr>
          <w:spacing w:val="-3"/>
        </w:rPr>
        <w:t> </w:t>
      </w:r>
      <w:r>
        <w:rPr/>
        <w:t>yang</w:t>
      </w:r>
      <w:r>
        <w:rPr>
          <w:spacing w:val="-3"/>
        </w:rPr>
        <w:t> </w:t>
      </w:r>
      <w:r>
        <w:rPr/>
        <w:t>juga</w:t>
      </w:r>
      <w:r>
        <w:rPr>
          <w:spacing w:val="-3"/>
        </w:rPr>
        <w:t> </w:t>
      </w:r>
      <w:r>
        <w:rPr/>
        <w:t>harus</w:t>
      </w:r>
      <w:r>
        <w:rPr>
          <w:spacing w:val="-1"/>
        </w:rPr>
        <w:t> </w:t>
      </w:r>
      <w:r>
        <w:rPr/>
        <w:t>meningkat tanpa</w:t>
      </w:r>
      <w:r>
        <w:rPr>
          <w:spacing w:val="-3"/>
        </w:rPr>
        <w:t> </w:t>
      </w:r>
      <w:r>
        <w:rPr/>
        <w:t>mengorbankan</w:t>
      </w:r>
      <w:r>
        <w:rPr>
          <w:spacing w:val="-3"/>
        </w:rPr>
        <w:t> </w:t>
      </w:r>
      <w:r>
        <w:rPr/>
        <w:t>kualitas.</w:t>
      </w:r>
    </w:p>
    <w:p>
      <w:pPr>
        <w:pStyle w:val="BodyText"/>
        <w:spacing w:after="0" w:line="360" w:lineRule="auto"/>
        <w:jc w:val="both"/>
        <w:sectPr>
          <w:pgSz w:w="12240" w:h="15840"/>
          <w:pgMar w:header="0" w:footer="1076" w:top="1360" w:bottom="1340" w:left="1417" w:right="1275"/>
        </w:sectPr>
      </w:pPr>
    </w:p>
    <w:p>
      <w:pPr>
        <w:pStyle w:val="Heading2"/>
        <w:spacing w:before="79"/>
        <w:ind w:left="1077" w:right="1220"/>
      </w:pPr>
      <w:r>
        <w:rPr/>
        <w:t>Gambar</w:t>
      </w:r>
      <w:r>
        <w:rPr>
          <w:spacing w:val="-7"/>
        </w:rPr>
        <w:t> </w:t>
      </w:r>
      <w:r>
        <w:rPr>
          <w:spacing w:val="-4"/>
        </w:rPr>
        <w:t>1.4.</w:t>
      </w:r>
    </w:p>
    <w:p>
      <w:pPr>
        <w:spacing w:before="0"/>
        <w:ind w:left="1078" w:right="1220" w:firstLine="0"/>
        <w:jc w:val="center"/>
        <w:rPr>
          <w:rFonts w:ascii="Arial"/>
          <w:b/>
          <w:sz w:val="24"/>
        </w:rPr>
      </w:pPr>
      <w:r>
        <w:rPr>
          <w:rFonts w:ascii="Arial"/>
          <w:b/>
          <w:sz w:val="24"/>
        </w:rPr>
        <w:t>Persen</w:t>
      </w:r>
      <w:r>
        <w:rPr>
          <w:rFonts w:ascii="Arial"/>
          <w:b/>
          <w:spacing w:val="-3"/>
          <w:sz w:val="24"/>
        </w:rPr>
        <w:t> </w:t>
      </w:r>
      <w:r>
        <w:rPr>
          <w:rFonts w:ascii="Arial"/>
          <w:b/>
          <w:sz w:val="24"/>
        </w:rPr>
        <w:t>Lulusan</w:t>
      </w:r>
      <w:r>
        <w:rPr>
          <w:rFonts w:ascii="Arial"/>
          <w:b/>
          <w:spacing w:val="-7"/>
          <w:sz w:val="24"/>
        </w:rPr>
        <w:t> </w:t>
      </w:r>
      <w:r>
        <w:rPr>
          <w:rFonts w:ascii="Arial"/>
          <w:b/>
          <w:sz w:val="24"/>
        </w:rPr>
        <w:t>Tahun</w:t>
      </w:r>
      <w:r>
        <w:rPr>
          <w:rFonts w:ascii="Arial"/>
          <w:b/>
          <w:spacing w:val="-2"/>
          <w:sz w:val="24"/>
        </w:rPr>
        <w:t> </w:t>
      </w:r>
      <w:r>
        <w:rPr>
          <w:rFonts w:ascii="Arial"/>
          <w:b/>
          <w:sz w:val="24"/>
        </w:rPr>
        <w:t>2021-</w:t>
      </w:r>
      <w:r>
        <w:rPr>
          <w:rFonts w:ascii="Arial"/>
          <w:b/>
          <w:spacing w:val="-4"/>
          <w:sz w:val="24"/>
        </w:rPr>
        <w:t>2024</w:t>
      </w:r>
    </w:p>
    <w:p>
      <w:pPr>
        <w:pStyle w:val="BodyText"/>
        <w:spacing w:before="8"/>
        <w:rPr>
          <w:rFonts w:ascii="Arial"/>
          <w:b/>
          <w:sz w:val="7"/>
        </w:rPr>
      </w:pPr>
      <w:r>
        <w:rPr>
          <w:rFonts w:ascii="Arial"/>
          <w:b/>
          <w:sz w:val="7"/>
        </w:rPr>
        <mc:AlternateContent>
          <mc:Choice Requires="wps">
            <w:drawing>
              <wp:anchor distT="0" distB="0" distL="0" distR="0" allowOverlap="1" layoutInCell="1" locked="0" behindDoc="1" simplePos="0" relativeHeight="487592448">
                <wp:simplePos x="0" y="0"/>
                <wp:positionH relativeFrom="page">
                  <wp:posOffset>1033462</wp:posOffset>
                </wp:positionH>
                <wp:positionV relativeFrom="paragraph">
                  <wp:posOffset>72102</wp:posOffset>
                </wp:positionV>
                <wp:extent cx="5694045" cy="2642235"/>
                <wp:effectExtent l="0" t="0" r="0" b="0"/>
                <wp:wrapTopAndBottom/>
                <wp:docPr id="29" name="Group 29"/>
                <wp:cNvGraphicFramePr>
                  <a:graphicFrameLocks/>
                </wp:cNvGraphicFramePr>
                <a:graphic>
                  <a:graphicData uri="http://schemas.microsoft.com/office/word/2010/wordprocessingGroup">
                    <wpg:wgp>
                      <wpg:cNvPr id="29" name="Group 29"/>
                      <wpg:cNvGrpSpPr/>
                      <wpg:grpSpPr>
                        <a:xfrm>
                          <a:off x="0" y="0"/>
                          <a:ext cx="5694045" cy="2642235"/>
                          <a:chExt cx="5694045" cy="2642235"/>
                        </a:xfrm>
                      </wpg:grpSpPr>
                      <pic:pic>
                        <pic:nvPicPr>
                          <pic:cNvPr id="30" name="Image 30"/>
                          <pic:cNvPicPr/>
                        </pic:nvPicPr>
                        <pic:blipFill>
                          <a:blip r:embed="rId14" cstate="print"/>
                          <a:stretch>
                            <a:fillRect/>
                          </a:stretch>
                        </pic:blipFill>
                        <pic:spPr>
                          <a:xfrm>
                            <a:off x="448354" y="484266"/>
                            <a:ext cx="4775518" cy="1843857"/>
                          </a:xfrm>
                          <a:prstGeom prst="rect">
                            <a:avLst/>
                          </a:prstGeom>
                        </pic:spPr>
                      </pic:pic>
                      <wps:wsp>
                        <wps:cNvPr id="31" name="Graphic 31"/>
                        <wps:cNvSpPr/>
                        <wps:spPr>
                          <a:xfrm>
                            <a:off x="1244155" y="163017"/>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5B9BD4"/>
                          </a:solidFill>
                        </wps:spPr>
                        <wps:bodyPr wrap="square" lIns="0" tIns="0" rIns="0" bIns="0" rtlCol="0">
                          <a:prstTxWarp prst="textNoShape">
                            <a:avLst/>
                          </a:prstTxWarp>
                          <a:noAutofit/>
                        </wps:bodyPr>
                      </wps:wsp>
                      <wps:wsp>
                        <wps:cNvPr id="32" name="Graphic 32"/>
                        <wps:cNvSpPr/>
                        <wps:spPr>
                          <a:xfrm>
                            <a:off x="2652458" y="163017"/>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EC7C30"/>
                          </a:solidFill>
                        </wps:spPr>
                        <wps:bodyPr wrap="square" lIns="0" tIns="0" rIns="0" bIns="0" rtlCol="0">
                          <a:prstTxWarp prst="textNoShape">
                            <a:avLst/>
                          </a:prstTxWarp>
                          <a:noAutofit/>
                        </wps:bodyPr>
                      </wps:wsp>
                      <wps:wsp>
                        <wps:cNvPr id="33" name="Graphic 33"/>
                        <wps:cNvSpPr/>
                        <wps:spPr>
                          <a:xfrm>
                            <a:off x="3953573" y="163017"/>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A4A4A4"/>
                          </a:solidFill>
                        </wps:spPr>
                        <wps:bodyPr wrap="square" lIns="0" tIns="0" rIns="0" bIns="0" rtlCol="0">
                          <a:prstTxWarp prst="textNoShape">
                            <a:avLst/>
                          </a:prstTxWarp>
                          <a:noAutofit/>
                        </wps:bodyPr>
                      </wps:wsp>
                      <wps:wsp>
                        <wps:cNvPr id="34" name="Graphic 34"/>
                        <wps:cNvSpPr/>
                        <wps:spPr>
                          <a:xfrm>
                            <a:off x="4762" y="4762"/>
                            <a:ext cx="5684520" cy="2632710"/>
                          </a:xfrm>
                          <a:custGeom>
                            <a:avLst/>
                            <a:gdLst/>
                            <a:ahLst/>
                            <a:cxnLst/>
                            <a:rect l="l" t="t" r="r" b="b"/>
                            <a:pathLst>
                              <a:path w="5684520" h="2632710">
                                <a:moveTo>
                                  <a:pt x="0" y="2632710"/>
                                </a:moveTo>
                                <a:lnTo>
                                  <a:pt x="5684520" y="2632710"/>
                                </a:lnTo>
                                <a:lnTo>
                                  <a:pt x="5684520" y="0"/>
                                </a:lnTo>
                                <a:lnTo>
                                  <a:pt x="0" y="0"/>
                                </a:lnTo>
                                <a:lnTo>
                                  <a:pt x="0" y="2632710"/>
                                </a:lnTo>
                                <a:close/>
                              </a:path>
                            </a:pathLst>
                          </a:custGeom>
                          <a:ln w="9525">
                            <a:solidFill>
                              <a:srgbClr val="D9D9D9"/>
                            </a:solidFill>
                            <a:prstDash val="solid"/>
                          </a:ln>
                        </wps:spPr>
                        <wps:bodyPr wrap="square" lIns="0" tIns="0" rIns="0" bIns="0" rtlCol="0">
                          <a:prstTxWarp prst="textNoShape">
                            <a:avLst/>
                          </a:prstTxWarp>
                          <a:noAutofit/>
                        </wps:bodyPr>
                      </wps:wsp>
                      <wps:wsp>
                        <wps:cNvPr id="35" name="Textbox 35"/>
                        <wps:cNvSpPr txBox="1"/>
                        <wps:spPr>
                          <a:xfrm>
                            <a:off x="4029392" y="2419413"/>
                            <a:ext cx="683895" cy="114300"/>
                          </a:xfrm>
                          <a:prstGeom prst="rect">
                            <a:avLst/>
                          </a:prstGeom>
                        </wps:spPr>
                        <wps:txbx>
                          <w:txbxContent>
                            <w:p>
                              <w:pPr>
                                <w:spacing w:line="180" w:lineRule="exact" w:before="0"/>
                                <w:ind w:left="0" w:right="0" w:firstLine="0"/>
                                <w:jc w:val="left"/>
                                <w:rPr>
                                  <w:rFonts w:ascii="Calibri"/>
                                  <w:b/>
                                  <w:sz w:val="18"/>
                                </w:rPr>
                              </w:pPr>
                              <w:r>
                                <w:rPr>
                                  <w:rFonts w:ascii="Calibri"/>
                                  <w:b/>
                                  <w:color w:val="585858"/>
                                  <w:sz w:val="18"/>
                                </w:rPr>
                                <w:t>R</w:t>
                              </w:r>
                              <w:r>
                                <w:rPr>
                                  <w:rFonts w:ascii="Calibri"/>
                                  <w:b/>
                                  <w:color w:val="585858"/>
                                  <w:spacing w:val="-19"/>
                                  <w:sz w:val="18"/>
                                </w:rPr>
                                <w:t> </w:t>
                              </w:r>
                              <w:r>
                                <w:rPr>
                                  <w:rFonts w:ascii="Calibri"/>
                                  <w:b/>
                                  <w:color w:val="585858"/>
                                  <w:sz w:val="18"/>
                                </w:rPr>
                                <w:t>A</w:t>
                              </w:r>
                              <w:r>
                                <w:rPr>
                                  <w:rFonts w:ascii="Calibri"/>
                                  <w:b/>
                                  <w:color w:val="585858"/>
                                  <w:spacing w:val="-18"/>
                                  <w:sz w:val="18"/>
                                </w:rPr>
                                <w:t> </w:t>
                              </w:r>
                              <w:r>
                                <w:rPr>
                                  <w:rFonts w:ascii="Calibri"/>
                                  <w:b/>
                                  <w:color w:val="585858"/>
                                  <w:sz w:val="18"/>
                                </w:rPr>
                                <w:t>T</w:t>
                              </w:r>
                              <w:r>
                                <w:rPr>
                                  <w:rFonts w:ascii="Calibri"/>
                                  <w:b/>
                                  <w:color w:val="585858"/>
                                  <w:spacing w:val="-19"/>
                                  <w:sz w:val="18"/>
                                </w:rPr>
                                <w:t> </w:t>
                              </w:r>
                              <w:r>
                                <w:rPr>
                                  <w:rFonts w:ascii="Calibri"/>
                                  <w:b/>
                                  <w:color w:val="585858"/>
                                  <w:sz w:val="18"/>
                                </w:rPr>
                                <w:t>A</w:t>
                              </w:r>
                              <w:r>
                                <w:rPr>
                                  <w:rFonts w:ascii="Calibri"/>
                                  <w:b/>
                                  <w:color w:val="585858"/>
                                  <w:spacing w:val="-18"/>
                                  <w:sz w:val="18"/>
                                </w:rPr>
                                <w:t> </w:t>
                              </w:r>
                              <w:r>
                                <w:rPr>
                                  <w:rFonts w:ascii="Calibri"/>
                                  <w:b/>
                                  <w:color w:val="585858"/>
                                  <w:sz w:val="18"/>
                                </w:rPr>
                                <w:t>-</w:t>
                              </w:r>
                              <w:r>
                                <w:rPr>
                                  <w:rFonts w:ascii="Calibri"/>
                                  <w:b/>
                                  <w:color w:val="585858"/>
                                  <w:spacing w:val="-16"/>
                                  <w:sz w:val="18"/>
                                </w:rPr>
                                <w:t> </w:t>
                              </w:r>
                              <w:r>
                                <w:rPr>
                                  <w:rFonts w:ascii="Calibri"/>
                                  <w:b/>
                                  <w:color w:val="585858"/>
                                  <w:sz w:val="18"/>
                                </w:rPr>
                                <w:t>R</w:t>
                              </w:r>
                              <w:r>
                                <w:rPr>
                                  <w:rFonts w:ascii="Calibri"/>
                                  <w:b/>
                                  <w:color w:val="585858"/>
                                  <w:spacing w:val="-19"/>
                                  <w:sz w:val="18"/>
                                </w:rPr>
                                <w:t> </w:t>
                              </w:r>
                              <w:r>
                                <w:rPr>
                                  <w:rFonts w:ascii="Calibri"/>
                                  <w:b/>
                                  <w:color w:val="585858"/>
                                  <w:sz w:val="18"/>
                                </w:rPr>
                                <w:t>A</w:t>
                              </w:r>
                              <w:r>
                                <w:rPr>
                                  <w:rFonts w:ascii="Calibri"/>
                                  <w:b/>
                                  <w:color w:val="585858"/>
                                  <w:spacing w:val="-18"/>
                                  <w:sz w:val="18"/>
                                </w:rPr>
                                <w:t> </w:t>
                              </w:r>
                              <w:r>
                                <w:rPr>
                                  <w:rFonts w:ascii="Calibri"/>
                                  <w:b/>
                                  <w:color w:val="585858"/>
                                  <w:sz w:val="18"/>
                                </w:rPr>
                                <w:t>T</w:t>
                              </w:r>
                              <w:r>
                                <w:rPr>
                                  <w:rFonts w:ascii="Calibri"/>
                                  <w:b/>
                                  <w:color w:val="585858"/>
                                  <w:spacing w:val="-19"/>
                                  <w:sz w:val="18"/>
                                </w:rPr>
                                <w:t> </w:t>
                              </w:r>
                              <w:r>
                                <w:rPr>
                                  <w:rFonts w:ascii="Calibri"/>
                                  <w:b/>
                                  <w:color w:val="585858"/>
                                  <w:spacing w:val="-10"/>
                                  <w:sz w:val="18"/>
                                </w:rPr>
                                <w:t>A</w:t>
                              </w:r>
                            </w:p>
                          </w:txbxContent>
                        </wps:txbx>
                        <wps:bodyPr wrap="square" lIns="0" tIns="0" rIns="0" bIns="0" rtlCol="0">
                          <a:noAutofit/>
                        </wps:bodyPr>
                      </wps:wsp>
                      <wps:wsp>
                        <wps:cNvPr id="36" name="Textbox 36"/>
                        <wps:cNvSpPr txBox="1"/>
                        <wps:spPr>
                          <a:xfrm>
                            <a:off x="3355022" y="2419413"/>
                            <a:ext cx="307975" cy="114300"/>
                          </a:xfrm>
                          <a:prstGeom prst="rect">
                            <a:avLst/>
                          </a:prstGeom>
                        </wps:spPr>
                        <wps:txbx>
                          <w:txbxContent>
                            <w:p>
                              <w:pPr>
                                <w:spacing w:line="180" w:lineRule="exact" w:before="0"/>
                                <w:ind w:left="0" w:right="0" w:firstLine="0"/>
                                <w:jc w:val="left"/>
                                <w:rPr>
                                  <w:rFonts w:ascii="Calibri"/>
                                  <w:b/>
                                  <w:sz w:val="18"/>
                                </w:rPr>
                              </w:pPr>
                              <w:r>
                                <w:rPr>
                                  <w:rFonts w:ascii="Calibri"/>
                                  <w:b/>
                                  <w:color w:val="585858"/>
                                  <w:spacing w:val="14"/>
                                  <w:sz w:val="18"/>
                                </w:rPr>
                                <w:t>2024 </w:t>
                              </w:r>
                            </w:p>
                          </w:txbxContent>
                        </wps:txbx>
                        <wps:bodyPr wrap="square" lIns="0" tIns="0" rIns="0" bIns="0" rtlCol="0">
                          <a:noAutofit/>
                        </wps:bodyPr>
                      </wps:wsp>
                      <wps:wsp>
                        <wps:cNvPr id="37" name="Textbox 37"/>
                        <wps:cNvSpPr txBox="1"/>
                        <wps:spPr>
                          <a:xfrm>
                            <a:off x="2485453" y="2419413"/>
                            <a:ext cx="307975" cy="114300"/>
                          </a:xfrm>
                          <a:prstGeom prst="rect">
                            <a:avLst/>
                          </a:prstGeom>
                        </wps:spPr>
                        <wps:txbx>
                          <w:txbxContent>
                            <w:p>
                              <w:pPr>
                                <w:spacing w:line="180" w:lineRule="exact" w:before="0"/>
                                <w:ind w:left="0" w:right="0" w:firstLine="0"/>
                                <w:jc w:val="left"/>
                                <w:rPr>
                                  <w:rFonts w:ascii="Calibri"/>
                                  <w:b/>
                                  <w:sz w:val="18"/>
                                </w:rPr>
                              </w:pPr>
                              <w:r>
                                <w:rPr>
                                  <w:rFonts w:ascii="Calibri"/>
                                  <w:b/>
                                  <w:color w:val="585858"/>
                                  <w:spacing w:val="14"/>
                                  <w:sz w:val="18"/>
                                </w:rPr>
                                <w:t>2023 </w:t>
                              </w:r>
                            </w:p>
                          </w:txbxContent>
                        </wps:txbx>
                        <wps:bodyPr wrap="square" lIns="0" tIns="0" rIns="0" bIns="0" rtlCol="0">
                          <a:noAutofit/>
                        </wps:bodyPr>
                      </wps:wsp>
                      <wps:wsp>
                        <wps:cNvPr id="38" name="Textbox 38"/>
                        <wps:cNvSpPr txBox="1"/>
                        <wps:spPr>
                          <a:xfrm>
                            <a:off x="1615503" y="2419413"/>
                            <a:ext cx="307975" cy="114300"/>
                          </a:xfrm>
                          <a:prstGeom prst="rect">
                            <a:avLst/>
                          </a:prstGeom>
                        </wps:spPr>
                        <wps:txbx>
                          <w:txbxContent>
                            <w:p>
                              <w:pPr>
                                <w:spacing w:line="180" w:lineRule="exact" w:before="0"/>
                                <w:ind w:left="0" w:right="0" w:firstLine="0"/>
                                <w:jc w:val="left"/>
                                <w:rPr>
                                  <w:rFonts w:ascii="Calibri"/>
                                  <w:b/>
                                  <w:sz w:val="18"/>
                                </w:rPr>
                              </w:pPr>
                              <w:r>
                                <w:rPr>
                                  <w:rFonts w:ascii="Calibri"/>
                                  <w:b/>
                                  <w:color w:val="585858"/>
                                  <w:spacing w:val="14"/>
                                  <w:sz w:val="18"/>
                                </w:rPr>
                                <w:t>2022 </w:t>
                              </w:r>
                            </w:p>
                          </w:txbxContent>
                        </wps:txbx>
                        <wps:bodyPr wrap="square" lIns="0" tIns="0" rIns="0" bIns="0" rtlCol="0">
                          <a:noAutofit/>
                        </wps:bodyPr>
                      </wps:wsp>
                      <wps:wsp>
                        <wps:cNvPr id="39" name="Textbox 39"/>
                        <wps:cNvSpPr txBox="1"/>
                        <wps:spPr>
                          <a:xfrm>
                            <a:off x="745807" y="2419413"/>
                            <a:ext cx="307975" cy="114300"/>
                          </a:xfrm>
                          <a:prstGeom prst="rect">
                            <a:avLst/>
                          </a:prstGeom>
                        </wps:spPr>
                        <wps:txbx>
                          <w:txbxContent>
                            <w:p>
                              <w:pPr>
                                <w:spacing w:line="180" w:lineRule="exact" w:before="0"/>
                                <w:ind w:left="0" w:right="0" w:firstLine="0"/>
                                <w:jc w:val="left"/>
                                <w:rPr>
                                  <w:rFonts w:ascii="Calibri"/>
                                  <w:b/>
                                  <w:sz w:val="18"/>
                                </w:rPr>
                              </w:pPr>
                              <w:r>
                                <w:rPr>
                                  <w:rFonts w:ascii="Calibri"/>
                                  <w:b/>
                                  <w:color w:val="585858"/>
                                  <w:spacing w:val="14"/>
                                  <w:sz w:val="18"/>
                                </w:rPr>
                                <w:t>2021 </w:t>
                              </w:r>
                            </w:p>
                          </w:txbxContent>
                        </wps:txbx>
                        <wps:bodyPr wrap="square" lIns="0" tIns="0" rIns="0" bIns="0" rtlCol="0">
                          <a:noAutofit/>
                        </wps:bodyPr>
                      </wps:wsp>
                      <wps:wsp>
                        <wps:cNvPr id="40" name="Textbox 40"/>
                        <wps:cNvSpPr txBox="1"/>
                        <wps:spPr>
                          <a:xfrm>
                            <a:off x="4352353" y="2002726"/>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28,72</w:t>
                              </w:r>
                            </w:p>
                          </w:txbxContent>
                        </wps:txbx>
                        <wps:bodyPr wrap="square" lIns="0" tIns="0" rIns="0" bIns="0" rtlCol="0">
                          <a:noAutofit/>
                        </wps:bodyPr>
                      </wps:wsp>
                      <wps:wsp>
                        <wps:cNvPr id="41" name="Textbox 41"/>
                        <wps:cNvSpPr txBox="1"/>
                        <wps:spPr>
                          <a:xfrm>
                            <a:off x="2612707" y="2012632"/>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30,56</w:t>
                              </w:r>
                            </w:p>
                          </w:txbxContent>
                        </wps:txbx>
                        <wps:bodyPr wrap="square" lIns="0" tIns="0" rIns="0" bIns="0" rtlCol="0">
                          <a:noAutofit/>
                        </wps:bodyPr>
                      </wps:wsp>
                      <wps:wsp>
                        <wps:cNvPr id="42" name="Textbox 42"/>
                        <wps:cNvSpPr txBox="1"/>
                        <wps:spPr>
                          <a:xfrm>
                            <a:off x="1742757" y="2064448"/>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11,11</w:t>
                              </w:r>
                            </w:p>
                          </w:txbxContent>
                        </wps:txbx>
                        <wps:bodyPr wrap="square" lIns="0" tIns="0" rIns="0" bIns="0" rtlCol="0">
                          <a:noAutofit/>
                        </wps:bodyPr>
                      </wps:wsp>
                      <wps:wsp>
                        <wps:cNvPr id="43" name="Textbox 43"/>
                        <wps:cNvSpPr txBox="1"/>
                        <wps:spPr>
                          <a:xfrm>
                            <a:off x="3482403" y="1944052"/>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45,45</w:t>
                              </w:r>
                            </w:p>
                          </w:txbxContent>
                        </wps:txbx>
                        <wps:bodyPr wrap="square" lIns="0" tIns="0" rIns="0" bIns="0" rtlCol="0">
                          <a:noAutofit/>
                        </wps:bodyPr>
                      </wps:wsp>
                      <wps:wsp>
                        <wps:cNvPr id="44" name="Textbox 44"/>
                        <wps:cNvSpPr txBox="1"/>
                        <wps:spPr>
                          <a:xfrm>
                            <a:off x="873188" y="2022792"/>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27,78</w:t>
                              </w:r>
                            </w:p>
                          </w:txbxContent>
                        </wps:txbx>
                        <wps:bodyPr wrap="square" lIns="0" tIns="0" rIns="0" bIns="0" rtlCol="0">
                          <a:noAutofit/>
                        </wps:bodyPr>
                      </wps:wsp>
                      <wps:wsp>
                        <wps:cNvPr id="45" name="Textbox 45"/>
                        <wps:cNvSpPr txBox="1"/>
                        <wps:spPr>
                          <a:xfrm>
                            <a:off x="1742757" y="1659969"/>
                            <a:ext cx="300990" cy="127635"/>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28,57</w:t>
                              </w:r>
                            </w:p>
                          </w:txbxContent>
                        </wps:txbx>
                        <wps:bodyPr wrap="square" lIns="0" tIns="0" rIns="0" bIns="0" rtlCol="0">
                          <a:noAutofit/>
                        </wps:bodyPr>
                      </wps:wsp>
                      <wps:wsp>
                        <wps:cNvPr id="46" name="Textbox 46"/>
                        <wps:cNvSpPr txBox="1"/>
                        <wps:spPr>
                          <a:xfrm>
                            <a:off x="4352353" y="1452816"/>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61,73</w:t>
                              </w:r>
                            </w:p>
                          </w:txbxContent>
                        </wps:txbx>
                        <wps:bodyPr wrap="square" lIns="0" tIns="0" rIns="0" bIns="0" rtlCol="0">
                          <a:noAutofit/>
                        </wps:bodyPr>
                      </wps:wsp>
                      <wps:wsp>
                        <wps:cNvPr id="47" name="Textbox 47"/>
                        <wps:cNvSpPr txBox="1"/>
                        <wps:spPr>
                          <a:xfrm>
                            <a:off x="3482403" y="1402016"/>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60,00</w:t>
                              </w:r>
                            </w:p>
                          </w:txbxContent>
                        </wps:txbx>
                        <wps:bodyPr wrap="square" lIns="0" tIns="0" rIns="0" bIns="0" rtlCol="0">
                          <a:noAutofit/>
                        </wps:bodyPr>
                      </wps:wsp>
                      <wps:wsp>
                        <wps:cNvPr id="48" name="Textbox 48"/>
                        <wps:cNvSpPr txBox="1"/>
                        <wps:spPr>
                          <a:xfrm>
                            <a:off x="2612707" y="1443291"/>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75,00</w:t>
                              </w:r>
                            </w:p>
                          </w:txbxContent>
                        </wps:txbx>
                        <wps:bodyPr wrap="square" lIns="0" tIns="0" rIns="0" bIns="0" rtlCol="0">
                          <a:noAutofit/>
                        </wps:bodyPr>
                      </wps:wsp>
                      <wps:wsp>
                        <wps:cNvPr id="49" name="Textbox 49"/>
                        <wps:cNvSpPr txBox="1"/>
                        <wps:spPr>
                          <a:xfrm>
                            <a:off x="873188" y="1404048"/>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83,33</w:t>
                              </w:r>
                            </w:p>
                          </w:txbxContent>
                        </wps:txbx>
                        <wps:bodyPr wrap="square" lIns="0" tIns="0" rIns="0" bIns="0" rtlCol="0">
                          <a:noAutofit/>
                        </wps:bodyPr>
                      </wps:wsp>
                      <wps:wsp>
                        <wps:cNvPr id="50" name="Textbox 50"/>
                        <wps:cNvSpPr txBox="1"/>
                        <wps:spPr>
                          <a:xfrm>
                            <a:off x="1742757" y="1015301"/>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34,78</w:t>
                              </w:r>
                            </w:p>
                          </w:txbxContent>
                        </wps:txbx>
                        <wps:bodyPr wrap="square" lIns="0" tIns="0" rIns="0" bIns="0" rtlCol="0">
                          <a:noAutofit/>
                        </wps:bodyPr>
                      </wps:wsp>
                      <wps:wsp>
                        <wps:cNvPr id="51" name="Textbox 51"/>
                        <wps:cNvSpPr txBox="1"/>
                        <wps:spPr>
                          <a:xfrm>
                            <a:off x="4352353" y="869251"/>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34,22</w:t>
                              </w:r>
                            </w:p>
                          </w:txbxContent>
                        </wps:txbx>
                        <wps:bodyPr wrap="square" lIns="0" tIns="0" rIns="0" bIns="0" rtlCol="0">
                          <a:noAutofit/>
                        </wps:bodyPr>
                      </wps:wsp>
                      <wps:wsp>
                        <wps:cNvPr id="52" name="Textbox 52"/>
                        <wps:cNvSpPr txBox="1"/>
                        <wps:spPr>
                          <a:xfrm>
                            <a:off x="3482403" y="877633"/>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42,11</w:t>
                              </w:r>
                            </w:p>
                          </w:txbxContent>
                        </wps:txbx>
                        <wps:bodyPr wrap="square" lIns="0" tIns="0" rIns="0" bIns="0" rtlCol="0">
                          <a:noAutofit/>
                        </wps:bodyPr>
                      </wps:wsp>
                      <wps:wsp>
                        <wps:cNvPr id="53" name="Textbox 53"/>
                        <wps:cNvSpPr txBox="1"/>
                        <wps:spPr>
                          <a:xfrm>
                            <a:off x="2612707" y="849947"/>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35,00</w:t>
                              </w:r>
                            </w:p>
                          </w:txbxContent>
                        </wps:txbx>
                        <wps:bodyPr wrap="square" lIns="0" tIns="0" rIns="0" bIns="0" rtlCol="0">
                          <a:noAutofit/>
                        </wps:bodyPr>
                      </wps:wsp>
                      <wps:wsp>
                        <wps:cNvPr id="54" name="Textbox 54"/>
                        <wps:cNvSpPr txBox="1"/>
                        <wps:spPr>
                          <a:xfrm>
                            <a:off x="873188" y="800417"/>
                            <a:ext cx="3009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2"/>
                                  <w:sz w:val="20"/>
                                </w:rPr>
                                <w:t>25,00</w:t>
                              </w:r>
                            </w:p>
                          </w:txbxContent>
                        </wps:txbx>
                        <wps:bodyPr wrap="square" lIns="0" tIns="0" rIns="0" bIns="0" rtlCol="0">
                          <a:noAutofit/>
                        </wps:bodyPr>
                      </wps:wsp>
                      <wps:wsp>
                        <wps:cNvPr id="55" name="Textbox 55"/>
                        <wps:cNvSpPr txBox="1"/>
                        <wps:spPr>
                          <a:xfrm>
                            <a:off x="4060253" y="136858"/>
                            <a:ext cx="455295" cy="135255"/>
                          </a:xfrm>
                          <a:prstGeom prst="rect">
                            <a:avLst/>
                          </a:prstGeom>
                        </wps:spPr>
                        <wps:txbx>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5"/>
                                  <w:sz w:val="21"/>
                                </w:rPr>
                                <w:t> </w:t>
                              </w:r>
                              <w:r>
                                <w:rPr>
                                  <w:rFonts w:ascii="Calibri"/>
                                  <w:b/>
                                  <w:color w:val="585858"/>
                                  <w:spacing w:val="-4"/>
                                  <w:sz w:val="21"/>
                                </w:rPr>
                                <w:t>PIPS</w:t>
                              </w:r>
                            </w:p>
                          </w:txbxContent>
                        </wps:txbx>
                        <wps:bodyPr wrap="square" lIns="0" tIns="0" rIns="0" bIns="0" rtlCol="0">
                          <a:noAutofit/>
                        </wps:bodyPr>
                      </wps:wsp>
                      <wps:wsp>
                        <wps:cNvPr id="56" name="Textbox 56"/>
                        <wps:cNvSpPr txBox="1"/>
                        <wps:spPr>
                          <a:xfrm>
                            <a:off x="2758757" y="136858"/>
                            <a:ext cx="1017905" cy="135255"/>
                          </a:xfrm>
                          <a:prstGeom prst="rect">
                            <a:avLst/>
                          </a:prstGeom>
                        </wps:spPr>
                        <wps:txbx>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5"/>
                                  <w:sz w:val="21"/>
                                </w:rPr>
                                <w:t> </w:t>
                              </w:r>
                              <w:r>
                                <w:rPr>
                                  <w:rFonts w:ascii="Calibri"/>
                                  <w:b/>
                                  <w:color w:val="585858"/>
                                  <w:sz w:val="21"/>
                                </w:rPr>
                                <w:t>Ilmu</w:t>
                              </w:r>
                              <w:r>
                                <w:rPr>
                                  <w:rFonts w:ascii="Calibri"/>
                                  <w:b/>
                                  <w:color w:val="585858"/>
                                  <w:spacing w:val="-2"/>
                                  <w:sz w:val="21"/>
                                </w:rPr>
                                <w:t> Linguistik</w:t>
                              </w:r>
                            </w:p>
                          </w:txbxContent>
                        </wps:txbx>
                        <wps:bodyPr wrap="square" lIns="0" tIns="0" rIns="0" bIns="0" rtlCol="0">
                          <a:noAutofit/>
                        </wps:bodyPr>
                      </wps:wsp>
                      <wps:wsp>
                        <wps:cNvPr id="57" name="Textbox 57"/>
                        <wps:cNvSpPr txBox="1"/>
                        <wps:spPr>
                          <a:xfrm>
                            <a:off x="1350073" y="136858"/>
                            <a:ext cx="1126490" cy="135255"/>
                          </a:xfrm>
                          <a:prstGeom prst="rect">
                            <a:avLst/>
                          </a:prstGeom>
                        </wps:spPr>
                        <wps:txbx>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5"/>
                                  <w:sz w:val="21"/>
                                </w:rPr>
                                <w:t> </w:t>
                              </w:r>
                              <w:r>
                                <w:rPr>
                                  <w:rFonts w:ascii="Calibri"/>
                                  <w:b/>
                                  <w:color w:val="585858"/>
                                  <w:sz w:val="21"/>
                                </w:rPr>
                                <w:t>Ilmu</w:t>
                              </w:r>
                              <w:r>
                                <w:rPr>
                                  <w:rFonts w:ascii="Calibri"/>
                                  <w:b/>
                                  <w:color w:val="585858"/>
                                  <w:spacing w:val="-2"/>
                                  <w:sz w:val="21"/>
                                </w:rPr>
                                <w:t> Lingkungan</w:t>
                              </w:r>
                            </w:p>
                          </w:txbxContent>
                        </wps:txbx>
                        <wps:bodyPr wrap="square" lIns="0" tIns="0" rIns="0" bIns="0" rtlCol="0">
                          <a:noAutofit/>
                        </wps:bodyPr>
                      </wps:wsp>
                    </wpg:wgp>
                  </a:graphicData>
                </a:graphic>
              </wp:anchor>
            </w:drawing>
          </mc:Choice>
          <mc:Fallback>
            <w:pict>
              <v:group style="position:absolute;margin-left:81.375pt;margin-top:5.677344pt;width:448.35pt;height:208.05pt;mso-position-horizontal-relative:page;mso-position-vertical-relative:paragraph;z-index:-15724032;mso-wrap-distance-left:0;mso-wrap-distance-right:0" id="docshapegroup22" coordorigin="1628,114" coordsize="8967,4161">
                <v:shape style="position:absolute;left:2333;top:876;width:7521;height:2904" type="#_x0000_t75" id="docshape23" stroked="false">
                  <v:imagedata r:id="rId14" o:title=""/>
                </v:shape>
                <v:rect style="position:absolute;left:3586;top:370;width:116;height:116" id="docshape24" filled="true" fillcolor="#5b9bd4" stroked="false">
                  <v:fill type="solid"/>
                </v:rect>
                <v:rect style="position:absolute;left:5804;top:370;width:116;height:116" id="docshape25" filled="true" fillcolor="#ec7c30" stroked="false">
                  <v:fill type="solid"/>
                </v:rect>
                <v:rect style="position:absolute;left:7853;top:370;width:116;height:116" id="docshape26" filled="true" fillcolor="#a4a4a4" stroked="false">
                  <v:fill type="solid"/>
                </v:rect>
                <v:rect style="position:absolute;left:1635;top:121;width:8952;height:4146" id="docshape27" filled="false" stroked="true" strokeweight=".75pt" strokecolor="#d9d9d9">
                  <v:stroke dashstyle="solid"/>
                </v:rect>
                <v:shape style="position:absolute;left:7973;top:3923;width:1077;height:180" type="#_x0000_t202" id="docshape28" filled="false" stroked="false">
                  <v:textbox inset="0,0,0,0">
                    <w:txbxContent>
                      <w:p>
                        <w:pPr>
                          <w:spacing w:line="180" w:lineRule="exact" w:before="0"/>
                          <w:ind w:left="0" w:right="0" w:firstLine="0"/>
                          <w:jc w:val="left"/>
                          <w:rPr>
                            <w:rFonts w:ascii="Calibri"/>
                            <w:b/>
                            <w:sz w:val="18"/>
                          </w:rPr>
                        </w:pPr>
                        <w:r>
                          <w:rPr>
                            <w:rFonts w:ascii="Calibri"/>
                            <w:b/>
                            <w:color w:val="585858"/>
                            <w:sz w:val="18"/>
                          </w:rPr>
                          <w:t>R</w:t>
                        </w:r>
                        <w:r>
                          <w:rPr>
                            <w:rFonts w:ascii="Calibri"/>
                            <w:b/>
                            <w:color w:val="585858"/>
                            <w:spacing w:val="-19"/>
                            <w:sz w:val="18"/>
                          </w:rPr>
                          <w:t> </w:t>
                        </w:r>
                        <w:r>
                          <w:rPr>
                            <w:rFonts w:ascii="Calibri"/>
                            <w:b/>
                            <w:color w:val="585858"/>
                            <w:sz w:val="18"/>
                          </w:rPr>
                          <w:t>A</w:t>
                        </w:r>
                        <w:r>
                          <w:rPr>
                            <w:rFonts w:ascii="Calibri"/>
                            <w:b/>
                            <w:color w:val="585858"/>
                            <w:spacing w:val="-18"/>
                            <w:sz w:val="18"/>
                          </w:rPr>
                          <w:t> </w:t>
                        </w:r>
                        <w:r>
                          <w:rPr>
                            <w:rFonts w:ascii="Calibri"/>
                            <w:b/>
                            <w:color w:val="585858"/>
                            <w:sz w:val="18"/>
                          </w:rPr>
                          <w:t>T</w:t>
                        </w:r>
                        <w:r>
                          <w:rPr>
                            <w:rFonts w:ascii="Calibri"/>
                            <w:b/>
                            <w:color w:val="585858"/>
                            <w:spacing w:val="-19"/>
                            <w:sz w:val="18"/>
                          </w:rPr>
                          <w:t> </w:t>
                        </w:r>
                        <w:r>
                          <w:rPr>
                            <w:rFonts w:ascii="Calibri"/>
                            <w:b/>
                            <w:color w:val="585858"/>
                            <w:sz w:val="18"/>
                          </w:rPr>
                          <w:t>A</w:t>
                        </w:r>
                        <w:r>
                          <w:rPr>
                            <w:rFonts w:ascii="Calibri"/>
                            <w:b/>
                            <w:color w:val="585858"/>
                            <w:spacing w:val="-18"/>
                            <w:sz w:val="18"/>
                          </w:rPr>
                          <w:t> </w:t>
                        </w:r>
                        <w:r>
                          <w:rPr>
                            <w:rFonts w:ascii="Calibri"/>
                            <w:b/>
                            <w:color w:val="585858"/>
                            <w:sz w:val="18"/>
                          </w:rPr>
                          <w:t>-</w:t>
                        </w:r>
                        <w:r>
                          <w:rPr>
                            <w:rFonts w:ascii="Calibri"/>
                            <w:b/>
                            <w:color w:val="585858"/>
                            <w:spacing w:val="-16"/>
                            <w:sz w:val="18"/>
                          </w:rPr>
                          <w:t> </w:t>
                        </w:r>
                        <w:r>
                          <w:rPr>
                            <w:rFonts w:ascii="Calibri"/>
                            <w:b/>
                            <w:color w:val="585858"/>
                            <w:sz w:val="18"/>
                          </w:rPr>
                          <w:t>R</w:t>
                        </w:r>
                        <w:r>
                          <w:rPr>
                            <w:rFonts w:ascii="Calibri"/>
                            <w:b/>
                            <w:color w:val="585858"/>
                            <w:spacing w:val="-19"/>
                            <w:sz w:val="18"/>
                          </w:rPr>
                          <w:t> </w:t>
                        </w:r>
                        <w:r>
                          <w:rPr>
                            <w:rFonts w:ascii="Calibri"/>
                            <w:b/>
                            <w:color w:val="585858"/>
                            <w:sz w:val="18"/>
                          </w:rPr>
                          <w:t>A</w:t>
                        </w:r>
                        <w:r>
                          <w:rPr>
                            <w:rFonts w:ascii="Calibri"/>
                            <w:b/>
                            <w:color w:val="585858"/>
                            <w:spacing w:val="-18"/>
                            <w:sz w:val="18"/>
                          </w:rPr>
                          <w:t> </w:t>
                        </w:r>
                        <w:r>
                          <w:rPr>
                            <w:rFonts w:ascii="Calibri"/>
                            <w:b/>
                            <w:color w:val="585858"/>
                            <w:sz w:val="18"/>
                          </w:rPr>
                          <w:t>T</w:t>
                        </w:r>
                        <w:r>
                          <w:rPr>
                            <w:rFonts w:ascii="Calibri"/>
                            <w:b/>
                            <w:color w:val="585858"/>
                            <w:spacing w:val="-19"/>
                            <w:sz w:val="18"/>
                          </w:rPr>
                          <w:t> </w:t>
                        </w:r>
                        <w:r>
                          <w:rPr>
                            <w:rFonts w:ascii="Calibri"/>
                            <w:b/>
                            <w:color w:val="585858"/>
                            <w:spacing w:val="-10"/>
                            <w:sz w:val="18"/>
                          </w:rPr>
                          <w:t>A</w:t>
                        </w:r>
                      </w:p>
                    </w:txbxContent>
                  </v:textbox>
                  <w10:wrap type="none"/>
                </v:shape>
                <v:shape style="position:absolute;left:6911;top:3923;width:485;height:180" type="#_x0000_t202" id="docshape29" filled="false" stroked="false">
                  <v:textbox inset="0,0,0,0">
                    <w:txbxContent>
                      <w:p>
                        <w:pPr>
                          <w:spacing w:line="180" w:lineRule="exact" w:before="0"/>
                          <w:ind w:left="0" w:right="0" w:firstLine="0"/>
                          <w:jc w:val="left"/>
                          <w:rPr>
                            <w:rFonts w:ascii="Calibri"/>
                            <w:b/>
                            <w:sz w:val="18"/>
                          </w:rPr>
                        </w:pPr>
                        <w:r>
                          <w:rPr>
                            <w:rFonts w:ascii="Calibri"/>
                            <w:b/>
                            <w:color w:val="585858"/>
                            <w:spacing w:val="14"/>
                            <w:sz w:val="18"/>
                          </w:rPr>
                          <w:t>2024 </w:t>
                        </w:r>
                      </w:p>
                    </w:txbxContent>
                  </v:textbox>
                  <w10:wrap type="none"/>
                </v:shape>
                <v:shape style="position:absolute;left:5541;top:3923;width:485;height:180" type="#_x0000_t202" id="docshape30" filled="false" stroked="false">
                  <v:textbox inset="0,0,0,0">
                    <w:txbxContent>
                      <w:p>
                        <w:pPr>
                          <w:spacing w:line="180" w:lineRule="exact" w:before="0"/>
                          <w:ind w:left="0" w:right="0" w:firstLine="0"/>
                          <w:jc w:val="left"/>
                          <w:rPr>
                            <w:rFonts w:ascii="Calibri"/>
                            <w:b/>
                            <w:sz w:val="18"/>
                          </w:rPr>
                        </w:pPr>
                        <w:r>
                          <w:rPr>
                            <w:rFonts w:ascii="Calibri"/>
                            <w:b/>
                            <w:color w:val="585858"/>
                            <w:spacing w:val="14"/>
                            <w:sz w:val="18"/>
                          </w:rPr>
                          <w:t>2023 </w:t>
                        </w:r>
                      </w:p>
                    </w:txbxContent>
                  </v:textbox>
                  <w10:wrap type="none"/>
                </v:shape>
                <v:shape style="position:absolute;left:4171;top:3923;width:485;height:180" type="#_x0000_t202" id="docshape31" filled="false" stroked="false">
                  <v:textbox inset="0,0,0,0">
                    <w:txbxContent>
                      <w:p>
                        <w:pPr>
                          <w:spacing w:line="180" w:lineRule="exact" w:before="0"/>
                          <w:ind w:left="0" w:right="0" w:firstLine="0"/>
                          <w:jc w:val="left"/>
                          <w:rPr>
                            <w:rFonts w:ascii="Calibri"/>
                            <w:b/>
                            <w:sz w:val="18"/>
                          </w:rPr>
                        </w:pPr>
                        <w:r>
                          <w:rPr>
                            <w:rFonts w:ascii="Calibri"/>
                            <w:b/>
                            <w:color w:val="585858"/>
                            <w:spacing w:val="14"/>
                            <w:sz w:val="18"/>
                          </w:rPr>
                          <w:t>2022 </w:t>
                        </w:r>
                      </w:p>
                    </w:txbxContent>
                  </v:textbox>
                  <w10:wrap type="none"/>
                </v:shape>
                <v:shape style="position:absolute;left:2802;top:3923;width:485;height:180" type="#_x0000_t202" id="docshape32" filled="false" stroked="false">
                  <v:textbox inset="0,0,0,0">
                    <w:txbxContent>
                      <w:p>
                        <w:pPr>
                          <w:spacing w:line="180" w:lineRule="exact" w:before="0"/>
                          <w:ind w:left="0" w:right="0" w:firstLine="0"/>
                          <w:jc w:val="left"/>
                          <w:rPr>
                            <w:rFonts w:ascii="Calibri"/>
                            <w:b/>
                            <w:sz w:val="18"/>
                          </w:rPr>
                        </w:pPr>
                        <w:r>
                          <w:rPr>
                            <w:rFonts w:ascii="Calibri"/>
                            <w:b/>
                            <w:color w:val="585858"/>
                            <w:spacing w:val="14"/>
                            <w:sz w:val="18"/>
                          </w:rPr>
                          <w:t>2021 </w:t>
                        </w:r>
                      </w:p>
                    </w:txbxContent>
                  </v:textbox>
                  <w10:wrap type="none"/>
                </v:shape>
                <v:shape style="position:absolute;left:8481;top:3267;width:474;height:200" type="#_x0000_t202" id="docshape33"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28,72</w:t>
                        </w:r>
                      </w:p>
                    </w:txbxContent>
                  </v:textbox>
                  <w10:wrap type="none"/>
                </v:shape>
                <v:shape style="position:absolute;left:5742;top:3283;width:474;height:200" type="#_x0000_t202" id="docshape34"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30,56</w:t>
                        </w:r>
                      </w:p>
                    </w:txbxContent>
                  </v:textbox>
                  <w10:wrap type="none"/>
                </v:shape>
                <v:shape style="position:absolute;left:4372;top:3364;width:474;height:200" type="#_x0000_t202" id="docshape35"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11,11</w:t>
                        </w:r>
                      </w:p>
                    </w:txbxContent>
                  </v:textbox>
                  <w10:wrap type="none"/>
                </v:shape>
                <v:shape style="position:absolute;left:7111;top:3175;width:474;height:200" type="#_x0000_t202" id="docshape36"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45,45</w:t>
                        </w:r>
                      </w:p>
                    </w:txbxContent>
                  </v:textbox>
                  <w10:wrap type="none"/>
                </v:shape>
                <v:shape style="position:absolute;left:3002;top:3299;width:474;height:200" type="#_x0000_t202" id="docshape37"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27,78</w:t>
                        </w:r>
                      </w:p>
                    </w:txbxContent>
                  </v:textbox>
                  <w10:wrap type="none"/>
                </v:shape>
                <v:shape style="position:absolute;left:4372;top:2727;width:474;height:201" type="#_x0000_t202" id="docshape38"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28,57</w:t>
                        </w:r>
                      </w:p>
                    </w:txbxContent>
                  </v:textbox>
                  <w10:wrap type="none"/>
                </v:shape>
                <v:shape style="position:absolute;left:8481;top:2401;width:474;height:200" type="#_x0000_t202" id="docshape39"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61,73</w:t>
                        </w:r>
                      </w:p>
                    </w:txbxContent>
                  </v:textbox>
                  <w10:wrap type="none"/>
                </v:shape>
                <v:shape style="position:absolute;left:7111;top:2321;width:474;height:200" type="#_x0000_t202" id="docshape40"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60,00</w:t>
                        </w:r>
                      </w:p>
                    </w:txbxContent>
                  </v:textbox>
                  <w10:wrap type="none"/>
                </v:shape>
                <v:shape style="position:absolute;left:5742;top:2386;width:474;height:200" type="#_x0000_t202" id="docshape41"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75,00</w:t>
                        </w:r>
                      </w:p>
                    </w:txbxContent>
                  </v:textbox>
                  <w10:wrap type="none"/>
                </v:shape>
                <v:shape style="position:absolute;left:3002;top:2324;width:474;height:200" type="#_x0000_t202" id="docshape42"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83,33</w:t>
                        </w:r>
                      </w:p>
                    </w:txbxContent>
                  </v:textbox>
                  <w10:wrap type="none"/>
                </v:shape>
                <v:shape style="position:absolute;left:4372;top:1712;width:474;height:200" type="#_x0000_t202" id="docshape43"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34,78</w:t>
                        </w:r>
                      </w:p>
                    </w:txbxContent>
                  </v:textbox>
                  <w10:wrap type="none"/>
                </v:shape>
                <v:shape style="position:absolute;left:8481;top:1482;width:474;height:200" type="#_x0000_t202" id="docshape44"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34,22</w:t>
                        </w:r>
                      </w:p>
                    </w:txbxContent>
                  </v:textbox>
                  <w10:wrap type="none"/>
                </v:shape>
                <v:shape style="position:absolute;left:7111;top:1495;width:474;height:200" type="#_x0000_t202" id="docshape45"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42,11</w:t>
                        </w:r>
                      </w:p>
                    </w:txbxContent>
                  </v:textbox>
                  <w10:wrap type="none"/>
                </v:shape>
                <v:shape style="position:absolute;left:5742;top:1452;width:474;height:200" type="#_x0000_t202" id="docshape46"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35,00</w:t>
                        </w:r>
                      </w:p>
                    </w:txbxContent>
                  </v:textbox>
                  <w10:wrap type="none"/>
                </v:shape>
                <v:shape style="position:absolute;left:3002;top:1374;width:474;height:200" type="#_x0000_t202" id="docshape47" filled="false" stroked="false">
                  <v:textbox inset="0,0,0,0">
                    <w:txbxContent>
                      <w:p>
                        <w:pPr>
                          <w:spacing w:line="200" w:lineRule="exact" w:before="0"/>
                          <w:ind w:left="0" w:right="0" w:firstLine="0"/>
                          <w:jc w:val="left"/>
                          <w:rPr>
                            <w:rFonts w:ascii="Calibri"/>
                            <w:b/>
                            <w:sz w:val="20"/>
                          </w:rPr>
                        </w:pPr>
                        <w:r>
                          <w:rPr>
                            <w:rFonts w:ascii="Calibri"/>
                            <w:b/>
                            <w:color w:val="FFFFFF"/>
                            <w:spacing w:val="-2"/>
                            <w:sz w:val="20"/>
                          </w:rPr>
                          <w:t>25,00</w:t>
                        </w:r>
                      </w:p>
                    </w:txbxContent>
                  </v:textbox>
                  <w10:wrap type="none"/>
                </v:shape>
                <v:shape style="position:absolute;left:8021;top:329;width:717;height:213" type="#_x0000_t202" id="docshape48" filled="false" stroked="false">
                  <v:textbox inset="0,0,0,0">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5"/>
                            <w:sz w:val="21"/>
                          </w:rPr>
                          <w:t> </w:t>
                        </w:r>
                        <w:r>
                          <w:rPr>
                            <w:rFonts w:ascii="Calibri"/>
                            <w:b/>
                            <w:color w:val="585858"/>
                            <w:spacing w:val="-4"/>
                            <w:sz w:val="21"/>
                          </w:rPr>
                          <w:t>PIPS</w:t>
                        </w:r>
                      </w:p>
                    </w:txbxContent>
                  </v:textbox>
                  <w10:wrap type="none"/>
                </v:shape>
                <v:shape style="position:absolute;left:5972;top:329;width:1603;height:213" type="#_x0000_t202" id="docshape49" filled="false" stroked="false">
                  <v:textbox inset="0,0,0,0">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5"/>
                            <w:sz w:val="21"/>
                          </w:rPr>
                          <w:t> </w:t>
                        </w:r>
                        <w:r>
                          <w:rPr>
                            <w:rFonts w:ascii="Calibri"/>
                            <w:b/>
                            <w:color w:val="585858"/>
                            <w:sz w:val="21"/>
                          </w:rPr>
                          <w:t>Ilmu</w:t>
                        </w:r>
                        <w:r>
                          <w:rPr>
                            <w:rFonts w:ascii="Calibri"/>
                            <w:b/>
                            <w:color w:val="585858"/>
                            <w:spacing w:val="-2"/>
                            <w:sz w:val="21"/>
                          </w:rPr>
                          <w:t> Linguistik</w:t>
                        </w:r>
                      </w:p>
                    </w:txbxContent>
                  </v:textbox>
                  <w10:wrap type="none"/>
                </v:shape>
                <v:shape style="position:absolute;left:3753;top:329;width:1774;height:213" type="#_x0000_t202" id="docshape50" filled="false" stroked="false">
                  <v:textbox inset="0,0,0,0">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5"/>
                            <w:sz w:val="21"/>
                          </w:rPr>
                          <w:t> </w:t>
                        </w:r>
                        <w:r>
                          <w:rPr>
                            <w:rFonts w:ascii="Calibri"/>
                            <w:b/>
                            <w:color w:val="585858"/>
                            <w:sz w:val="21"/>
                          </w:rPr>
                          <w:t>Ilmu</w:t>
                        </w:r>
                        <w:r>
                          <w:rPr>
                            <w:rFonts w:ascii="Calibri"/>
                            <w:b/>
                            <w:color w:val="585858"/>
                            <w:spacing w:val="-2"/>
                            <w:sz w:val="21"/>
                          </w:rPr>
                          <w:t> Lingkungan</w:t>
                        </w:r>
                      </w:p>
                    </w:txbxContent>
                  </v:textbox>
                  <w10:wrap type="none"/>
                </v:shape>
                <w10:wrap type="topAndBottom"/>
              </v:group>
            </w:pict>
          </mc:Fallback>
        </mc:AlternateContent>
      </w:r>
    </w:p>
    <w:p>
      <w:pPr>
        <w:pStyle w:val="BodyText"/>
        <w:spacing w:line="360" w:lineRule="auto" w:before="271"/>
        <w:ind w:left="23" w:right="166" w:firstLine="568"/>
        <w:jc w:val="both"/>
      </w:pPr>
      <w:r>
        <w:rPr/>
        <w:t>Secara keseluruhan rataan IPK untuk ketiga prodi yang telah memiliki lulusan antara tahun 2021-2024 sebesar 3,90, dengan rataan maximum 3,99 dan minimum sebesar 3,73 (Gambar 1.5). Rataan IPK lulusan pada prodi PIPS relatif lebih besar dibanding kedua prodi lainnya, walaupun IPK maximum masih lebih rendah. Apapun perbedaan atas rataan IPK yang ada, secara keseluruhan dapat dikatakan bahwa dengan</w:t>
      </w:r>
      <w:r>
        <w:rPr>
          <w:spacing w:val="-14"/>
        </w:rPr>
        <w:t> </w:t>
      </w:r>
      <w:r>
        <w:rPr/>
        <w:t>lama</w:t>
      </w:r>
      <w:r>
        <w:rPr>
          <w:spacing w:val="-14"/>
        </w:rPr>
        <w:t> </w:t>
      </w:r>
      <w:r>
        <w:rPr/>
        <w:t>studi</w:t>
      </w:r>
      <w:r>
        <w:rPr>
          <w:spacing w:val="-13"/>
        </w:rPr>
        <w:t> </w:t>
      </w:r>
      <w:r>
        <w:rPr/>
        <w:t>yang</w:t>
      </w:r>
      <w:r>
        <w:rPr>
          <w:spacing w:val="-14"/>
        </w:rPr>
        <w:t> </w:t>
      </w:r>
      <w:r>
        <w:rPr/>
        <w:t>berkisar</w:t>
      </w:r>
      <w:r>
        <w:rPr>
          <w:spacing w:val="-12"/>
        </w:rPr>
        <w:t> </w:t>
      </w:r>
      <w:r>
        <w:rPr/>
        <w:t>antara</w:t>
      </w:r>
      <w:r>
        <w:rPr>
          <w:spacing w:val="-14"/>
        </w:rPr>
        <w:t> </w:t>
      </w:r>
      <w:r>
        <w:rPr/>
        <w:t>4-8</w:t>
      </w:r>
      <w:r>
        <w:rPr>
          <w:spacing w:val="-14"/>
        </w:rPr>
        <w:t> </w:t>
      </w:r>
      <w:r>
        <w:rPr/>
        <w:t>semester</w:t>
      </w:r>
      <w:r>
        <w:rPr>
          <w:spacing w:val="-12"/>
        </w:rPr>
        <w:t> </w:t>
      </w:r>
      <w:r>
        <w:rPr/>
        <w:t>pada</w:t>
      </w:r>
      <w:r>
        <w:rPr>
          <w:spacing w:val="-14"/>
        </w:rPr>
        <w:t> </w:t>
      </w:r>
      <w:r>
        <w:rPr/>
        <w:t>ketiga</w:t>
      </w:r>
      <w:r>
        <w:rPr>
          <w:spacing w:val="-14"/>
        </w:rPr>
        <w:t> </w:t>
      </w:r>
      <w:r>
        <w:rPr/>
        <w:t>prodi</w:t>
      </w:r>
      <w:r>
        <w:rPr>
          <w:spacing w:val="-13"/>
        </w:rPr>
        <w:t> </w:t>
      </w:r>
      <w:r>
        <w:rPr/>
        <w:t>tersebut,</w:t>
      </w:r>
      <w:r>
        <w:rPr>
          <w:spacing w:val="-11"/>
        </w:rPr>
        <w:t> </w:t>
      </w:r>
      <w:r>
        <w:rPr/>
        <w:t>kualitas lulusan masih cukup baik yang ditunjukan atas IPK yang ada.</w:t>
      </w:r>
    </w:p>
    <w:p>
      <w:pPr>
        <w:pStyle w:val="BodyText"/>
        <w:spacing w:line="360" w:lineRule="auto" w:before="119"/>
        <w:ind w:left="23" w:right="166" w:firstLine="568"/>
        <w:jc w:val="both"/>
      </w:pPr>
      <w:r>
        <w:rPr/>
        <w:t>Untuk mempertahankan</w:t>
      </w:r>
      <w:r>
        <w:rPr>
          <w:spacing w:val="-2"/>
        </w:rPr>
        <w:t> </w:t>
      </w:r>
      <w:r>
        <w:rPr/>
        <w:t>kualitas lulusan</w:t>
      </w:r>
      <w:r>
        <w:rPr>
          <w:spacing w:val="-2"/>
        </w:rPr>
        <w:t> </w:t>
      </w:r>
      <w:r>
        <w:rPr/>
        <w:t>maka</w:t>
      </w:r>
      <w:r>
        <w:rPr>
          <w:spacing w:val="-2"/>
        </w:rPr>
        <w:t> </w:t>
      </w:r>
      <w:r>
        <w:rPr/>
        <w:t>dorongan percepatan</w:t>
      </w:r>
      <w:r>
        <w:rPr>
          <w:spacing w:val="-2"/>
        </w:rPr>
        <w:t> </w:t>
      </w:r>
      <w:r>
        <w:rPr/>
        <w:t>penyelesaian studi perlu terus dilakukan, termasuk review kurikulam secara periodik harus konsisten silaksanakan.</w:t>
      </w:r>
      <w:r>
        <w:rPr>
          <w:spacing w:val="-17"/>
        </w:rPr>
        <w:t> </w:t>
      </w:r>
      <w:r>
        <w:rPr/>
        <w:t>Kegiatan</w:t>
      </w:r>
      <w:r>
        <w:rPr>
          <w:spacing w:val="-17"/>
        </w:rPr>
        <w:t> </w:t>
      </w:r>
      <w:r>
        <w:rPr/>
        <w:t>review</w:t>
      </w:r>
      <w:r>
        <w:rPr>
          <w:spacing w:val="-16"/>
        </w:rPr>
        <w:t> </w:t>
      </w:r>
      <w:r>
        <w:rPr/>
        <w:t>kurikulum</w:t>
      </w:r>
      <w:r>
        <w:rPr>
          <w:spacing w:val="-17"/>
        </w:rPr>
        <w:t> </w:t>
      </w:r>
      <w:r>
        <w:rPr/>
        <w:t>yang</w:t>
      </w:r>
      <w:r>
        <w:rPr>
          <w:spacing w:val="-17"/>
        </w:rPr>
        <w:t> </w:t>
      </w:r>
      <w:r>
        <w:rPr/>
        <w:t>dilakukan</w:t>
      </w:r>
      <w:r>
        <w:rPr>
          <w:spacing w:val="-17"/>
        </w:rPr>
        <w:t> </w:t>
      </w:r>
      <w:r>
        <w:rPr/>
        <w:t>oleh</w:t>
      </w:r>
      <w:r>
        <w:rPr>
          <w:spacing w:val="-16"/>
        </w:rPr>
        <w:t> </w:t>
      </w:r>
      <w:r>
        <w:rPr/>
        <w:t>setiap</w:t>
      </w:r>
      <w:r>
        <w:rPr>
          <w:spacing w:val="-17"/>
        </w:rPr>
        <w:t> </w:t>
      </w:r>
      <w:r>
        <w:rPr/>
        <w:t>prodi</w:t>
      </w:r>
      <w:r>
        <w:rPr>
          <w:spacing w:val="-17"/>
        </w:rPr>
        <w:t> </w:t>
      </w:r>
      <w:r>
        <w:rPr/>
        <w:t>secara</w:t>
      </w:r>
      <w:r>
        <w:rPr>
          <w:spacing w:val="-16"/>
        </w:rPr>
        <w:t> </w:t>
      </w:r>
      <w:r>
        <w:rPr/>
        <w:t>periodik atas masukan dari hasil evaluasi tim kerja GKM dan GPM serta peran serta alumni dan stakeholder</w:t>
      </w:r>
      <w:r>
        <w:rPr>
          <w:spacing w:val="-1"/>
        </w:rPr>
        <w:t> </w:t>
      </w:r>
      <w:r>
        <w:rPr/>
        <w:t>lainnya, merupakan</w:t>
      </w:r>
      <w:r>
        <w:rPr>
          <w:spacing w:val="-3"/>
        </w:rPr>
        <w:t> </w:t>
      </w:r>
      <w:r>
        <w:rPr/>
        <w:t>langkah</w:t>
      </w:r>
      <w:r>
        <w:rPr>
          <w:spacing w:val="-3"/>
        </w:rPr>
        <w:t> </w:t>
      </w:r>
      <w:r>
        <w:rPr/>
        <w:t>penting</w:t>
      </w:r>
      <w:r>
        <w:rPr>
          <w:spacing w:val="-3"/>
        </w:rPr>
        <w:t> </w:t>
      </w:r>
      <w:r>
        <w:rPr/>
        <w:t>dan</w:t>
      </w:r>
      <w:r>
        <w:rPr>
          <w:spacing w:val="-3"/>
        </w:rPr>
        <w:t> </w:t>
      </w:r>
      <w:r>
        <w:rPr/>
        <w:t>strategis</w:t>
      </w:r>
      <w:r>
        <w:rPr>
          <w:spacing w:val="-1"/>
        </w:rPr>
        <w:t> </w:t>
      </w:r>
      <w:r>
        <w:rPr/>
        <w:t>dalam</w:t>
      </w:r>
      <w:r>
        <w:rPr>
          <w:spacing w:val="-1"/>
        </w:rPr>
        <w:t> </w:t>
      </w:r>
      <w:r>
        <w:rPr/>
        <w:t>upaya mendorong peningkatan percepatan penyelesaian studi, kualitas lulusan dan kinerja penerapan manajemen pembelajaran yang lebih baik.</w:t>
      </w:r>
    </w:p>
    <w:p>
      <w:pPr>
        <w:pStyle w:val="BodyText"/>
        <w:spacing w:after="0" w:line="360" w:lineRule="auto"/>
        <w:jc w:val="both"/>
        <w:sectPr>
          <w:pgSz w:w="12240" w:h="15840"/>
          <w:pgMar w:header="0" w:footer="1076" w:top="1360" w:bottom="1340" w:left="1417" w:right="1275"/>
        </w:sectPr>
      </w:pPr>
    </w:p>
    <w:p>
      <w:pPr>
        <w:pStyle w:val="Heading2"/>
        <w:spacing w:before="79"/>
        <w:ind w:left="424"/>
      </w:pPr>
      <w:r>
        <w:rPr/>
        <w:t>Gambar</w:t>
      </w:r>
      <w:r>
        <w:rPr>
          <w:spacing w:val="-6"/>
        </w:rPr>
        <w:t> </w:t>
      </w:r>
      <w:r>
        <w:rPr>
          <w:spacing w:val="-4"/>
        </w:rPr>
        <w:t>1.5.</w:t>
      </w:r>
    </w:p>
    <w:p>
      <w:pPr>
        <w:spacing w:before="120"/>
        <w:ind w:left="422" w:right="0" w:firstLine="0"/>
        <w:jc w:val="center"/>
        <w:rPr>
          <w:rFonts w:ascii="Arial"/>
          <w:b/>
          <w:sz w:val="24"/>
        </w:rPr>
      </w:pPr>
      <w:r>
        <w:rPr>
          <w:rFonts w:ascii="Arial"/>
          <w:b/>
          <w:sz w:val="24"/>
        </w:rPr>
        <w:t>IPK</w:t>
      </w:r>
      <w:r>
        <w:rPr>
          <w:rFonts w:ascii="Arial"/>
          <w:b/>
          <w:spacing w:val="-3"/>
          <w:sz w:val="24"/>
        </w:rPr>
        <w:t> </w:t>
      </w:r>
      <w:r>
        <w:rPr>
          <w:rFonts w:ascii="Arial"/>
          <w:b/>
          <w:sz w:val="24"/>
        </w:rPr>
        <w:t>Lulusan</w:t>
      </w:r>
      <w:r>
        <w:rPr>
          <w:rFonts w:ascii="Arial"/>
          <w:b/>
          <w:spacing w:val="-1"/>
          <w:sz w:val="24"/>
        </w:rPr>
        <w:t> </w:t>
      </w:r>
      <w:r>
        <w:rPr>
          <w:rFonts w:ascii="Arial"/>
          <w:b/>
          <w:sz w:val="24"/>
        </w:rPr>
        <w:t>Pada</w:t>
      </w:r>
      <w:r>
        <w:rPr>
          <w:rFonts w:ascii="Arial"/>
          <w:b/>
          <w:spacing w:val="-3"/>
          <w:sz w:val="24"/>
        </w:rPr>
        <w:t> </w:t>
      </w:r>
      <w:r>
        <w:rPr>
          <w:rFonts w:ascii="Arial"/>
          <w:b/>
          <w:sz w:val="24"/>
        </w:rPr>
        <w:t>PPs</w:t>
      </w:r>
      <w:r>
        <w:rPr>
          <w:rFonts w:ascii="Arial"/>
          <w:b/>
          <w:spacing w:val="-2"/>
          <w:sz w:val="24"/>
        </w:rPr>
        <w:t> </w:t>
      </w:r>
      <w:r>
        <w:rPr>
          <w:rFonts w:ascii="Arial"/>
          <w:b/>
          <w:sz w:val="24"/>
        </w:rPr>
        <w:t>Undana,</w:t>
      </w:r>
      <w:r>
        <w:rPr>
          <w:rFonts w:ascii="Arial"/>
          <w:b/>
          <w:spacing w:val="-4"/>
          <w:sz w:val="24"/>
        </w:rPr>
        <w:t> </w:t>
      </w:r>
      <w:r>
        <w:rPr>
          <w:rFonts w:ascii="Arial"/>
          <w:b/>
          <w:sz w:val="24"/>
        </w:rPr>
        <w:t>Tahun 2021-</w:t>
      </w:r>
      <w:r>
        <w:rPr>
          <w:rFonts w:ascii="Arial"/>
          <w:b/>
          <w:spacing w:val="-4"/>
          <w:sz w:val="24"/>
        </w:rPr>
        <w:t>2024</w:t>
      </w:r>
    </w:p>
    <w:p>
      <w:pPr>
        <w:pStyle w:val="BodyText"/>
        <w:spacing w:before="135"/>
        <w:rPr>
          <w:rFonts w:ascii="Arial"/>
          <w:b/>
          <w:sz w:val="20"/>
        </w:rPr>
      </w:pPr>
      <w:r>
        <w:rPr>
          <w:rFonts w:ascii="Arial"/>
          <w:b/>
          <w:sz w:val="20"/>
        </w:rPr>
        <mc:AlternateContent>
          <mc:Choice Requires="wps">
            <w:drawing>
              <wp:anchor distT="0" distB="0" distL="0" distR="0" allowOverlap="1" layoutInCell="1" locked="0" behindDoc="1" simplePos="0" relativeHeight="487592960">
                <wp:simplePos x="0" y="0"/>
                <wp:positionH relativeFrom="page">
                  <wp:posOffset>1033462</wp:posOffset>
                </wp:positionH>
                <wp:positionV relativeFrom="paragraph">
                  <wp:posOffset>247362</wp:posOffset>
                </wp:positionV>
                <wp:extent cx="5701665" cy="2752725"/>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5701665" cy="2752725"/>
                          <a:chExt cx="5701665" cy="2752725"/>
                        </a:xfrm>
                      </wpg:grpSpPr>
                      <pic:pic>
                        <pic:nvPicPr>
                          <pic:cNvPr id="59" name="Image 59"/>
                          <pic:cNvPicPr/>
                        </pic:nvPicPr>
                        <pic:blipFill>
                          <a:blip r:embed="rId15" cstate="print"/>
                          <a:stretch>
                            <a:fillRect/>
                          </a:stretch>
                        </pic:blipFill>
                        <pic:spPr>
                          <a:xfrm>
                            <a:off x="453433" y="169265"/>
                            <a:ext cx="4775518" cy="1749939"/>
                          </a:xfrm>
                          <a:prstGeom prst="rect">
                            <a:avLst/>
                          </a:prstGeom>
                        </pic:spPr>
                      </pic:pic>
                      <wps:wsp>
                        <wps:cNvPr id="60" name="Graphic 60"/>
                        <wps:cNvSpPr/>
                        <wps:spPr>
                          <a:xfrm>
                            <a:off x="1708340" y="2510809"/>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5B9BD4"/>
                          </a:solidFill>
                        </wps:spPr>
                        <wps:bodyPr wrap="square" lIns="0" tIns="0" rIns="0" bIns="0" rtlCol="0">
                          <a:prstTxWarp prst="textNoShape">
                            <a:avLst/>
                          </a:prstTxWarp>
                          <a:noAutofit/>
                        </wps:bodyPr>
                      </wps:wsp>
                      <wps:wsp>
                        <wps:cNvPr id="61" name="Graphic 61"/>
                        <wps:cNvSpPr/>
                        <wps:spPr>
                          <a:xfrm>
                            <a:off x="2562034" y="2510809"/>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EC7C30"/>
                          </a:solidFill>
                        </wps:spPr>
                        <wps:bodyPr wrap="square" lIns="0" tIns="0" rIns="0" bIns="0" rtlCol="0">
                          <a:prstTxWarp prst="textNoShape">
                            <a:avLst/>
                          </a:prstTxWarp>
                          <a:noAutofit/>
                        </wps:bodyPr>
                      </wps:wsp>
                      <wps:wsp>
                        <wps:cNvPr id="62" name="Graphic 62"/>
                        <wps:cNvSpPr/>
                        <wps:spPr>
                          <a:xfrm>
                            <a:off x="3367595" y="2510809"/>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A4A4A4"/>
                          </a:solidFill>
                        </wps:spPr>
                        <wps:bodyPr wrap="square" lIns="0" tIns="0" rIns="0" bIns="0" rtlCol="0">
                          <a:prstTxWarp prst="textNoShape">
                            <a:avLst/>
                          </a:prstTxWarp>
                          <a:noAutofit/>
                        </wps:bodyPr>
                      </wps:wsp>
                      <wps:wsp>
                        <wps:cNvPr id="63" name="Graphic 63"/>
                        <wps:cNvSpPr/>
                        <wps:spPr>
                          <a:xfrm>
                            <a:off x="4762" y="4762"/>
                            <a:ext cx="5692140" cy="2743200"/>
                          </a:xfrm>
                          <a:custGeom>
                            <a:avLst/>
                            <a:gdLst/>
                            <a:ahLst/>
                            <a:cxnLst/>
                            <a:rect l="l" t="t" r="r" b="b"/>
                            <a:pathLst>
                              <a:path w="5692140" h="2743200">
                                <a:moveTo>
                                  <a:pt x="0" y="2743200"/>
                                </a:moveTo>
                                <a:lnTo>
                                  <a:pt x="5692140" y="2743200"/>
                                </a:lnTo>
                                <a:lnTo>
                                  <a:pt x="5692140"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64" name="Textbox 64"/>
                        <wps:cNvSpPr txBox="1"/>
                        <wps:spPr>
                          <a:xfrm>
                            <a:off x="3479482" y="2484437"/>
                            <a:ext cx="581025" cy="139700"/>
                          </a:xfrm>
                          <a:prstGeom prst="rect">
                            <a:avLst/>
                          </a:prstGeom>
                        </wps:spPr>
                        <wps:txbx>
                          <w:txbxContent>
                            <w:p>
                              <w:pPr>
                                <w:spacing w:line="220" w:lineRule="exact" w:before="0"/>
                                <w:ind w:left="0" w:right="0" w:firstLine="0"/>
                                <w:jc w:val="left"/>
                                <w:rPr>
                                  <w:rFonts w:ascii="Calibri"/>
                                  <w:b/>
                                  <w:sz w:val="22"/>
                                </w:rPr>
                              </w:pPr>
                              <w:r>
                                <w:rPr>
                                  <w:rFonts w:ascii="Calibri"/>
                                  <w:b/>
                                  <w:color w:val="585858"/>
                                  <w:spacing w:val="-2"/>
                                  <w:sz w:val="22"/>
                                </w:rPr>
                                <w:t>Minimum</w:t>
                              </w:r>
                            </w:p>
                          </w:txbxContent>
                        </wps:txbx>
                        <wps:bodyPr wrap="square" lIns="0" tIns="0" rIns="0" bIns="0" rtlCol="0">
                          <a:noAutofit/>
                        </wps:bodyPr>
                      </wps:wsp>
                      <wps:wsp>
                        <wps:cNvPr id="65" name="Textbox 65"/>
                        <wps:cNvSpPr txBox="1"/>
                        <wps:spPr>
                          <a:xfrm>
                            <a:off x="2673667" y="2484437"/>
                            <a:ext cx="556895" cy="139700"/>
                          </a:xfrm>
                          <a:prstGeom prst="rect">
                            <a:avLst/>
                          </a:prstGeom>
                        </wps:spPr>
                        <wps:txbx>
                          <w:txbxContent>
                            <w:p>
                              <w:pPr>
                                <w:spacing w:line="220" w:lineRule="exact" w:before="0"/>
                                <w:ind w:left="0" w:right="0" w:firstLine="0"/>
                                <w:jc w:val="left"/>
                                <w:rPr>
                                  <w:rFonts w:ascii="Calibri"/>
                                  <w:b/>
                                  <w:sz w:val="22"/>
                                </w:rPr>
                              </w:pPr>
                              <w:r>
                                <w:rPr>
                                  <w:rFonts w:ascii="Calibri"/>
                                  <w:b/>
                                  <w:color w:val="585858"/>
                                  <w:spacing w:val="-2"/>
                                  <w:sz w:val="22"/>
                                </w:rPr>
                                <w:t>Rata-</w:t>
                              </w:r>
                              <w:r>
                                <w:rPr>
                                  <w:rFonts w:ascii="Calibri"/>
                                  <w:b/>
                                  <w:color w:val="585858"/>
                                  <w:spacing w:val="-4"/>
                                  <w:sz w:val="22"/>
                                </w:rPr>
                                <w:t>rata</w:t>
                              </w:r>
                            </w:p>
                          </w:txbxContent>
                        </wps:txbx>
                        <wps:bodyPr wrap="square" lIns="0" tIns="0" rIns="0" bIns="0" rtlCol="0">
                          <a:noAutofit/>
                        </wps:bodyPr>
                      </wps:wsp>
                      <wps:wsp>
                        <wps:cNvPr id="66" name="Textbox 66"/>
                        <wps:cNvSpPr txBox="1"/>
                        <wps:spPr>
                          <a:xfrm>
                            <a:off x="1819592" y="2484437"/>
                            <a:ext cx="603885" cy="139700"/>
                          </a:xfrm>
                          <a:prstGeom prst="rect">
                            <a:avLst/>
                          </a:prstGeom>
                        </wps:spPr>
                        <wps:txbx>
                          <w:txbxContent>
                            <w:p>
                              <w:pPr>
                                <w:spacing w:line="220" w:lineRule="exact" w:before="0"/>
                                <w:ind w:left="0" w:right="0" w:firstLine="0"/>
                                <w:jc w:val="left"/>
                                <w:rPr>
                                  <w:rFonts w:ascii="Calibri"/>
                                  <w:b/>
                                  <w:sz w:val="22"/>
                                </w:rPr>
                              </w:pPr>
                              <w:r>
                                <w:rPr>
                                  <w:rFonts w:ascii="Calibri"/>
                                  <w:b/>
                                  <w:color w:val="585858"/>
                                  <w:spacing w:val="-2"/>
                                  <w:sz w:val="22"/>
                                </w:rPr>
                                <w:t>Maximum</w:t>
                              </w:r>
                            </w:p>
                          </w:txbxContent>
                        </wps:txbx>
                        <wps:bodyPr wrap="square" lIns="0" tIns="0" rIns="0" bIns="0" rtlCol="0">
                          <a:noAutofit/>
                        </wps:bodyPr>
                      </wps:wsp>
                      <wps:wsp>
                        <wps:cNvPr id="67" name="Textbox 67"/>
                        <wps:cNvSpPr txBox="1"/>
                        <wps:spPr>
                          <a:xfrm>
                            <a:off x="4042346" y="2024459"/>
                            <a:ext cx="531495" cy="135255"/>
                          </a:xfrm>
                          <a:prstGeom prst="rect">
                            <a:avLst/>
                          </a:prstGeom>
                        </wps:spPr>
                        <wps:txbx>
                          <w:txbxContent>
                            <w:p>
                              <w:pPr>
                                <w:spacing w:line="213" w:lineRule="exact" w:before="0"/>
                                <w:ind w:left="0" w:right="0" w:firstLine="0"/>
                                <w:jc w:val="left"/>
                                <w:rPr>
                                  <w:rFonts w:ascii="Calibri"/>
                                  <w:b/>
                                  <w:sz w:val="21"/>
                                </w:rPr>
                              </w:pPr>
                              <w:r>
                                <w:rPr>
                                  <w:rFonts w:ascii="Calibri"/>
                                  <w:b/>
                                  <w:color w:val="585858"/>
                                  <w:spacing w:val="-2"/>
                                  <w:sz w:val="21"/>
                                </w:rPr>
                                <w:t>Rata-</w:t>
                              </w:r>
                              <w:r>
                                <w:rPr>
                                  <w:rFonts w:ascii="Calibri"/>
                                  <w:b/>
                                  <w:color w:val="585858"/>
                                  <w:spacing w:val="-4"/>
                                  <w:sz w:val="21"/>
                                </w:rPr>
                                <w:t>rata</w:t>
                              </w:r>
                            </w:p>
                          </w:txbxContent>
                        </wps:txbx>
                        <wps:bodyPr wrap="square" lIns="0" tIns="0" rIns="0" bIns="0" rtlCol="0">
                          <a:noAutofit/>
                        </wps:bodyPr>
                      </wps:wsp>
                      <wps:wsp>
                        <wps:cNvPr id="68" name="Textbox 68"/>
                        <wps:cNvSpPr txBox="1"/>
                        <wps:spPr>
                          <a:xfrm>
                            <a:off x="2888678" y="2024459"/>
                            <a:ext cx="646430" cy="297815"/>
                          </a:xfrm>
                          <a:prstGeom prst="rect">
                            <a:avLst/>
                          </a:prstGeom>
                        </wps:spPr>
                        <wps:txbx>
                          <w:txbxContent>
                            <w:p>
                              <w:pPr>
                                <w:spacing w:line="216" w:lineRule="exact" w:before="0"/>
                                <w:ind w:left="0" w:right="19" w:firstLine="0"/>
                                <w:jc w:val="center"/>
                                <w:rPr>
                                  <w:rFonts w:ascii="Calibri"/>
                                  <w:b/>
                                  <w:sz w:val="21"/>
                                </w:rPr>
                              </w:pPr>
                              <w:r>
                                <w:rPr>
                                  <w:rFonts w:ascii="Calibri"/>
                                  <w:b/>
                                  <w:color w:val="585858"/>
                                  <w:sz w:val="21"/>
                                </w:rPr>
                                <w:t>S2</w:t>
                              </w:r>
                              <w:r>
                                <w:rPr>
                                  <w:rFonts w:ascii="Calibri"/>
                                  <w:b/>
                                  <w:color w:val="585858"/>
                                  <w:spacing w:val="-2"/>
                                  <w:sz w:val="21"/>
                                </w:rPr>
                                <w:t> </w:t>
                              </w:r>
                              <w:r>
                                <w:rPr>
                                  <w:rFonts w:ascii="Calibri"/>
                                  <w:b/>
                                  <w:color w:val="585858"/>
                                  <w:spacing w:val="-4"/>
                                  <w:sz w:val="21"/>
                                </w:rPr>
                                <w:t>Ilmu</w:t>
                              </w:r>
                            </w:p>
                            <w:p>
                              <w:pPr>
                                <w:spacing w:line="253" w:lineRule="exact" w:before="0"/>
                                <w:ind w:left="0" w:right="18" w:firstLine="0"/>
                                <w:jc w:val="center"/>
                                <w:rPr>
                                  <w:rFonts w:ascii="Calibri"/>
                                  <w:b/>
                                  <w:sz w:val="21"/>
                                </w:rPr>
                              </w:pPr>
                              <w:r>
                                <w:rPr>
                                  <w:rFonts w:ascii="Calibri"/>
                                  <w:b/>
                                  <w:color w:val="585858"/>
                                  <w:spacing w:val="-2"/>
                                  <w:sz w:val="21"/>
                                </w:rPr>
                                <w:t>Lingkungan</w:t>
                              </w:r>
                            </w:p>
                          </w:txbxContent>
                        </wps:txbx>
                        <wps:bodyPr wrap="square" lIns="0" tIns="0" rIns="0" bIns="0" rtlCol="0">
                          <a:noAutofit/>
                        </wps:bodyPr>
                      </wps:wsp>
                      <wps:wsp>
                        <wps:cNvPr id="69" name="Textbox 69"/>
                        <wps:cNvSpPr txBox="1"/>
                        <wps:spPr>
                          <a:xfrm>
                            <a:off x="1625282" y="2024459"/>
                            <a:ext cx="976630" cy="135255"/>
                          </a:xfrm>
                          <a:prstGeom prst="rect">
                            <a:avLst/>
                          </a:prstGeom>
                        </wps:spPr>
                        <wps:txbx>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4"/>
                                  <w:sz w:val="21"/>
                                </w:rPr>
                                <w:t> </w:t>
                              </w:r>
                              <w:r>
                                <w:rPr>
                                  <w:rFonts w:ascii="Calibri"/>
                                  <w:b/>
                                  <w:color w:val="585858"/>
                                  <w:sz w:val="21"/>
                                </w:rPr>
                                <w:t>Ilmu</w:t>
                              </w:r>
                              <w:r>
                                <w:rPr>
                                  <w:rFonts w:ascii="Calibri"/>
                                  <w:b/>
                                  <w:color w:val="585858"/>
                                  <w:spacing w:val="-1"/>
                                  <w:sz w:val="21"/>
                                </w:rPr>
                                <w:t> </w:t>
                              </w:r>
                              <w:r>
                                <w:rPr>
                                  <w:rFonts w:ascii="Calibri"/>
                                  <w:b/>
                                  <w:color w:val="585858"/>
                                  <w:spacing w:val="-2"/>
                                  <w:sz w:val="21"/>
                                </w:rPr>
                                <w:t>Linguistik</w:t>
                              </w:r>
                            </w:p>
                          </w:txbxContent>
                        </wps:txbx>
                        <wps:bodyPr wrap="square" lIns="0" tIns="0" rIns="0" bIns="0" rtlCol="0">
                          <a:noAutofit/>
                        </wps:bodyPr>
                      </wps:wsp>
                      <wps:wsp>
                        <wps:cNvPr id="70" name="Textbox 70"/>
                        <wps:cNvSpPr txBox="1"/>
                        <wps:spPr>
                          <a:xfrm>
                            <a:off x="809307" y="2024459"/>
                            <a:ext cx="414655" cy="135255"/>
                          </a:xfrm>
                          <a:prstGeom prst="rect">
                            <a:avLst/>
                          </a:prstGeom>
                        </wps:spPr>
                        <wps:txbx>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2"/>
                                  <w:sz w:val="21"/>
                                </w:rPr>
                                <w:t> </w:t>
                              </w:r>
                              <w:r>
                                <w:rPr>
                                  <w:rFonts w:ascii="Calibri"/>
                                  <w:b/>
                                  <w:color w:val="585858"/>
                                  <w:spacing w:val="-4"/>
                                  <w:sz w:val="21"/>
                                </w:rPr>
                                <w:t>PIPS</w:t>
                              </w:r>
                            </w:p>
                          </w:txbxContent>
                        </wps:txbx>
                        <wps:bodyPr wrap="square" lIns="0" tIns="0" rIns="0" bIns="0" rtlCol="0">
                          <a:noAutofit/>
                        </wps:bodyPr>
                      </wps:wsp>
                      <wps:wsp>
                        <wps:cNvPr id="71" name="Textbox 71"/>
                        <wps:cNvSpPr txBox="1"/>
                        <wps:spPr>
                          <a:xfrm>
                            <a:off x="4302442" y="1536001"/>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3,99</w:t>
                              </w:r>
                            </w:p>
                          </w:txbxContent>
                        </wps:txbx>
                        <wps:bodyPr wrap="square" lIns="0" tIns="0" rIns="0" bIns="0" rtlCol="0">
                          <a:noAutofit/>
                        </wps:bodyPr>
                      </wps:wsp>
                      <wps:wsp>
                        <wps:cNvPr id="72" name="Textbox 72"/>
                        <wps:cNvSpPr txBox="1"/>
                        <wps:spPr>
                          <a:xfrm>
                            <a:off x="3205162" y="1535747"/>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4,00</w:t>
                              </w:r>
                            </w:p>
                          </w:txbxContent>
                        </wps:txbx>
                        <wps:bodyPr wrap="square" lIns="0" tIns="0" rIns="0" bIns="0" rtlCol="0">
                          <a:noAutofit/>
                        </wps:bodyPr>
                      </wps:wsp>
                      <wps:wsp>
                        <wps:cNvPr id="73" name="Textbox 73"/>
                        <wps:cNvSpPr txBox="1"/>
                        <wps:spPr>
                          <a:xfrm>
                            <a:off x="2107882" y="1535747"/>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4,00</w:t>
                              </w:r>
                            </w:p>
                          </w:txbxContent>
                        </wps:txbx>
                        <wps:bodyPr wrap="square" lIns="0" tIns="0" rIns="0" bIns="0" rtlCol="0">
                          <a:noAutofit/>
                        </wps:bodyPr>
                      </wps:wsp>
                      <wps:wsp>
                        <wps:cNvPr id="74" name="Textbox 74"/>
                        <wps:cNvSpPr txBox="1"/>
                        <wps:spPr>
                          <a:xfrm>
                            <a:off x="1010602" y="1536525"/>
                            <a:ext cx="237490" cy="127635"/>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3,98</w:t>
                              </w:r>
                            </w:p>
                          </w:txbxContent>
                        </wps:txbx>
                        <wps:bodyPr wrap="square" lIns="0" tIns="0" rIns="0" bIns="0" rtlCol="0">
                          <a:noAutofit/>
                        </wps:bodyPr>
                      </wps:wsp>
                      <wps:wsp>
                        <wps:cNvPr id="75" name="Textbox 75"/>
                        <wps:cNvSpPr txBox="1"/>
                        <wps:spPr>
                          <a:xfrm>
                            <a:off x="4302442" y="1058862"/>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3,90</w:t>
                              </w:r>
                            </w:p>
                          </w:txbxContent>
                        </wps:txbx>
                        <wps:bodyPr wrap="square" lIns="0" tIns="0" rIns="0" bIns="0" rtlCol="0">
                          <a:noAutofit/>
                        </wps:bodyPr>
                      </wps:wsp>
                      <wps:wsp>
                        <wps:cNvPr id="76" name="Textbox 76"/>
                        <wps:cNvSpPr txBox="1"/>
                        <wps:spPr>
                          <a:xfrm>
                            <a:off x="3205162" y="1058227"/>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3,90</w:t>
                              </w:r>
                            </w:p>
                          </w:txbxContent>
                        </wps:txbx>
                        <wps:bodyPr wrap="square" lIns="0" tIns="0" rIns="0" bIns="0" rtlCol="0">
                          <a:noAutofit/>
                        </wps:bodyPr>
                      </wps:wsp>
                      <wps:wsp>
                        <wps:cNvPr id="77" name="Textbox 77"/>
                        <wps:cNvSpPr txBox="1"/>
                        <wps:spPr>
                          <a:xfrm>
                            <a:off x="2107882" y="1059116"/>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3,88</w:t>
                              </w:r>
                            </w:p>
                          </w:txbxContent>
                        </wps:txbx>
                        <wps:bodyPr wrap="square" lIns="0" tIns="0" rIns="0" bIns="0" rtlCol="0">
                          <a:noAutofit/>
                        </wps:bodyPr>
                      </wps:wsp>
                      <wps:wsp>
                        <wps:cNvPr id="78" name="Textbox 78"/>
                        <wps:cNvSpPr txBox="1"/>
                        <wps:spPr>
                          <a:xfrm>
                            <a:off x="1010602" y="1059116"/>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3,92</w:t>
                              </w:r>
                            </w:p>
                          </w:txbxContent>
                        </wps:txbx>
                        <wps:bodyPr wrap="square" lIns="0" tIns="0" rIns="0" bIns="0" rtlCol="0">
                          <a:noAutofit/>
                        </wps:bodyPr>
                      </wps:wsp>
                      <wps:wsp>
                        <wps:cNvPr id="79" name="Textbox 79"/>
                        <wps:cNvSpPr txBox="1"/>
                        <wps:spPr>
                          <a:xfrm>
                            <a:off x="4302442" y="596979"/>
                            <a:ext cx="237490" cy="127635"/>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3,73</w:t>
                              </w:r>
                            </w:p>
                          </w:txbxContent>
                        </wps:txbx>
                        <wps:bodyPr wrap="square" lIns="0" tIns="0" rIns="0" bIns="0" rtlCol="0">
                          <a:noAutofit/>
                        </wps:bodyPr>
                      </wps:wsp>
                      <wps:wsp>
                        <wps:cNvPr id="80" name="Textbox 80"/>
                        <wps:cNvSpPr txBox="1"/>
                        <wps:spPr>
                          <a:xfrm>
                            <a:off x="3205162" y="594677"/>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3,77</w:t>
                              </w:r>
                            </w:p>
                          </w:txbxContent>
                        </wps:txbx>
                        <wps:bodyPr wrap="square" lIns="0" tIns="0" rIns="0" bIns="0" rtlCol="0">
                          <a:noAutofit/>
                        </wps:bodyPr>
                      </wps:wsp>
                      <wps:wsp>
                        <wps:cNvPr id="81" name="Textbox 81"/>
                        <wps:cNvSpPr txBox="1"/>
                        <wps:spPr>
                          <a:xfrm>
                            <a:off x="2107882" y="600392"/>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3,71</w:t>
                              </w:r>
                            </w:p>
                          </w:txbxContent>
                        </wps:txbx>
                        <wps:bodyPr wrap="square" lIns="0" tIns="0" rIns="0" bIns="0" rtlCol="0">
                          <a:noAutofit/>
                        </wps:bodyPr>
                      </wps:wsp>
                      <wps:wsp>
                        <wps:cNvPr id="82" name="Textbox 82"/>
                        <wps:cNvSpPr txBox="1"/>
                        <wps:spPr>
                          <a:xfrm>
                            <a:off x="1010602" y="597217"/>
                            <a:ext cx="237490" cy="127000"/>
                          </a:xfrm>
                          <a:prstGeom prst="rect">
                            <a:avLst/>
                          </a:prstGeom>
                        </wps:spPr>
                        <wps:txbx>
                          <w:txbxContent>
                            <w:p>
                              <w:pPr>
                                <w:spacing w:line="200" w:lineRule="exact" w:before="0"/>
                                <w:ind w:left="0" w:right="0" w:firstLine="0"/>
                                <w:jc w:val="left"/>
                                <w:rPr>
                                  <w:rFonts w:ascii="Calibri"/>
                                  <w:b/>
                                  <w:sz w:val="20"/>
                                </w:rPr>
                              </w:pPr>
                              <w:r>
                                <w:rPr>
                                  <w:rFonts w:ascii="Calibri"/>
                                  <w:b/>
                                  <w:color w:val="FFFFFF"/>
                                  <w:spacing w:val="-4"/>
                                  <w:sz w:val="20"/>
                                </w:rPr>
                                <w:t>3,72</w:t>
                              </w:r>
                            </w:p>
                          </w:txbxContent>
                        </wps:txbx>
                        <wps:bodyPr wrap="square" lIns="0" tIns="0" rIns="0" bIns="0" rtlCol="0">
                          <a:noAutofit/>
                        </wps:bodyPr>
                      </wps:wsp>
                    </wpg:wgp>
                  </a:graphicData>
                </a:graphic>
              </wp:anchor>
            </w:drawing>
          </mc:Choice>
          <mc:Fallback>
            <w:pict>
              <v:group style="position:absolute;margin-left:81.375pt;margin-top:19.477345pt;width:448.95pt;height:216.75pt;mso-position-horizontal-relative:page;mso-position-vertical-relative:paragraph;z-index:-15723520;mso-wrap-distance-left:0;mso-wrap-distance-right:0" id="docshapegroup51" coordorigin="1628,390" coordsize="8979,4335">
                <v:shape style="position:absolute;left:2341;top:656;width:7521;height:2756" type="#_x0000_t75" id="docshape52" stroked="false">
                  <v:imagedata r:id="rId15" o:title=""/>
                </v:shape>
                <v:rect style="position:absolute;left:4317;top:4343;width:121;height:121" id="docshape53" filled="true" fillcolor="#5b9bd4" stroked="false">
                  <v:fill type="solid"/>
                </v:rect>
                <v:rect style="position:absolute;left:5662;top:4343;width:121;height:121" id="docshape54" filled="true" fillcolor="#ec7c30" stroked="false">
                  <v:fill type="solid"/>
                </v:rect>
                <v:rect style="position:absolute;left:6930;top:4343;width:121;height:121" id="docshape55" filled="true" fillcolor="#a4a4a4" stroked="false">
                  <v:fill type="solid"/>
                </v:rect>
                <v:rect style="position:absolute;left:1635;top:397;width:8964;height:4320" id="docshape56" filled="false" stroked="true" strokeweight=".75pt" strokecolor="#d9d9d9">
                  <v:stroke dashstyle="solid"/>
                </v:rect>
                <v:shape style="position:absolute;left:7107;top:4302;width:915;height:220" type="#_x0000_t202" id="docshape57" filled="false" stroked="false">
                  <v:textbox inset="0,0,0,0">
                    <w:txbxContent>
                      <w:p>
                        <w:pPr>
                          <w:spacing w:line="220" w:lineRule="exact" w:before="0"/>
                          <w:ind w:left="0" w:right="0" w:firstLine="0"/>
                          <w:jc w:val="left"/>
                          <w:rPr>
                            <w:rFonts w:ascii="Calibri"/>
                            <w:b/>
                            <w:sz w:val="22"/>
                          </w:rPr>
                        </w:pPr>
                        <w:r>
                          <w:rPr>
                            <w:rFonts w:ascii="Calibri"/>
                            <w:b/>
                            <w:color w:val="585858"/>
                            <w:spacing w:val="-2"/>
                            <w:sz w:val="22"/>
                          </w:rPr>
                          <w:t>Minimum</w:t>
                        </w:r>
                      </w:p>
                    </w:txbxContent>
                  </v:textbox>
                  <w10:wrap type="none"/>
                </v:shape>
                <v:shape style="position:absolute;left:5838;top:4302;width:877;height:220" type="#_x0000_t202" id="docshape58" filled="false" stroked="false">
                  <v:textbox inset="0,0,0,0">
                    <w:txbxContent>
                      <w:p>
                        <w:pPr>
                          <w:spacing w:line="220" w:lineRule="exact" w:before="0"/>
                          <w:ind w:left="0" w:right="0" w:firstLine="0"/>
                          <w:jc w:val="left"/>
                          <w:rPr>
                            <w:rFonts w:ascii="Calibri"/>
                            <w:b/>
                            <w:sz w:val="22"/>
                          </w:rPr>
                        </w:pPr>
                        <w:r>
                          <w:rPr>
                            <w:rFonts w:ascii="Calibri"/>
                            <w:b/>
                            <w:color w:val="585858"/>
                            <w:spacing w:val="-2"/>
                            <w:sz w:val="22"/>
                          </w:rPr>
                          <w:t>Rata-</w:t>
                        </w:r>
                        <w:r>
                          <w:rPr>
                            <w:rFonts w:ascii="Calibri"/>
                            <w:b/>
                            <w:color w:val="585858"/>
                            <w:spacing w:val="-4"/>
                            <w:sz w:val="22"/>
                          </w:rPr>
                          <w:t>rata</w:t>
                        </w:r>
                      </w:p>
                    </w:txbxContent>
                  </v:textbox>
                  <w10:wrap type="none"/>
                </v:shape>
                <v:shape style="position:absolute;left:4493;top:4302;width:951;height:220" type="#_x0000_t202" id="docshape59" filled="false" stroked="false">
                  <v:textbox inset="0,0,0,0">
                    <w:txbxContent>
                      <w:p>
                        <w:pPr>
                          <w:spacing w:line="220" w:lineRule="exact" w:before="0"/>
                          <w:ind w:left="0" w:right="0" w:firstLine="0"/>
                          <w:jc w:val="left"/>
                          <w:rPr>
                            <w:rFonts w:ascii="Calibri"/>
                            <w:b/>
                            <w:sz w:val="22"/>
                          </w:rPr>
                        </w:pPr>
                        <w:r>
                          <w:rPr>
                            <w:rFonts w:ascii="Calibri"/>
                            <w:b/>
                            <w:color w:val="585858"/>
                            <w:spacing w:val="-2"/>
                            <w:sz w:val="22"/>
                          </w:rPr>
                          <w:t>Maximum</w:t>
                        </w:r>
                      </w:p>
                    </w:txbxContent>
                  </v:textbox>
                  <w10:wrap type="none"/>
                </v:shape>
                <v:shape style="position:absolute;left:7993;top:3577;width:837;height:213" type="#_x0000_t202" id="docshape60" filled="false" stroked="false">
                  <v:textbox inset="0,0,0,0">
                    <w:txbxContent>
                      <w:p>
                        <w:pPr>
                          <w:spacing w:line="213" w:lineRule="exact" w:before="0"/>
                          <w:ind w:left="0" w:right="0" w:firstLine="0"/>
                          <w:jc w:val="left"/>
                          <w:rPr>
                            <w:rFonts w:ascii="Calibri"/>
                            <w:b/>
                            <w:sz w:val="21"/>
                          </w:rPr>
                        </w:pPr>
                        <w:r>
                          <w:rPr>
                            <w:rFonts w:ascii="Calibri"/>
                            <w:b/>
                            <w:color w:val="585858"/>
                            <w:spacing w:val="-2"/>
                            <w:sz w:val="21"/>
                          </w:rPr>
                          <w:t>Rata-</w:t>
                        </w:r>
                        <w:r>
                          <w:rPr>
                            <w:rFonts w:ascii="Calibri"/>
                            <w:b/>
                            <w:color w:val="585858"/>
                            <w:spacing w:val="-4"/>
                            <w:sz w:val="21"/>
                          </w:rPr>
                          <w:t>rata</w:t>
                        </w:r>
                      </w:p>
                    </w:txbxContent>
                  </v:textbox>
                  <w10:wrap type="none"/>
                </v:shape>
                <v:shape style="position:absolute;left:6176;top:3577;width:1018;height:469" type="#_x0000_t202" id="docshape61" filled="false" stroked="false">
                  <v:textbox inset="0,0,0,0">
                    <w:txbxContent>
                      <w:p>
                        <w:pPr>
                          <w:spacing w:line="216" w:lineRule="exact" w:before="0"/>
                          <w:ind w:left="0" w:right="19" w:firstLine="0"/>
                          <w:jc w:val="center"/>
                          <w:rPr>
                            <w:rFonts w:ascii="Calibri"/>
                            <w:b/>
                            <w:sz w:val="21"/>
                          </w:rPr>
                        </w:pPr>
                        <w:r>
                          <w:rPr>
                            <w:rFonts w:ascii="Calibri"/>
                            <w:b/>
                            <w:color w:val="585858"/>
                            <w:sz w:val="21"/>
                          </w:rPr>
                          <w:t>S2</w:t>
                        </w:r>
                        <w:r>
                          <w:rPr>
                            <w:rFonts w:ascii="Calibri"/>
                            <w:b/>
                            <w:color w:val="585858"/>
                            <w:spacing w:val="-2"/>
                            <w:sz w:val="21"/>
                          </w:rPr>
                          <w:t> </w:t>
                        </w:r>
                        <w:r>
                          <w:rPr>
                            <w:rFonts w:ascii="Calibri"/>
                            <w:b/>
                            <w:color w:val="585858"/>
                            <w:spacing w:val="-4"/>
                            <w:sz w:val="21"/>
                          </w:rPr>
                          <w:t>Ilmu</w:t>
                        </w:r>
                      </w:p>
                      <w:p>
                        <w:pPr>
                          <w:spacing w:line="253" w:lineRule="exact" w:before="0"/>
                          <w:ind w:left="0" w:right="18" w:firstLine="0"/>
                          <w:jc w:val="center"/>
                          <w:rPr>
                            <w:rFonts w:ascii="Calibri"/>
                            <w:b/>
                            <w:sz w:val="21"/>
                          </w:rPr>
                        </w:pPr>
                        <w:r>
                          <w:rPr>
                            <w:rFonts w:ascii="Calibri"/>
                            <w:b/>
                            <w:color w:val="585858"/>
                            <w:spacing w:val="-2"/>
                            <w:sz w:val="21"/>
                          </w:rPr>
                          <w:t>Lingkungan</w:t>
                        </w:r>
                      </w:p>
                    </w:txbxContent>
                  </v:textbox>
                  <w10:wrap type="none"/>
                </v:shape>
                <v:shape style="position:absolute;left:4187;top:3577;width:1538;height:213" type="#_x0000_t202" id="docshape62" filled="false" stroked="false">
                  <v:textbox inset="0,0,0,0">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4"/>
                            <w:sz w:val="21"/>
                          </w:rPr>
                          <w:t> </w:t>
                        </w:r>
                        <w:r>
                          <w:rPr>
                            <w:rFonts w:ascii="Calibri"/>
                            <w:b/>
                            <w:color w:val="585858"/>
                            <w:sz w:val="21"/>
                          </w:rPr>
                          <w:t>Ilmu</w:t>
                        </w:r>
                        <w:r>
                          <w:rPr>
                            <w:rFonts w:ascii="Calibri"/>
                            <w:b/>
                            <w:color w:val="585858"/>
                            <w:spacing w:val="-1"/>
                            <w:sz w:val="21"/>
                          </w:rPr>
                          <w:t> </w:t>
                        </w:r>
                        <w:r>
                          <w:rPr>
                            <w:rFonts w:ascii="Calibri"/>
                            <w:b/>
                            <w:color w:val="585858"/>
                            <w:spacing w:val="-2"/>
                            <w:sz w:val="21"/>
                          </w:rPr>
                          <w:t>Linguistik</w:t>
                        </w:r>
                      </w:p>
                    </w:txbxContent>
                  </v:textbox>
                  <w10:wrap type="none"/>
                </v:shape>
                <v:shape style="position:absolute;left:2902;top:3577;width:653;height:213" type="#_x0000_t202" id="docshape63" filled="false" stroked="false">
                  <v:textbox inset="0,0,0,0">
                    <w:txbxContent>
                      <w:p>
                        <w:pPr>
                          <w:spacing w:line="213" w:lineRule="exact" w:before="0"/>
                          <w:ind w:left="0" w:right="0" w:firstLine="0"/>
                          <w:jc w:val="left"/>
                          <w:rPr>
                            <w:rFonts w:ascii="Calibri"/>
                            <w:b/>
                            <w:sz w:val="21"/>
                          </w:rPr>
                        </w:pPr>
                        <w:r>
                          <w:rPr>
                            <w:rFonts w:ascii="Calibri"/>
                            <w:b/>
                            <w:color w:val="585858"/>
                            <w:sz w:val="21"/>
                          </w:rPr>
                          <w:t>S2</w:t>
                        </w:r>
                        <w:r>
                          <w:rPr>
                            <w:rFonts w:ascii="Calibri"/>
                            <w:b/>
                            <w:color w:val="585858"/>
                            <w:spacing w:val="-2"/>
                            <w:sz w:val="21"/>
                          </w:rPr>
                          <w:t> </w:t>
                        </w:r>
                        <w:r>
                          <w:rPr>
                            <w:rFonts w:ascii="Calibri"/>
                            <w:b/>
                            <w:color w:val="585858"/>
                            <w:spacing w:val="-4"/>
                            <w:sz w:val="21"/>
                          </w:rPr>
                          <w:t>PIPS</w:t>
                        </w:r>
                      </w:p>
                    </w:txbxContent>
                  </v:textbox>
                  <w10:wrap type="none"/>
                </v:shape>
                <v:shape style="position:absolute;left:8403;top:2808;width:374;height:200" type="#_x0000_t202" id="docshape64"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3,99</w:t>
                        </w:r>
                      </w:p>
                    </w:txbxContent>
                  </v:textbox>
                  <w10:wrap type="none"/>
                </v:shape>
                <v:shape style="position:absolute;left:6675;top:2808;width:374;height:200" type="#_x0000_t202" id="docshape65"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4,00</w:t>
                        </w:r>
                      </w:p>
                    </w:txbxContent>
                  </v:textbox>
                  <w10:wrap type="none"/>
                </v:shape>
                <v:shape style="position:absolute;left:4947;top:2808;width:374;height:200" type="#_x0000_t202" id="docshape66"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4,00</w:t>
                        </w:r>
                      </w:p>
                    </w:txbxContent>
                  </v:textbox>
                  <w10:wrap type="none"/>
                </v:shape>
                <v:shape style="position:absolute;left:3219;top:2809;width:374;height:201" type="#_x0000_t202" id="docshape67"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3,98</w:t>
                        </w:r>
                      </w:p>
                    </w:txbxContent>
                  </v:textbox>
                  <w10:wrap type="none"/>
                </v:shape>
                <v:shape style="position:absolute;left:8403;top:2057;width:374;height:200" type="#_x0000_t202" id="docshape68"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3,90</w:t>
                        </w:r>
                      </w:p>
                    </w:txbxContent>
                  </v:textbox>
                  <w10:wrap type="none"/>
                </v:shape>
                <v:shape style="position:absolute;left:6675;top:2056;width:374;height:200" type="#_x0000_t202" id="docshape69"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3,90</w:t>
                        </w:r>
                      </w:p>
                    </w:txbxContent>
                  </v:textbox>
                  <w10:wrap type="none"/>
                </v:shape>
                <v:shape style="position:absolute;left:4947;top:2057;width:374;height:200" type="#_x0000_t202" id="docshape70"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3,88</w:t>
                        </w:r>
                      </w:p>
                    </w:txbxContent>
                  </v:textbox>
                  <w10:wrap type="none"/>
                </v:shape>
                <v:shape style="position:absolute;left:3219;top:2057;width:374;height:200" type="#_x0000_t202" id="docshape71"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3,92</w:t>
                        </w:r>
                      </w:p>
                    </w:txbxContent>
                  </v:textbox>
                  <w10:wrap type="none"/>
                </v:shape>
                <v:shape style="position:absolute;left:8403;top:1329;width:374;height:201" type="#_x0000_t202" id="docshape72"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3,73</w:t>
                        </w:r>
                      </w:p>
                    </w:txbxContent>
                  </v:textbox>
                  <w10:wrap type="none"/>
                </v:shape>
                <v:shape style="position:absolute;left:6675;top:1326;width:374;height:200" type="#_x0000_t202" id="docshape73"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3,77</w:t>
                        </w:r>
                      </w:p>
                    </w:txbxContent>
                  </v:textbox>
                  <w10:wrap type="none"/>
                </v:shape>
                <v:shape style="position:absolute;left:4947;top:1335;width:374;height:200" type="#_x0000_t202" id="docshape74"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3,71</w:t>
                        </w:r>
                      </w:p>
                    </w:txbxContent>
                  </v:textbox>
                  <w10:wrap type="none"/>
                </v:shape>
                <v:shape style="position:absolute;left:3219;top:1330;width:374;height:200" type="#_x0000_t202" id="docshape75" filled="false" stroked="false">
                  <v:textbox inset="0,0,0,0">
                    <w:txbxContent>
                      <w:p>
                        <w:pPr>
                          <w:spacing w:line="200" w:lineRule="exact" w:before="0"/>
                          <w:ind w:left="0" w:right="0" w:firstLine="0"/>
                          <w:jc w:val="left"/>
                          <w:rPr>
                            <w:rFonts w:ascii="Calibri"/>
                            <w:b/>
                            <w:sz w:val="20"/>
                          </w:rPr>
                        </w:pPr>
                        <w:r>
                          <w:rPr>
                            <w:rFonts w:ascii="Calibri"/>
                            <w:b/>
                            <w:color w:val="FFFFFF"/>
                            <w:spacing w:val="-4"/>
                            <w:sz w:val="20"/>
                          </w:rPr>
                          <w:t>3,72</w:t>
                        </w:r>
                      </w:p>
                    </w:txbxContent>
                  </v:textbox>
                  <w10:wrap type="none"/>
                </v:shape>
                <w10:wrap type="topAndBottom"/>
              </v:group>
            </w:pict>
          </mc:Fallback>
        </mc:AlternateContent>
      </w:r>
    </w:p>
    <w:p>
      <w:pPr>
        <w:pStyle w:val="BodyText"/>
        <w:rPr>
          <w:rFonts w:ascii="Arial"/>
          <w:b/>
        </w:rPr>
      </w:pPr>
    </w:p>
    <w:p>
      <w:pPr>
        <w:pStyle w:val="BodyText"/>
        <w:spacing w:before="93"/>
        <w:rPr>
          <w:rFonts w:ascii="Arial"/>
          <w:b/>
        </w:rPr>
      </w:pPr>
    </w:p>
    <w:p>
      <w:pPr>
        <w:pStyle w:val="Heading2"/>
        <w:numPr>
          <w:ilvl w:val="2"/>
          <w:numId w:val="2"/>
        </w:numPr>
        <w:tabs>
          <w:tab w:pos="688" w:val="left" w:leader="none"/>
        </w:tabs>
        <w:spacing w:line="240" w:lineRule="auto" w:before="0" w:after="0"/>
        <w:ind w:left="688" w:right="0" w:hanging="665"/>
        <w:jc w:val="left"/>
      </w:pPr>
      <w:r>
        <w:rPr/>
        <w:t>Bidang</w:t>
      </w:r>
      <w:r>
        <w:rPr>
          <w:spacing w:val="-4"/>
        </w:rPr>
        <w:t> </w:t>
      </w:r>
      <w:r>
        <w:rPr/>
        <w:t>Penelitian</w:t>
      </w:r>
      <w:r>
        <w:rPr>
          <w:spacing w:val="3"/>
        </w:rPr>
        <w:t> </w:t>
      </w:r>
      <w:r>
        <w:rPr/>
        <w:t>dan</w:t>
      </w:r>
      <w:r>
        <w:rPr>
          <w:spacing w:val="-6"/>
        </w:rPr>
        <w:t> </w:t>
      </w:r>
      <w:r>
        <w:rPr/>
        <w:t>Pengabdian</w:t>
      </w:r>
      <w:r>
        <w:rPr>
          <w:spacing w:val="-2"/>
        </w:rPr>
        <w:t> </w:t>
      </w:r>
      <w:r>
        <w:rPr/>
        <w:t>kepada</w:t>
      </w:r>
      <w:r>
        <w:rPr>
          <w:spacing w:val="-4"/>
        </w:rPr>
        <w:t> </w:t>
      </w:r>
      <w:r>
        <w:rPr>
          <w:spacing w:val="-2"/>
        </w:rPr>
        <w:t>Masyarakat.</w:t>
      </w:r>
    </w:p>
    <w:p>
      <w:pPr>
        <w:pStyle w:val="BodyText"/>
        <w:spacing w:line="360" w:lineRule="auto" w:before="256"/>
        <w:ind w:left="23" w:right="166" w:firstLine="568"/>
        <w:jc w:val="both"/>
      </w:pPr>
      <w:r>
        <w:rPr/>
        <w:t>Kebijakan Penelitian dan Pengabdian kepada Masyarakat (PkM) di lingkup PPs Undana, pada hakekatnya tidak lepas dari kebijakan dan sistem pengelolaan penelitian dalam hubungannya dengan kinerja penelitian pada lingkup Undana secara lebih luas. Kebijakan dan sistem pengelolaan penelitian dan PkM di tingkat universitas mencakup empat aspek yakni:</w:t>
      </w:r>
    </w:p>
    <w:p>
      <w:pPr>
        <w:pStyle w:val="Heading2"/>
        <w:numPr>
          <w:ilvl w:val="0"/>
          <w:numId w:val="4"/>
        </w:numPr>
        <w:tabs>
          <w:tab w:pos="305" w:val="left" w:leader="none"/>
        </w:tabs>
        <w:spacing w:line="275" w:lineRule="exact" w:before="0" w:after="0"/>
        <w:ind w:left="305" w:right="0" w:hanging="282"/>
        <w:jc w:val="left"/>
      </w:pPr>
      <w:r>
        <w:rPr/>
        <w:t>Kebijakan</w:t>
      </w:r>
      <w:r>
        <w:rPr>
          <w:spacing w:val="-4"/>
        </w:rPr>
        <w:t> </w:t>
      </w:r>
      <w:r>
        <w:rPr/>
        <w:t>Dasar</w:t>
      </w:r>
      <w:r>
        <w:rPr>
          <w:spacing w:val="-6"/>
        </w:rPr>
        <w:t> </w:t>
      </w:r>
      <w:r>
        <w:rPr>
          <w:spacing w:val="-2"/>
        </w:rPr>
        <w:t>Penelitian</w:t>
      </w:r>
    </w:p>
    <w:p>
      <w:pPr>
        <w:pStyle w:val="BodyText"/>
        <w:spacing w:before="124"/>
        <w:ind w:left="591"/>
      </w:pPr>
      <w:r>
        <w:rPr/>
        <w:t>Kebijakan</w:t>
      </w:r>
      <w:r>
        <w:rPr>
          <w:spacing w:val="-5"/>
        </w:rPr>
        <w:t> </w:t>
      </w:r>
      <w:r>
        <w:rPr/>
        <w:t>dasar</w:t>
      </w:r>
      <w:r>
        <w:rPr>
          <w:spacing w:val="-3"/>
        </w:rPr>
        <w:t> </w:t>
      </w:r>
      <w:r>
        <w:rPr/>
        <w:t>bidang</w:t>
      </w:r>
      <w:r>
        <w:rPr>
          <w:spacing w:val="-5"/>
        </w:rPr>
        <w:t> </w:t>
      </w:r>
      <w:r>
        <w:rPr/>
        <w:t>penelitian</w:t>
      </w:r>
      <w:r>
        <w:rPr>
          <w:spacing w:val="-4"/>
        </w:rPr>
        <w:t> </w:t>
      </w:r>
      <w:r>
        <w:rPr/>
        <w:t>di</w:t>
      </w:r>
      <w:r>
        <w:rPr>
          <w:spacing w:val="-1"/>
        </w:rPr>
        <w:t> </w:t>
      </w:r>
      <w:r>
        <w:rPr/>
        <w:t>Undana</w:t>
      </w:r>
      <w:r>
        <w:rPr>
          <w:spacing w:val="-5"/>
        </w:rPr>
        <w:t> </w:t>
      </w:r>
      <w:r>
        <w:rPr/>
        <w:t>mengacu</w:t>
      </w:r>
      <w:r>
        <w:rPr>
          <w:spacing w:val="-4"/>
        </w:rPr>
        <w:t> </w:t>
      </w:r>
      <w:r>
        <w:rPr/>
        <w:t>pada</w:t>
      </w:r>
      <w:r>
        <w:rPr>
          <w:spacing w:val="1"/>
        </w:rPr>
        <w:t> </w:t>
      </w:r>
      <w:r>
        <w:rPr>
          <w:spacing w:val="-10"/>
        </w:rPr>
        <w:t>:</w:t>
      </w:r>
    </w:p>
    <w:p>
      <w:pPr>
        <w:pStyle w:val="ListParagraph"/>
        <w:numPr>
          <w:ilvl w:val="1"/>
          <w:numId w:val="4"/>
        </w:numPr>
        <w:tabs>
          <w:tab w:pos="857" w:val="left" w:leader="none"/>
        </w:tabs>
        <w:spacing w:line="240" w:lineRule="auto" w:before="260" w:after="0"/>
        <w:ind w:left="857" w:right="0" w:hanging="266"/>
        <w:jc w:val="left"/>
        <w:rPr>
          <w:sz w:val="24"/>
        </w:rPr>
      </w:pPr>
      <w:r>
        <w:rPr>
          <w:sz w:val="24"/>
        </w:rPr>
        <w:t>Statuta</w:t>
      </w:r>
      <w:r>
        <w:rPr>
          <w:spacing w:val="-5"/>
          <w:sz w:val="24"/>
        </w:rPr>
        <w:t> </w:t>
      </w:r>
      <w:r>
        <w:rPr>
          <w:sz w:val="24"/>
        </w:rPr>
        <w:t>Undana</w:t>
      </w:r>
      <w:r>
        <w:rPr>
          <w:spacing w:val="-5"/>
          <w:sz w:val="24"/>
        </w:rPr>
        <w:t> </w:t>
      </w:r>
      <w:r>
        <w:rPr>
          <w:sz w:val="24"/>
        </w:rPr>
        <w:t>Tahun</w:t>
      </w:r>
      <w:r>
        <w:rPr>
          <w:spacing w:val="-1"/>
          <w:sz w:val="24"/>
        </w:rPr>
        <w:t> </w:t>
      </w:r>
      <w:r>
        <w:rPr>
          <w:spacing w:val="-4"/>
          <w:sz w:val="24"/>
        </w:rPr>
        <w:t>2009</w:t>
      </w:r>
    </w:p>
    <w:p>
      <w:pPr>
        <w:pStyle w:val="ListParagraph"/>
        <w:numPr>
          <w:ilvl w:val="1"/>
          <w:numId w:val="4"/>
        </w:numPr>
        <w:tabs>
          <w:tab w:pos="857" w:val="left" w:leader="none"/>
        </w:tabs>
        <w:spacing w:line="240" w:lineRule="auto" w:before="256" w:after="0"/>
        <w:ind w:left="857" w:right="0" w:hanging="266"/>
        <w:jc w:val="left"/>
        <w:rPr>
          <w:sz w:val="24"/>
        </w:rPr>
      </w:pPr>
      <w:r>
        <w:rPr>
          <w:sz w:val="24"/>
        </w:rPr>
        <w:t>Renstra</w:t>
      </w:r>
      <w:r>
        <w:rPr>
          <w:spacing w:val="-4"/>
          <w:sz w:val="24"/>
        </w:rPr>
        <w:t> </w:t>
      </w:r>
      <w:r>
        <w:rPr>
          <w:sz w:val="24"/>
        </w:rPr>
        <w:t>Undana</w:t>
      </w:r>
      <w:r>
        <w:rPr>
          <w:spacing w:val="-3"/>
          <w:sz w:val="24"/>
        </w:rPr>
        <w:t> </w:t>
      </w:r>
      <w:r>
        <w:rPr>
          <w:sz w:val="24"/>
        </w:rPr>
        <w:t>Tahun</w:t>
      </w:r>
      <w:r>
        <w:rPr>
          <w:spacing w:val="-3"/>
          <w:sz w:val="24"/>
        </w:rPr>
        <w:t> </w:t>
      </w:r>
      <w:r>
        <w:rPr>
          <w:sz w:val="24"/>
        </w:rPr>
        <w:t>2015 –</w:t>
      </w:r>
      <w:r>
        <w:rPr>
          <w:spacing w:val="-2"/>
          <w:sz w:val="24"/>
        </w:rPr>
        <w:t> </w:t>
      </w:r>
      <w:r>
        <w:rPr>
          <w:spacing w:val="-4"/>
          <w:sz w:val="24"/>
        </w:rPr>
        <w:t>2019</w:t>
      </w:r>
    </w:p>
    <w:p>
      <w:pPr>
        <w:pStyle w:val="ListParagraph"/>
        <w:numPr>
          <w:ilvl w:val="1"/>
          <w:numId w:val="4"/>
        </w:numPr>
        <w:tabs>
          <w:tab w:pos="846" w:val="left" w:leader="none"/>
        </w:tabs>
        <w:spacing w:line="240" w:lineRule="auto" w:before="260" w:after="0"/>
        <w:ind w:left="846" w:right="0" w:hanging="255"/>
        <w:jc w:val="left"/>
        <w:rPr>
          <w:sz w:val="24"/>
        </w:rPr>
      </w:pPr>
      <w:r>
        <w:rPr>
          <w:sz w:val="24"/>
        </w:rPr>
        <w:t>Renstra</w:t>
      </w:r>
      <w:r>
        <w:rPr>
          <w:spacing w:val="-5"/>
          <w:sz w:val="24"/>
        </w:rPr>
        <w:t> </w:t>
      </w:r>
      <w:r>
        <w:rPr>
          <w:sz w:val="24"/>
        </w:rPr>
        <w:t>PPs</w:t>
      </w:r>
      <w:r>
        <w:rPr>
          <w:spacing w:val="-2"/>
          <w:sz w:val="24"/>
        </w:rPr>
        <w:t> </w:t>
      </w:r>
      <w:r>
        <w:rPr>
          <w:sz w:val="24"/>
        </w:rPr>
        <w:t>Undana</w:t>
      </w:r>
      <w:r>
        <w:rPr>
          <w:spacing w:val="-4"/>
          <w:sz w:val="24"/>
        </w:rPr>
        <w:t> </w:t>
      </w:r>
      <w:r>
        <w:rPr>
          <w:sz w:val="24"/>
        </w:rPr>
        <w:t>Tahun</w:t>
      </w:r>
      <w:r>
        <w:rPr>
          <w:spacing w:val="-4"/>
          <w:sz w:val="24"/>
        </w:rPr>
        <w:t> </w:t>
      </w:r>
      <w:r>
        <w:rPr>
          <w:sz w:val="24"/>
        </w:rPr>
        <w:t>2020-</w:t>
      </w:r>
      <w:r>
        <w:rPr>
          <w:spacing w:val="-4"/>
          <w:sz w:val="24"/>
        </w:rPr>
        <w:t>2024</w:t>
      </w:r>
    </w:p>
    <w:p>
      <w:pPr>
        <w:pStyle w:val="ListParagraph"/>
        <w:numPr>
          <w:ilvl w:val="1"/>
          <w:numId w:val="4"/>
        </w:numPr>
        <w:tabs>
          <w:tab w:pos="857" w:val="left" w:leader="none"/>
        </w:tabs>
        <w:spacing w:line="240" w:lineRule="auto" w:before="256" w:after="0"/>
        <w:ind w:left="857" w:right="0" w:hanging="266"/>
        <w:jc w:val="left"/>
        <w:rPr>
          <w:sz w:val="24"/>
        </w:rPr>
      </w:pPr>
      <w:r>
        <w:rPr>
          <w:sz w:val="24"/>
        </w:rPr>
        <w:t>Peta</w:t>
      </w:r>
      <w:r>
        <w:rPr>
          <w:spacing w:val="-5"/>
          <w:sz w:val="24"/>
        </w:rPr>
        <w:t> </w:t>
      </w:r>
      <w:r>
        <w:rPr>
          <w:sz w:val="24"/>
        </w:rPr>
        <w:t>Jalan</w:t>
      </w:r>
      <w:r>
        <w:rPr>
          <w:spacing w:val="-4"/>
          <w:sz w:val="24"/>
        </w:rPr>
        <w:t> </w:t>
      </w:r>
      <w:r>
        <w:rPr>
          <w:sz w:val="24"/>
        </w:rPr>
        <w:t>Penelitian</w:t>
      </w:r>
      <w:r>
        <w:rPr>
          <w:spacing w:val="-4"/>
          <w:sz w:val="24"/>
        </w:rPr>
        <w:t> </w:t>
      </w:r>
      <w:r>
        <w:rPr>
          <w:sz w:val="24"/>
        </w:rPr>
        <w:t>dan</w:t>
      </w:r>
      <w:r>
        <w:rPr>
          <w:spacing w:val="-4"/>
          <w:sz w:val="24"/>
        </w:rPr>
        <w:t> </w:t>
      </w:r>
      <w:r>
        <w:rPr>
          <w:sz w:val="24"/>
        </w:rPr>
        <w:t>Pengabdian</w:t>
      </w:r>
      <w:r>
        <w:rPr>
          <w:spacing w:val="-4"/>
          <w:sz w:val="24"/>
        </w:rPr>
        <w:t> </w:t>
      </w:r>
      <w:r>
        <w:rPr>
          <w:sz w:val="24"/>
        </w:rPr>
        <w:t>Undana,</w:t>
      </w:r>
      <w:r>
        <w:rPr>
          <w:spacing w:val="-1"/>
          <w:sz w:val="24"/>
        </w:rPr>
        <w:t> </w:t>
      </w:r>
      <w:r>
        <w:rPr>
          <w:sz w:val="24"/>
        </w:rPr>
        <w:t>Tahun</w:t>
      </w:r>
      <w:r>
        <w:rPr>
          <w:spacing w:val="-4"/>
          <w:sz w:val="24"/>
        </w:rPr>
        <w:t> </w:t>
      </w:r>
      <w:r>
        <w:rPr>
          <w:sz w:val="24"/>
        </w:rPr>
        <w:t>2021-</w:t>
      </w:r>
      <w:r>
        <w:rPr>
          <w:spacing w:val="-4"/>
          <w:sz w:val="24"/>
        </w:rPr>
        <w:t>2025</w:t>
      </w:r>
    </w:p>
    <w:p>
      <w:pPr>
        <w:pStyle w:val="BodyText"/>
        <w:spacing w:line="360" w:lineRule="auto" w:before="260"/>
        <w:ind w:left="23" w:right="174" w:firstLine="568"/>
        <w:jc w:val="both"/>
      </w:pPr>
      <w:r>
        <w:rPr/>
        <w:t>Kebijakan penelitian ini merupakan penjabaran lebih lanjut dari kebijakan nasional penelitian dan pengabdian kepada masyarakat perguruan tinggi yang diatur dalam :</w:t>
      </w:r>
    </w:p>
    <w:p>
      <w:pPr>
        <w:pStyle w:val="BodyText"/>
        <w:spacing w:after="0" w:line="360" w:lineRule="auto"/>
        <w:jc w:val="both"/>
        <w:sectPr>
          <w:pgSz w:w="12240" w:h="15840"/>
          <w:pgMar w:header="0" w:footer="1076" w:top="1360" w:bottom="1340" w:left="1417" w:right="1275"/>
        </w:sectPr>
      </w:pPr>
    </w:p>
    <w:p>
      <w:pPr>
        <w:pStyle w:val="ListParagraph"/>
        <w:numPr>
          <w:ilvl w:val="0"/>
          <w:numId w:val="5"/>
        </w:numPr>
        <w:tabs>
          <w:tab w:pos="873" w:val="left" w:leader="none"/>
          <w:tab w:pos="875" w:val="left" w:leader="none"/>
        </w:tabs>
        <w:spacing w:line="355" w:lineRule="auto" w:before="80" w:after="0"/>
        <w:ind w:left="875" w:right="172" w:hanging="284"/>
        <w:jc w:val="left"/>
        <w:rPr>
          <w:sz w:val="24"/>
        </w:rPr>
      </w:pPr>
      <w:r>
        <w:rPr>
          <w:sz w:val="24"/>
        </w:rPr>
        <w:t>Undang-Undang</w:t>
      </w:r>
      <w:r>
        <w:rPr>
          <w:spacing w:val="40"/>
          <w:sz w:val="24"/>
        </w:rPr>
        <w:t> </w:t>
      </w:r>
      <w:r>
        <w:rPr>
          <w:sz w:val="24"/>
        </w:rPr>
        <w:t>Nomor</w:t>
      </w:r>
      <w:r>
        <w:rPr>
          <w:spacing w:val="40"/>
          <w:sz w:val="24"/>
        </w:rPr>
        <w:t> </w:t>
      </w:r>
      <w:r>
        <w:rPr>
          <w:sz w:val="24"/>
        </w:rPr>
        <w:t>18</w:t>
      </w:r>
      <w:r>
        <w:rPr>
          <w:spacing w:val="40"/>
          <w:sz w:val="24"/>
        </w:rPr>
        <w:t> </w:t>
      </w:r>
      <w:r>
        <w:rPr>
          <w:sz w:val="24"/>
        </w:rPr>
        <w:t>Tahun</w:t>
      </w:r>
      <w:r>
        <w:rPr>
          <w:spacing w:val="40"/>
          <w:sz w:val="24"/>
        </w:rPr>
        <w:t> </w:t>
      </w:r>
      <w:r>
        <w:rPr>
          <w:sz w:val="24"/>
        </w:rPr>
        <w:t>2002</w:t>
      </w:r>
      <w:r>
        <w:rPr>
          <w:spacing w:val="40"/>
          <w:sz w:val="24"/>
        </w:rPr>
        <w:t> </w:t>
      </w:r>
      <w:r>
        <w:rPr>
          <w:sz w:val="24"/>
        </w:rPr>
        <w:t>tentang</w:t>
      </w:r>
      <w:r>
        <w:rPr>
          <w:spacing w:val="40"/>
          <w:sz w:val="24"/>
        </w:rPr>
        <w:t> </w:t>
      </w:r>
      <w:r>
        <w:rPr>
          <w:sz w:val="24"/>
        </w:rPr>
        <w:t>Sistem</w:t>
      </w:r>
      <w:r>
        <w:rPr>
          <w:spacing w:val="40"/>
          <w:sz w:val="24"/>
        </w:rPr>
        <w:t> </w:t>
      </w:r>
      <w:r>
        <w:rPr>
          <w:sz w:val="24"/>
        </w:rPr>
        <w:t>Nasional</w:t>
      </w:r>
      <w:r>
        <w:rPr>
          <w:spacing w:val="40"/>
          <w:sz w:val="24"/>
        </w:rPr>
        <w:t> </w:t>
      </w:r>
      <w:r>
        <w:rPr>
          <w:sz w:val="24"/>
        </w:rPr>
        <w:t>Penelitian, Pengembangan, dan Penerapan Ilmu Pengetahuan dan Teknologi;</w:t>
      </w:r>
    </w:p>
    <w:p>
      <w:pPr>
        <w:pStyle w:val="ListParagraph"/>
        <w:numPr>
          <w:ilvl w:val="0"/>
          <w:numId w:val="5"/>
        </w:numPr>
        <w:tabs>
          <w:tab w:pos="873" w:val="left" w:leader="none"/>
        </w:tabs>
        <w:spacing w:line="240" w:lineRule="auto" w:before="7" w:after="0"/>
        <w:ind w:left="873" w:right="0" w:hanging="282"/>
        <w:jc w:val="left"/>
        <w:rPr>
          <w:sz w:val="24"/>
        </w:rPr>
      </w:pPr>
      <w:r>
        <w:rPr>
          <w:sz w:val="24"/>
        </w:rPr>
        <w:t>Undang-Undang</w:t>
      </w:r>
      <w:r>
        <w:rPr>
          <w:spacing w:val="-6"/>
          <w:sz w:val="24"/>
        </w:rPr>
        <w:t> </w:t>
      </w:r>
      <w:r>
        <w:rPr>
          <w:sz w:val="24"/>
        </w:rPr>
        <w:t>Guru</w:t>
      </w:r>
      <w:r>
        <w:rPr>
          <w:spacing w:val="-3"/>
          <w:sz w:val="24"/>
        </w:rPr>
        <w:t> </w:t>
      </w:r>
      <w:r>
        <w:rPr>
          <w:sz w:val="24"/>
        </w:rPr>
        <w:t>dan</w:t>
      </w:r>
      <w:r>
        <w:rPr>
          <w:spacing w:val="-3"/>
          <w:sz w:val="24"/>
        </w:rPr>
        <w:t> </w:t>
      </w:r>
      <w:r>
        <w:rPr>
          <w:sz w:val="24"/>
        </w:rPr>
        <w:t>Dosen</w:t>
      </w:r>
      <w:r>
        <w:rPr>
          <w:spacing w:val="-3"/>
          <w:sz w:val="24"/>
        </w:rPr>
        <w:t> </w:t>
      </w:r>
      <w:r>
        <w:rPr>
          <w:sz w:val="24"/>
        </w:rPr>
        <w:t>No</w:t>
      </w:r>
      <w:r>
        <w:rPr>
          <w:spacing w:val="-3"/>
          <w:sz w:val="24"/>
        </w:rPr>
        <w:t> </w:t>
      </w:r>
      <w:r>
        <w:rPr>
          <w:sz w:val="24"/>
        </w:rPr>
        <w:t>14</w:t>
      </w:r>
      <w:r>
        <w:rPr>
          <w:spacing w:val="-3"/>
          <w:sz w:val="24"/>
        </w:rPr>
        <w:t> </w:t>
      </w:r>
      <w:r>
        <w:rPr>
          <w:sz w:val="24"/>
        </w:rPr>
        <w:t>Tahun</w:t>
      </w:r>
      <w:r>
        <w:rPr>
          <w:spacing w:val="-3"/>
          <w:sz w:val="24"/>
        </w:rPr>
        <w:t> </w:t>
      </w:r>
      <w:r>
        <w:rPr>
          <w:spacing w:val="-2"/>
          <w:sz w:val="24"/>
        </w:rPr>
        <w:t>2005;</w:t>
      </w:r>
    </w:p>
    <w:p>
      <w:pPr>
        <w:pStyle w:val="ListParagraph"/>
        <w:numPr>
          <w:ilvl w:val="0"/>
          <w:numId w:val="5"/>
        </w:numPr>
        <w:tabs>
          <w:tab w:pos="873" w:val="left" w:leader="none"/>
          <w:tab w:pos="875" w:val="left" w:leader="none"/>
          <w:tab w:pos="2962" w:val="left" w:leader="none"/>
          <w:tab w:pos="3934" w:val="left" w:leader="none"/>
          <w:tab w:pos="4449" w:val="left" w:leader="none"/>
          <w:tab w:pos="5381" w:val="left" w:leader="none"/>
          <w:tab w:pos="6164" w:val="left" w:leader="none"/>
          <w:tab w:pos="7215" w:val="left" w:leader="none"/>
          <w:tab w:pos="8423" w:val="left" w:leader="none"/>
        </w:tabs>
        <w:spacing w:line="355" w:lineRule="auto" w:before="135" w:after="0"/>
        <w:ind w:left="875" w:right="174" w:hanging="284"/>
        <w:jc w:val="left"/>
        <w:rPr>
          <w:sz w:val="24"/>
        </w:rPr>
      </w:pPr>
      <w:r>
        <w:rPr>
          <w:spacing w:val="-2"/>
          <w:sz w:val="24"/>
        </w:rPr>
        <w:t>Permenristekdikti</w:t>
      </w:r>
      <w:r>
        <w:rPr>
          <w:sz w:val="24"/>
        </w:rPr>
        <w:tab/>
      </w:r>
      <w:r>
        <w:rPr>
          <w:spacing w:val="-2"/>
          <w:sz w:val="24"/>
        </w:rPr>
        <w:t>Nomor</w:t>
      </w:r>
      <w:r>
        <w:rPr>
          <w:sz w:val="24"/>
        </w:rPr>
        <w:tab/>
      </w:r>
      <w:r>
        <w:rPr>
          <w:spacing w:val="-6"/>
          <w:sz w:val="24"/>
        </w:rPr>
        <w:t>13</w:t>
      </w:r>
      <w:r>
        <w:rPr>
          <w:sz w:val="24"/>
        </w:rPr>
        <w:tab/>
      </w:r>
      <w:r>
        <w:rPr>
          <w:spacing w:val="-4"/>
          <w:sz w:val="24"/>
        </w:rPr>
        <w:t>Tahun</w:t>
      </w:r>
      <w:r>
        <w:rPr>
          <w:sz w:val="24"/>
        </w:rPr>
        <w:tab/>
      </w:r>
      <w:r>
        <w:rPr>
          <w:spacing w:val="-4"/>
          <w:sz w:val="24"/>
        </w:rPr>
        <w:t>2015</w:t>
      </w:r>
      <w:r>
        <w:rPr>
          <w:sz w:val="24"/>
        </w:rPr>
        <w:tab/>
      </w:r>
      <w:r>
        <w:rPr>
          <w:spacing w:val="-2"/>
          <w:sz w:val="24"/>
        </w:rPr>
        <w:t>tentang</w:t>
      </w:r>
      <w:r>
        <w:rPr>
          <w:sz w:val="24"/>
        </w:rPr>
        <w:tab/>
      </w:r>
      <w:r>
        <w:rPr>
          <w:spacing w:val="-2"/>
          <w:sz w:val="24"/>
        </w:rPr>
        <w:t>Rencana</w:t>
      </w:r>
      <w:r>
        <w:rPr>
          <w:sz w:val="24"/>
        </w:rPr>
        <w:tab/>
      </w:r>
      <w:r>
        <w:rPr>
          <w:spacing w:val="-2"/>
          <w:sz w:val="24"/>
        </w:rPr>
        <w:t>Strategis </w:t>
      </w:r>
      <w:r>
        <w:rPr>
          <w:sz w:val="24"/>
        </w:rPr>
        <w:t>Kementerian Riset, Teknologi dan Pendidikan Tinggi;</w:t>
      </w:r>
    </w:p>
    <w:p>
      <w:pPr>
        <w:pStyle w:val="ListParagraph"/>
        <w:numPr>
          <w:ilvl w:val="0"/>
          <w:numId w:val="5"/>
        </w:numPr>
        <w:tabs>
          <w:tab w:pos="873" w:val="left" w:leader="none"/>
          <w:tab w:pos="875" w:val="left" w:leader="none"/>
        </w:tabs>
        <w:spacing w:line="352" w:lineRule="auto" w:before="8" w:after="0"/>
        <w:ind w:left="875" w:right="166" w:hanging="284"/>
        <w:jc w:val="left"/>
        <w:rPr>
          <w:sz w:val="24"/>
        </w:rPr>
      </w:pPr>
      <w:r>
        <w:rPr>
          <w:sz w:val="24"/>
        </w:rPr>
        <w:t>Permenristekdikti Nomor 44 Tahun 2015 tentang Standar Nasional</w:t>
      </w:r>
      <w:r>
        <w:rPr>
          <w:spacing w:val="80"/>
          <w:sz w:val="24"/>
        </w:rPr>
        <w:t> </w:t>
      </w:r>
      <w:r>
        <w:rPr>
          <w:sz w:val="24"/>
        </w:rPr>
        <w:t>Pendidikan </w:t>
      </w:r>
      <w:r>
        <w:rPr>
          <w:spacing w:val="-2"/>
          <w:sz w:val="24"/>
        </w:rPr>
        <w:t>Tinggi;</w:t>
      </w:r>
    </w:p>
    <w:p>
      <w:pPr>
        <w:pStyle w:val="ListParagraph"/>
        <w:numPr>
          <w:ilvl w:val="0"/>
          <w:numId w:val="5"/>
        </w:numPr>
        <w:tabs>
          <w:tab w:pos="873" w:val="left" w:leader="none"/>
          <w:tab w:pos="875" w:val="left" w:leader="none"/>
        </w:tabs>
        <w:spacing w:line="357" w:lineRule="auto" w:before="8" w:after="0"/>
        <w:ind w:left="875" w:right="170" w:hanging="284"/>
        <w:jc w:val="left"/>
        <w:rPr>
          <w:sz w:val="24"/>
        </w:rPr>
      </w:pPr>
      <w:r>
        <w:rPr>
          <w:sz w:val="24"/>
        </w:rPr>
        <w:t>Pedoman</w:t>
      </w:r>
      <w:r>
        <w:rPr>
          <w:spacing w:val="80"/>
          <w:sz w:val="24"/>
        </w:rPr>
        <w:t> </w:t>
      </w:r>
      <w:r>
        <w:rPr>
          <w:sz w:val="24"/>
        </w:rPr>
        <w:t>Pengelolaan</w:t>
      </w:r>
      <w:r>
        <w:rPr>
          <w:spacing w:val="80"/>
          <w:sz w:val="24"/>
        </w:rPr>
        <w:t> </w:t>
      </w:r>
      <w:r>
        <w:rPr>
          <w:sz w:val="24"/>
        </w:rPr>
        <w:t>Desentralisasi</w:t>
      </w:r>
      <w:r>
        <w:rPr>
          <w:spacing w:val="80"/>
          <w:sz w:val="24"/>
        </w:rPr>
        <w:t> </w:t>
      </w:r>
      <w:r>
        <w:rPr>
          <w:sz w:val="24"/>
        </w:rPr>
        <w:t>Penelitian</w:t>
      </w:r>
      <w:r>
        <w:rPr>
          <w:spacing w:val="80"/>
          <w:sz w:val="24"/>
        </w:rPr>
        <w:t> </w:t>
      </w:r>
      <w:r>
        <w:rPr>
          <w:sz w:val="24"/>
        </w:rPr>
        <w:t>Perguruan</w:t>
      </w:r>
      <w:r>
        <w:rPr>
          <w:spacing w:val="80"/>
          <w:sz w:val="24"/>
        </w:rPr>
        <w:t> </w:t>
      </w:r>
      <w:r>
        <w:rPr>
          <w:sz w:val="24"/>
        </w:rPr>
        <w:t>Tinggi</w:t>
      </w:r>
      <w:r>
        <w:rPr>
          <w:spacing w:val="80"/>
          <w:sz w:val="24"/>
        </w:rPr>
        <w:t> </w:t>
      </w:r>
      <w:r>
        <w:rPr>
          <w:sz w:val="24"/>
        </w:rPr>
        <w:t>DRPM </w:t>
      </w:r>
      <w:r>
        <w:rPr>
          <w:spacing w:val="-2"/>
          <w:sz w:val="24"/>
        </w:rPr>
        <w:t>Kemenristekdikti.</w:t>
      </w:r>
    </w:p>
    <w:p>
      <w:pPr>
        <w:pStyle w:val="BodyText"/>
        <w:spacing w:before="1"/>
      </w:pPr>
    </w:p>
    <w:p>
      <w:pPr>
        <w:pStyle w:val="Heading2"/>
        <w:numPr>
          <w:ilvl w:val="0"/>
          <w:numId w:val="4"/>
        </w:numPr>
        <w:tabs>
          <w:tab w:pos="305" w:val="left" w:leader="none"/>
        </w:tabs>
        <w:spacing w:line="240" w:lineRule="auto" w:before="0" w:after="0"/>
        <w:ind w:left="305" w:right="0" w:hanging="282"/>
        <w:jc w:val="left"/>
      </w:pPr>
      <w:r>
        <w:rPr/>
        <w:t>Sistem</w:t>
      </w:r>
      <w:r>
        <w:rPr>
          <w:spacing w:val="-4"/>
        </w:rPr>
        <w:t> </w:t>
      </w:r>
      <w:r>
        <w:rPr/>
        <w:t>pengelolaan</w:t>
      </w:r>
      <w:r>
        <w:rPr>
          <w:spacing w:val="-1"/>
        </w:rPr>
        <w:t> </w:t>
      </w:r>
      <w:r>
        <w:rPr>
          <w:spacing w:val="-2"/>
        </w:rPr>
        <w:t>penelitian</w:t>
      </w:r>
    </w:p>
    <w:p>
      <w:pPr>
        <w:pStyle w:val="BodyText"/>
        <w:spacing w:line="360" w:lineRule="auto" w:before="124"/>
        <w:ind w:left="23" w:right="170" w:firstLine="568"/>
        <w:jc w:val="both"/>
      </w:pPr>
      <w:r>
        <w:rPr/>
        <w:t>Sistem pengelolaan penelitian di Undana berada di bawah tanggung jawab Lembaga Penelitian dan Pengabdian Masyarakat (LP2M). LP2M merupakan unsur pembantu pimpinan universitas yang mengkoordinasikan, memantau dan menilai pelaksananaan kegiatan penelitian yang dilaksanakan oleh civitas akademika Undana baik secara internal maupun eksternal melalui kerjasama penelitian di tingkat lokal, </w:t>
      </w:r>
      <w:r>
        <w:rPr>
          <w:spacing w:val="-2"/>
        </w:rPr>
        <w:t>nasional</w:t>
      </w:r>
      <w:r>
        <w:rPr>
          <w:spacing w:val="-5"/>
        </w:rPr>
        <w:t> </w:t>
      </w:r>
      <w:r>
        <w:rPr>
          <w:spacing w:val="-2"/>
        </w:rPr>
        <w:t>dan</w:t>
      </w:r>
      <w:r>
        <w:rPr>
          <w:spacing w:val="-7"/>
        </w:rPr>
        <w:t> </w:t>
      </w:r>
      <w:r>
        <w:rPr>
          <w:spacing w:val="-2"/>
        </w:rPr>
        <w:t>internasional.</w:t>
      </w:r>
      <w:r>
        <w:rPr>
          <w:spacing w:val="-3"/>
        </w:rPr>
        <w:t> </w:t>
      </w:r>
      <w:r>
        <w:rPr>
          <w:spacing w:val="-2"/>
        </w:rPr>
        <w:t>LP2M</w:t>
      </w:r>
      <w:r>
        <w:rPr>
          <w:spacing w:val="-4"/>
        </w:rPr>
        <w:t> </w:t>
      </w:r>
      <w:r>
        <w:rPr>
          <w:spacing w:val="-2"/>
        </w:rPr>
        <w:t>juga ikut</w:t>
      </w:r>
      <w:r>
        <w:rPr>
          <w:spacing w:val="-3"/>
        </w:rPr>
        <w:t> </w:t>
      </w:r>
      <w:r>
        <w:rPr>
          <w:spacing w:val="-2"/>
        </w:rPr>
        <w:t>serta</w:t>
      </w:r>
      <w:r>
        <w:rPr>
          <w:spacing w:val="-7"/>
        </w:rPr>
        <w:t> </w:t>
      </w:r>
      <w:r>
        <w:rPr>
          <w:spacing w:val="-2"/>
        </w:rPr>
        <w:t>mengusahakan,</w:t>
      </w:r>
      <w:r>
        <w:rPr>
          <w:spacing w:val="-3"/>
        </w:rPr>
        <w:t> </w:t>
      </w:r>
      <w:r>
        <w:rPr>
          <w:spacing w:val="-2"/>
        </w:rPr>
        <w:t>mengkoordinasikan</w:t>
      </w:r>
      <w:r>
        <w:rPr>
          <w:spacing w:val="-7"/>
        </w:rPr>
        <w:t> </w:t>
      </w:r>
      <w:r>
        <w:rPr>
          <w:spacing w:val="-2"/>
        </w:rPr>
        <w:t>dan </w:t>
      </w:r>
      <w:r>
        <w:rPr/>
        <w:t>mengendalikan</w:t>
      </w:r>
      <w:r>
        <w:rPr>
          <w:spacing w:val="-17"/>
        </w:rPr>
        <w:t> </w:t>
      </w:r>
      <w:r>
        <w:rPr/>
        <w:t>administrasi</w:t>
      </w:r>
      <w:r>
        <w:rPr>
          <w:spacing w:val="-17"/>
        </w:rPr>
        <w:t> </w:t>
      </w:r>
      <w:r>
        <w:rPr/>
        <w:t>sumber</w:t>
      </w:r>
      <w:r>
        <w:rPr>
          <w:spacing w:val="-16"/>
        </w:rPr>
        <w:t> </w:t>
      </w:r>
      <w:r>
        <w:rPr/>
        <w:t>daya</w:t>
      </w:r>
      <w:r>
        <w:rPr>
          <w:spacing w:val="-17"/>
        </w:rPr>
        <w:t> </w:t>
      </w:r>
      <w:r>
        <w:rPr/>
        <w:t>yang</w:t>
      </w:r>
      <w:r>
        <w:rPr>
          <w:spacing w:val="-17"/>
        </w:rPr>
        <w:t> </w:t>
      </w:r>
      <w:r>
        <w:rPr/>
        <w:t>diperlukan</w:t>
      </w:r>
      <w:r>
        <w:rPr>
          <w:spacing w:val="-17"/>
        </w:rPr>
        <w:t> </w:t>
      </w:r>
      <w:r>
        <w:rPr/>
        <w:t>untuk</w:t>
      </w:r>
      <w:r>
        <w:rPr>
          <w:spacing w:val="-16"/>
        </w:rPr>
        <w:t> </w:t>
      </w:r>
      <w:r>
        <w:rPr/>
        <w:t>menunjang</w:t>
      </w:r>
      <w:r>
        <w:rPr>
          <w:spacing w:val="-17"/>
        </w:rPr>
        <w:t> </w:t>
      </w:r>
      <w:r>
        <w:rPr/>
        <w:t>pengelolaan penelitian di Undana.</w:t>
      </w:r>
    </w:p>
    <w:p>
      <w:pPr>
        <w:pStyle w:val="BodyText"/>
        <w:spacing w:line="360" w:lineRule="auto" w:before="121"/>
        <w:ind w:left="23" w:right="170" w:firstLine="568"/>
        <w:jc w:val="both"/>
      </w:pPr>
      <w:r>
        <w:rPr/>
        <w:t>Agar</w:t>
      </w:r>
      <w:r>
        <w:rPr>
          <w:spacing w:val="-8"/>
        </w:rPr>
        <w:t> </w:t>
      </w:r>
      <w:r>
        <w:rPr/>
        <w:t>pengelolaan</w:t>
      </w:r>
      <w:r>
        <w:rPr>
          <w:spacing w:val="-10"/>
        </w:rPr>
        <w:t> </w:t>
      </w:r>
      <w:r>
        <w:rPr/>
        <w:t>penelitian</w:t>
      </w:r>
      <w:r>
        <w:rPr>
          <w:spacing w:val="-10"/>
        </w:rPr>
        <w:t> </w:t>
      </w:r>
      <w:r>
        <w:rPr/>
        <w:t>tersebut</w:t>
      </w:r>
      <w:r>
        <w:rPr>
          <w:spacing w:val="-7"/>
        </w:rPr>
        <w:t> </w:t>
      </w:r>
      <w:r>
        <w:rPr/>
        <w:t>selaras</w:t>
      </w:r>
      <w:r>
        <w:rPr>
          <w:spacing w:val="-4"/>
        </w:rPr>
        <w:t> </w:t>
      </w:r>
      <w:r>
        <w:rPr/>
        <w:t>dengan</w:t>
      </w:r>
      <w:r>
        <w:rPr>
          <w:spacing w:val="-10"/>
        </w:rPr>
        <w:t> </w:t>
      </w:r>
      <w:r>
        <w:rPr/>
        <w:t>kebutuhan</w:t>
      </w:r>
      <w:r>
        <w:rPr>
          <w:spacing w:val="-6"/>
        </w:rPr>
        <w:t> </w:t>
      </w:r>
      <w:r>
        <w:rPr/>
        <w:t>institusi</w:t>
      </w:r>
      <w:r>
        <w:rPr>
          <w:spacing w:val="-6"/>
        </w:rPr>
        <w:t> </w:t>
      </w:r>
      <w:r>
        <w:rPr/>
        <w:t>dan</w:t>
      </w:r>
      <w:r>
        <w:rPr>
          <w:spacing w:val="-6"/>
        </w:rPr>
        <w:t> </w:t>
      </w:r>
      <w:r>
        <w:rPr/>
        <w:t>dapat mengantisipasi perubahan kondisi eksternal yang selalu dinamis, maka pengelolaan penelitian</w:t>
      </w:r>
      <w:r>
        <w:rPr>
          <w:spacing w:val="-1"/>
        </w:rPr>
        <w:t> </w:t>
      </w:r>
      <w:r>
        <w:rPr/>
        <w:t>di</w:t>
      </w:r>
      <w:r>
        <w:rPr>
          <w:spacing w:val="-1"/>
        </w:rPr>
        <w:t> </w:t>
      </w:r>
      <w:r>
        <w:rPr/>
        <w:t>Undana</w:t>
      </w:r>
      <w:r>
        <w:rPr>
          <w:spacing w:val="-1"/>
        </w:rPr>
        <w:t> </w:t>
      </w:r>
      <w:r>
        <w:rPr/>
        <w:t>mengacu</w:t>
      </w:r>
      <w:r>
        <w:rPr>
          <w:spacing w:val="-1"/>
        </w:rPr>
        <w:t> </w:t>
      </w:r>
      <w:r>
        <w:rPr/>
        <w:t>pada</w:t>
      </w:r>
      <w:r>
        <w:rPr>
          <w:spacing w:val="-1"/>
        </w:rPr>
        <w:t> </w:t>
      </w:r>
      <w:r>
        <w:rPr/>
        <w:t>visi</w:t>
      </w:r>
      <w:r>
        <w:rPr>
          <w:spacing w:val="-1"/>
        </w:rPr>
        <w:t> </w:t>
      </w:r>
      <w:r>
        <w:rPr/>
        <w:t>Lembaga</w:t>
      </w:r>
      <w:r>
        <w:rPr>
          <w:spacing w:val="-1"/>
        </w:rPr>
        <w:t> </w:t>
      </w:r>
      <w:r>
        <w:rPr/>
        <w:t>Penelitian</w:t>
      </w:r>
      <w:r>
        <w:rPr>
          <w:spacing w:val="-1"/>
        </w:rPr>
        <w:t> </w:t>
      </w:r>
      <w:r>
        <w:rPr/>
        <w:t>Undana</w:t>
      </w:r>
      <w:r>
        <w:rPr>
          <w:spacing w:val="-1"/>
        </w:rPr>
        <w:t> </w:t>
      </w:r>
      <w:r>
        <w:rPr/>
        <w:t>Tahun 2016-2026 yaitu: “Terwujudnya Lembaga Penelitian Undana yang berdaya saing dan berwawasan global dalam mengembangkan ilmu pengetahuan, teknologi dan seni untuk menunjang Tri Dharma perguruan tinggi dan meningkatkan kontribusinya bagi pembangunan” dan visi Undana yakni Universitas berorientasi global.</w:t>
      </w:r>
    </w:p>
    <w:p>
      <w:pPr>
        <w:pStyle w:val="BodyText"/>
        <w:spacing w:after="0" w:line="360" w:lineRule="auto"/>
        <w:jc w:val="both"/>
        <w:sectPr>
          <w:pgSz w:w="12240" w:h="15840"/>
          <w:pgMar w:header="0" w:footer="1076" w:top="1360" w:bottom="1340" w:left="1417" w:right="1275"/>
        </w:sectPr>
      </w:pPr>
    </w:p>
    <w:p>
      <w:pPr>
        <w:pStyle w:val="Heading2"/>
        <w:spacing w:before="79"/>
        <w:ind w:left="1077" w:right="1220"/>
      </w:pPr>
      <w:r>
        <w:rPr/>
        <w:t>Gambar</w:t>
      </w:r>
      <w:r>
        <w:rPr>
          <w:spacing w:val="-7"/>
        </w:rPr>
        <w:t> </w:t>
      </w:r>
      <w:r>
        <w:rPr>
          <w:spacing w:val="-4"/>
        </w:rPr>
        <w:t>1.6.</w:t>
      </w:r>
    </w:p>
    <w:p>
      <w:pPr>
        <w:spacing w:before="0"/>
        <w:ind w:left="1073" w:right="1220" w:firstLine="0"/>
        <w:jc w:val="center"/>
        <w:rPr>
          <w:rFonts w:ascii="Arial"/>
          <w:b/>
          <w:sz w:val="24"/>
        </w:rPr>
      </w:pPr>
      <w:r>
        <w:rPr>
          <w:rFonts w:ascii="Arial"/>
          <w:b/>
          <w:sz w:val="24"/>
        </w:rPr>
        <w:t>Kegiatan</w:t>
      </w:r>
      <w:r>
        <w:rPr>
          <w:rFonts w:ascii="Arial"/>
          <w:b/>
          <w:spacing w:val="-7"/>
          <w:sz w:val="24"/>
        </w:rPr>
        <w:t> </w:t>
      </w:r>
      <w:r>
        <w:rPr>
          <w:rFonts w:ascii="Arial"/>
          <w:b/>
          <w:sz w:val="24"/>
        </w:rPr>
        <w:t>Workshop</w:t>
      </w:r>
      <w:r>
        <w:rPr>
          <w:rFonts w:ascii="Arial"/>
          <w:b/>
          <w:spacing w:val="-7"/>
          <w:sz w:val="24"/>
        </w:rPr>
        <w:t> </w:t>
      </w:r>
      <w:r>
        <w:rPr>
          <w:rFonts w:ascii="Arial"/>
          <w:b/>
          <w:sz w:val="24"/>
        </w:rPr>
        <w:t>Penulisan</w:t>
      </w:r>
      <w:r>
        <w:rPr>
          <w:rFonts w:ascii="Arial"/>
          <w:b/>
          <w:spacing w:val="-7"/>
          <w:sz w:val="24"/>
        </w:rPr>
        <w:t> </w:t>
      </w:r>
      <w:r>
        <w:rPr>
          <w:rFonts w:ascii="Arial"/>
          <w:b/>
          <w:sz w:val="24"/>
        </w:rPr>
        <w:t>Proposal</w:t>
      </w:r>
      <w:r>
        <w:rPr>
          <w:rFonts w:ascii="Arial"/>
          <w:b/>
          <w:spacing w:val="-7"/>
          <w:sz w:val="24"/>
        </w:rPr>
        <w:t> </w:t>
      </w:r>
      <w:r>
        <w:rPr>
          <w:rFonts w:ascii="Arial"/>
          <w:b/>
          <w:sz w:val="24"/>
        </w:rPr>
        <w:t>dan</w:t>
      </w:r>
      <w:r>
        <w:rPr>
          <w:rFonts w:ascii="Arial"/>
          <w:b/>
          <w:spacing w:val="-7"/>
          <w:sz w:val="24"/>
        </w:rPr>
        <w:t> </w:t>
      </w:r>
      <w:r>
        <w:rPr>
          <w:rFonts w:ascii="Arial"/>
          <w:b/>
          <w:sz w:val="24"/>
        </w:rPr>
        <w:t>Jurnal</w:t>
      </w:r>
      <w:r>
        <w:rPr>
          <w:rFonts w:ascii="Arial"/>
          <w:b/>
          <w:spacing w:val="-10"/>
          <w:sz w:val="24"/>
        </w:rPr>
        <w:t> </w:t>
      </w:r>
      <w:r>
        <w:rPr>
          <w:rFonts w:ascii="Arial"/>
          <w:b/>
          <w:sz w:val="24"/>
        </w:rPr>
        <w:t>Ilmiah Program Pascasarjana Undana</w:t>
      </w:r>
    </w:p>
    <w:p>
      <w:pPr>
        <w:pStyle w:val="BodyText"/>
        <w:spacing w:before="51"/>
        <w:rPr>
          <w:rFonts w:ascii="Arial"/>
          <w:b/>
          <w:sz w:val="20"/>
        </w:rPr>
      </w:pPr>
      <w:r>
        <w:rPr>
          <w:rFonts w:ascii="Arial"/>
          <w:b/>
          <w:sz w:val="20"/>
        </w:rPr>
        <w:drawing>
          <wp:anchor distT="0" distB="0" distL="0" distR="0" allowOverlap="1" layoutInCell="1" locked="0" behindDoc="1" simplePos="0" relativeHeight="487593472">
            <wp:simplePos x="0" y="0"/>
            <wp:positionH relativeFrom="page">
              <wp:posOffset>939164</wp:posOffset>
            </wp:positionH>
            <wp:positionV relativeFrom="paragraph">
              <wp:posOffset>193719</wp:posOffset>
            </wp:positionV>
            <wp:extent cx="5856377" cy="3852481"/>
            <wp:effectExtent l="0" t="0" r="0" b="0"/>
            <wp:wrapTopAndBottom/>
            <wp:docPr id="83" name="Image 83"/>
            <wp:cNvGraphicFramePr>
              <a:graphicFrameLocks/>
            </wp:cNvGraphicFramePr>
            <a:graphic>
              <a:graphicData uri="http://schemas.openxmlformats.org/drawingml/2006/picture">
                <pic:pic>
                  <pic:nvPicPr>
                    <pic:cNvPr id="83" name="Image 83"/>
                    <pic:cNvPicPr/>
                  </pic:nvPicPr>
                  <pic:blipFill>
                    <a:blip r:embed="rId16" cstate="print"/>
                    <a:stretch>
                      <a:fillRect/>
                    </a:stretch>
                  </pic:blipFill>
                  <pic:spPr>
                    <a:xfrm>
                      <a:off x="0" y="0"/>
                      <a:ext cx="5856377" cy="3852481"/>
                    </a:xfrm>
                    <a:prstGeom prst="rect">
                      <a:avLst/>
                    </a:prstGeom>
                  </pic:spPr>
                </pic:pic>
              </a:graphicData>
            </a:graphic>
          </wp:anchor>
        </w:drawing>
      </w:r>
    </w:p>
    <w:p>
      <w:pPr>
        <w:pStyle w:val="BodyText"/>
        <w:rPr>
          <w:rFonts w:ascii="Arial"/>
          <w:b/>
        </w:rPr>
      </w:pPr>
    </w:p>
    <w:p>
      <w:pPr>
        <w:pStyle w:val="BodyText"/>
        <w:spacing w:before="154"/>
        <w:rPr>
          <w:rFonts w:ascii="Arial"/>
          <w:b/>
        </w:rPr>
      </w:pPr>
    </w:p>
    <w:p>
      <w:pPr>
        <w:pStyle w:val="Heading2"/>
        <w:ind w:left="1079" w:right="1220"/>
      </w:pPr>
      <w:r>
        <w:rPr/>
        <w:t>Gambar</w:t>
      </w:r>
      <w:r>
        <w:rPr>
          <w:spacing w:val="-7"/>
        </w:rPr>
        <w:t> </w:t>
      </w:r>
      <w:r>
        <w:rPr>
          <w:spacing w:val="-4"/>
        </w:rPr>
        <w:t>1.7.</w:t>
      </w:r>
    </w:p>
    <w:p>
      <w:pPr>
        <w:spacing w:before="0"/>
        <w:ind w:left="1661" w:right="1805" w:firstLine="0"/>
        <w:jc w:val="center"/>
        <w:rPr>
          <w:rFonts w:ascii="Arial"/>
          <w:b/>
          <w:sz w:val="24"/>
        </w:rPr>
      </w:pPr>
      <w:r>
        <w:rPr>
          <w:rFonts w:ascii="Arial"/>
          <w:b/>
          <w:sz w:val="24"/>
        </w:rPr>
        <w:t>Kegiatan</w:t>
      </w:r>
      <w:r>
        <w:rPr>
          <w:rFonts w:ascii="Arial"/>
          <w:b/>
          <w:spacing w:val="-10"/>
          <w:sz w:val="24"/>
        </w:rPr>
        <w:t> </w:t>
      </w:r>
      <w:r>
        <w:rPr>
          <w:rFonts w:ascii="Arial"/>
          <w:b/>
          <w:sz w:val="24"/>
        </w:rPr>
        <w:t>Workshop</w:t>
      </w:r>
      <w:r>
        <w:rPr>
          <w:rFonts w:ascii="Arial"/>
          <w:b/>
          <w:spacing w:val="-7"/>
          <w:sz w:val="24"/>
        </w:rPr>
        <w:t> </w:t>
      </w:r>
      <w:r>
        <w:rPr>
          <w:rFonts w:ascii="Arial"/>
          <w:b/>
          <w:sz w:val="24"/>
        </w:rPr>
        <w:t>Kurikulum</w:t>
      </w:r>
      <w:r>
        <w:rPr>
          <w:rFonts w:ascii="Arial"/>
          <w:b/>
          <w:spacing w:val="-12"/>
          <w:sz w:val="24"/>
        </w:rPr>
        <w:t> </w:t>
      </w:r>
      <w:r>
        <w:rPr>
          <w:rFonts w:ascii="Arial"/>
          <w:b/>
          <w:sz w:val="24"/>
        </w:rPr>
        <w:t>Berbasis</w:t>
      </w:r>
      <w:r>
        <w:rPr>
          <w:rFonts w:ascii="Arial"/>
          <w:b/>
          <w:spacing w:val="-12"/>
          <w:sz w:val="24"/>
        </w:rPr>
        <w:t> </w:t>
      </w:r>
      <w:r>
        <w:rPr>
          <w:rFonts w:ascii="Arial"/>
          <w:b/>
          <w:sz w:val="24"/>
        </w:rPr>
        <w:t>OBE Program Pascasarjana Undana</w:t>
      </w:r>
    </w:p>
    <w:p>
      <w:pPr>
        <w:pStyle w:val="BodyText"/>
        <w:spacing w:before="1"/>
        <w:rPr>
          <w:rFonts w:ascii="Arial"/>
          <w:b/>
          <w:sz w:val="8"/>
        </w:rPr>
      </w:pPr>
      <w:r>
        <w:rPr>
          <w:rFonts w:ascii="Arial"/>
          <w:b/>
          <w:sz w:val="8"/>
        </w:rPr>
        <w:drawing>
          <wp:anchor distT="0" distB="0" distL="0" distR="0" allowOverlap="1" layoutInCell="1" locked="0" behindDoc="1" simplePos="0" relativeHeight="487593984">
            <wp:simplePos x="0" y="0"/>
            <wp:positionH relativeFrom="page">
              <wp:posOffset>982980</wp:posOffset>
            </wp:positionH>
            <wp:positionV relativeFrom="paragraph">
              <wp:posOffset>74290</wp:posOffset>
            </wp:positionV>
            <wp:extent cx="2858989" cy="1916811"/>
            <wp:effectExtent l="0" t="0" r="0" b="0"/>
            <wp:wrapTopAndBottom/>
            <wp:docPr id="84" name="Image 84"/>
            <wp:cNvGraphicFramePr>
              <a:graphicFrameLocks/>
            </wp:cNvGraphicFramePr>
            <a:graphic>
              <a:graphicData uri="http://schemas.openxmlformats.org/drawingml/2006/picture">
                <pic:pic>
                  <pic:nvPicPr>
                    <pic:cNvPr id="84" name="Image 84"/>
                    <pic:cNvPicPr/>
                  </pic:nvPicPr>
                  <pic:blipFill>
                    <a:blip r:embed="rId17" cstate="print"/>
                    <a:stretch>
                      <a:fillRect/>
                    </a:stretch>
                  </pic:blipFill>
                  <pic:spPr>
                    <a:xfrm>
                      <a:off x="0" y="0"/>
                      <a:ext cx="2858989" cy="1916811"/>
                    </a:xfrm>
                    <a:prstGeom prst="rect">
                      <a:avLst/>
                    </a:prstGeom>
                  </pic:spPr>
                </pic:pic>
              </a:graphicData>
            </a:graphic>
          </wp:anchor>
        </w:drawing>
      </w:r>
      <w:r>
        <w:rPr>
          <w:rFonts w:ascii="Arial"/>
          <w:b/>
          <w:sz w:val="8"/>
        </w:rPr>
        <w:drawing>
          <wp:anchor distT="0" distB="0" distL="0" distR="0" allowOverlap="1" layoutInCell="1" locked="0" behindDoc="1" simplePos="0" relativeHeight="487594496">
            <wp:simplePos x="0" y="0"/>
            <wp:positionH relativeFrom="page">
              <wp:posOffset>3926840</wp:posOffset>
            </wp:positionH>
            <wp:positionV relativeFrom="paragraph">
              <wp:posOffset>74290</wp:posOffset>
            </wp:positionV>
            <wp:extent cx="2959885" cy="1923669"/>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18" cstate="print"/>
                    <a:stretch>
                      <a:fillRect/>
                    </a:stretch>
                  </pic:blipFill>
                  <pic:spPr>
                    <a:xfrm>
                      <a:off x="0" y="0"/>
                      <a:ext cx="2959885" cy="1923669"/>
                    </a:xfrm>
                    <a:prstGeom prst="rect">
                      <a:avLst/>
                    </a:prstGeom>
                  </pic:spPr>
                </pic:pic>
              </a:graphicData>
            </a:graphic>
          </wp:anchor>
        </w:drawing>
      </w:r>
    </w:p>
    <w:p>
      <w:pPr>
        <w:pStyle w:val="BodyText"/>
        <w:spacing w:after="0"/>
        <w:rPr>
          <w:rFonts w:ascii="Arial"/>
          <w:b/>
          <w:sz w:val="8"/>
        </w:rPr>
        <w:sectPr>
          <w:pgSz w:w="12240" w:h="15840"/>
          <w:pgMar w:header="0" w:footer="1076" w:top="1360" w:bottom="1340" w:left="1417" w:right="1275"/>
        </w:sectPr>
      </w:pPr>
    </w:p>
    <w:p>
      <w:pPr>
        <w:pStyle w:val="Heading2"/>
        <w:numPr>
          <w:ilvl w:val="0"/>
          <w:numId w:val="4"/>
        </w:numPr>
        <w:tabs>
          <w:tab w:pos="449" w:val="left" w:leader="none"/>
        </w:tabs>
        <w:spacing w:line="240" w:lineRule="auto" w:before="79" w:after="0"/>
        <w:ind w:left="449" w:right="0" w:hanging="426"/>
        <w:jc w:val="both"/>
      </w:pPr>
      <w:r>
        <w:rPr/>
        <w:t>Arah</w:t>
      </w:r>
      <w:r>
        <w:rPr>
          <w:spacing w:val="-2"/>
        </w:rPr>
        <w:t> </w:t>
      </w:r>
      <w:r>
        <w:rPr/>
        <w:t>dan</w:t>
      </w:r>
      <w:r>
        <w:rPr>
          <w:spacing w:val="-1"/>
        </w:rPr>
        <w:t> </w:t>
      </w:r>
      <w:r>
        <w:rPr>
          <w:spacing w:val="-4"/>
        </w:rPr>
        <w:t>Fokus</w:t>
      </w:r>
    </w:p>
    <w:p>
      <w:pPr>
        <w:pStyle w:val="BodyText"/>
        <w:spacing w:line="360" w:lineRule="auto" w:before="256"/>
        <w:ind w:left="23" w:right="170" w:firstLine="568"/>
        <w:jc w:val="both"/>
      </w:pPr>
      <w:r>
        <w:rPr/>
        <w:t>Arah penelitian Undana dituangkan dalam Rencana Induk Penelitian Undana (periode 2011-2015, periode 2016-2020) serta Roadmap Penelitian dan Pengabdian Undana</w:t>
      </w:r>
      <w:r>
        <w:rPr>
          <w:spacing w:val="-17"/>
        </w:rPr>
        <w:t> </w:t>
      </w:r>
      <w:r>
        <w:rPr/>
        <w:t>Tahun</w:t>
      </w:r>
      <w:r>
        <w:rPr>
          <w:spacing w:val="-17"/>
        </w:rPr>
        <w:t> </w:t>
      </w:r>
      <w:r>
        <w:rPr/>
        <w:t>2021-2025</w:t>
      </w:r>
      <w:r>
        <w:rPr>
          <w:spacing w:val="-16"/>
        </w:rPr>
        <w:t> </w:t>
      </w:r>
      <w:r>
        <w:rPr/>
        <w:t>dimana</w:t>
      </w:r>
      <w:r>
        <w:rPr>
          <w:spacing w:val="-17"/>
        </w:rPr>
        <w:t> </w:t>
      </w:r>
      <w:r>
        <w:rPr/>
        <w:t>arah</w:t>
      </w:r>
      <w:r>
        <w:rPr>
          <w:spacing w:val="-17"/>
        </w:rPr>
        <w:t> </w:t>
      </w:r>
      <w:r>
        <w:rPr/>
        <w:t>kebijakan</w:t>
      </w:r>
      <w:r>
        <w:rPr>
          <w:spacing w:val="-17"/>
        </w:rPr>
        <w:t> </w:t>
      </w:r>
      <w:r>
        <w:rPr/>
        <w:t>penelitian</w:t>
      </w:r>
      <w:r>
        <w:rPr>
          <w:spacing w:val="-16"/>
        </w:rPr>
        <w:t> </w:t>
      </w:r>
      <w:r>
        <w:rPr/>
        <w:t>dapat</w:t>
      </w:r>
      <w:r>
        <w:rPr>
          <w:spacing w:val="-17"/>
        </w:rPr>
        <w:t> </w:t>
      </w:r>
      <w:r>
        <w:rPr/>
        <w:t>mempercepat</w:t>
      </w:r>
      <w:r>
        <w:rPr>
          <w:spacing w:val="-17"/>
        </w:rPr>
        <w:t> </w:t>
      </w:r>
      <w:r>
        <w:rPr/>
        <w:t>Undana dalam mewujudkan cita-citanya sebagai satu pusat keunggulan </w:t>
      </w:r>
      <w:r>
        <w:rPr>
          <w:rFonts w:ascii="Arial"/>
          <w:i/>
        </w:rPr>
        <w:t>(center of excellence) </w:t>
      </w:r>
      <w:r>
        <w:rPr/>
        <w:t>global</w:t>
      </w:r>
      <w:r>
        <w:rPr>
          <w:spacing w:val="-17"/>
        </w:rPr>
        <w:t> </w:t>
      </w:r>
      <w:r>
        <w:rPr/>
        <w:t>pengembangan</w:t>
      </w:r>
      <w:r>
        <w:rPr>
          <w:spacing w:val="-17"/>
        </w:rPr>
        <w:t> </w:t>
      </w:r>
      <w:r>
        <w:rPr/>
        <w:t>kawasan</w:t>
      </w:r>
      <w:r>
        <w:rPr>
          <w:spacing w:val="-16"/>
        </w:rPr>
        <w:t> </w:t>
      </w:r>
      <w:r>
        <w:rPr/>
        <w:t>semiringkai</w:t>
      </w:r>
      <w:r>
        <w:rPr>
          <w:spacing w:val="-17"/>
        </w:rPr>
        <w:t> </w:t>
      </w:r>
      <w:r>
        <w:rPr/>
        <w:t>kepulauan</w:t>
      </w:r>
      <w:r>
        <w:rPr>
          <w:spacing w:val="-17"/>
        </w:rPr>
        <w:t> </w:t>
      </w:r>
      <w:r>
        <w:rPr/>
        <w:t>dan</w:t>
      </w:r>
      <w:r>
        <w:rPr>
          <w:spacing w:val="-17"/>
        </w:rPr>
        <w:t> </w:t>
      </w:r>
      <w:r>
        <w:rPr/>
        <w:t>kepariwisataan.</w:t>
      </w:r>
      <w:r>
        <w:rPr>
          <w:spacing w:val="-16"/>
        </w:rPr>
        <w:t> </w:t>
      </w:r>
      <w:r>
        <w:rPr/>
        <w:t>Dalam</w:t>
      </w:r>
      <w:r>
        <w:rPr>
          <w:spacing w:val="-15"/>
        </w:rPr>
        <w:t> </w:t>
      </w:r>
      <w:r>
        <w:rPr/>
        <w:t>Road Map penelitian, Undana telah menyusun pula tema-tema penelitian yang menjadi fokus penelitian di Undana. Tema penelitian tersebut berfokus pada 9 bidang penelitian unggulan yang merupakan hasil kombinasi dari fokus penelitian Kementerian Riset dan Teknologi (RISTEK) yang diadopsi Undana dan fokus penelitian penciri Undana, yaitu :</w:t>
      </w:r>
    </w:p>
    <w:p>
      <w:pPr>
        <w:pStyle w:val="ListParagraph"/>
        <w:numPr>
          <w:ilvl w:val="0"/>
          <w:numId w:val="6"/>
        </w:numPr>
        <w:tabs>
          <w:tab w:pos="306" w:val="left" w:leader="none"/>
        </w:tabs>
        <w:spacing w:line="240" w:lineRule="auto" w:before="125" w:after="0"/>
        <w:ind w:left="306" w:right="0" w:hanging="283"/>
        <w:jc w:val="both"/>
        <w:rPr>
          <w:sz w:val="24"/>
        </w:rPr>
      </w:pPr>
      <w:r>
        <w:rPr>
          <w:sz w:val="24"/>
        </w:rPr>
        <w:t>Pengembangan</w:t>
      </w:r>
      <w:r>
        <w:rPr>
          <w:spacing w:val="-7"/>
          <w:sz w:val="24"/>
        </w:rPr>
        <w:t> </w:t>
      </w:r>
      <w:r>
        <w:rPr>
          <w:sz w:val="24"/>
        </w:rPr>
        <w:t>pertanian</w:t>
      </w:r>
      <w:r>
        <w:rPr>
          <w:spacing w:val="-5"/>
          <w:sz w:val="24"/>
        </w:rPr>
        <w:t> </w:t>
      </w:r>
      <w:r>
        <w:rPr>
          <w:sz w:val="24"/>
        </w:rPr>
        <w:t>Lahan</w:t>
      </w:r>
      <w:r>
        <w:rPr>
          <w:spacing w:val="-5"/>
          <w:sz w:val="24"/>
        </w:rPr>
        <w:t> </w:t>
      </w:r>
      <w:r>
        <w:rPr>
          <w:sz w:val="24"/>
        </w:rPr>
        <w:t>Kering</w:t>
      </w:r>
      <w:r>
        <w:rPr>
          <w:spacing w:val="-5"/>
          <w:sz w:val="24"/>
        </w:rPr>
        <w:t> </w:t>
      </w:r>
      <w:r>
        <w:rPr>
          <w:sz w:val="24"/>
        </w:rPr>
        <w:t>dan</w:t>
      </w:r>
      <w:r>
        <w:rPr>
          <w:spacing w:val="-5"/>
          <w:sz w:val="24"/>
        </w:rPr>
        <w:t> </w:t>
      </w:r>
      <w:r>
        <w:rPr>
          <w:sz w:val="24"/>
        </w:rPr>
        <w:t>wisata</w:t>
      </w:r>
      <w:r>
        <w:rPr>
          <w:spacing w:val="-4"/>
          <w:sz w:val="24"/>
        </w:rPr>
        <w:t> </w:t>
      </w:r>
      <w:r>
        <w:rPr>
          <w:sz w:val="24"/>
        </w:rPr>
        <w:t>pertanian</w:t>
      </w:r>
      <w:r>
        <w:rPr>
          <w:spacing w:val="-5"/>
          <w:sz w:val="24"/>
        </w:rPr>
        <w:t> </w:t>
      </w:r>
      <w:r>
        <w:rPr>
          <w:spacing w:val="-2"/>
          <w:sz w:val="24"/>
        </w:rPr>
        <w:t>(agrotourisme),</w:t>
      </w:r>
    </w:p>
    <w:p>
      <w:pPr>
        <w:pStyle w:val="ListParagraph"/>
        <w:numPr>
          <w:ilvl w:val="0"/>
          <w:numId w:val="6"/>
        </w:numPr>
        <w:tabs>
          <w:tab w:pos="307" w:val="left" w:leader="none"/>
        </w:tabs>
        <w:spacing w:line="355" w:lineRule="auto" w:before="258" w:after="0"/>
        <w:ind w:left="307" w:right="166" w:hanging="284"/>
        <w:jc w:val="left"/>
        <w:rPr>
          <w:sz w:val="24"/>
        </w:rPr>
      </w:pPr>
      <w:r>
        <w:rPr>
          <w:sz w:val="24"/>
        </w:rPr>
        <w:t>Pengembangan</w:t>
      </w:r>
      <w:r>
        <w:rPr>
          <w:spacing w:val="-16"/>
          <w:sz w:val="24"/>
        </w:rPr>
        <w:t> </w:t>
      </w:r>
      <w:r>
        <w:rPr>
          <w:sz w:val="24"/>
        </w:rPr>
        <w:t>perikanan</w:t>
      </w:r>
      <w:r>
        <w:rPr>
          <w:spacing w:val="-13"/>
          <w:sz w:val="24"/>
        </w:rPr>
        <w:t> </w:t>
      </w:r>
      <w:r>
        <w:rPr>
          <w:sz w:val="24"/>
        </w:rPr>
        <w:t>dan</w:t>
      </w:r>
      <w:r>
        <w:rPr>
          <w:spacing w:val="-17"/>
          <w:sz w:val="24"/>
        </w:rPr>
        <w:t> </w:t>
      </w:r>
      <w:r>
        <w:rPr>
          <w:sz w:val="24"/>
        </w:rPr>
        <w:t>kelautan</w:t>
      </w:r>
      <w:r>
        <w:rPr>
          <w:spacing w:val="-16"/>
          <w:sz w:val="24"/>
        </w:rPr>
        <w:t> </w:t>
      </w:r>
      <w:r>
        <w:rPr>
          <w:sz w:val="24"/>
        </w:rPr>
        <w:t>serta</w:t>
      </w:r>
      <w:r>
        <w:rPr>
          <w:spacing w:val="-17"/>
          <w:sz w:val="24"/>
        </w:rPr>
        <w:t> </w:t>
      </w:r>
      <w:r>
        <w:rPr>
          <w:sz w:val="24"/>
        </w:rPr>
        <w:t>wisata</w:t>
      </w:r>
      <w:r>
        <w:rPr>
          <w:spacing w:val="-16"/>
          <w:sz w:val="24"/>
        </w:rPr>
        <w:t> </w:t>
      </w:r>
      <w:r>
        <w:rPr>
          <w:sz w:val="24"/>
        </w:rPr>
        <w:t>bahari</w:t>
      </w:r>
      <w:r>
        <w:rPr>
          <w:spacing w:val="-16"/>
          <w:sz w:val="24"/>
        </w:rPr>
        <w:t> </w:t>
      </w:r>
      <w:r>
        <w:rPr>
          <w:sz w:val="24"/>
        </w:rPr>
        <w:t>secara</w:t>
      </w:r>
      <w:r>
        <w:rPr>
          <w:spacing w:val="-17"/>
          <w:sz w:val="24"/>
        </w:rPr>
        <w:t> </w:t>
      </w:r>
      <w:r>
        <w:rPr>
          <w:sz w:val="24"/>
        </w:rPr>
        <w:t>berkelanjutan,</w:t>
      </w:r>
      <w:r>
        <w:rPr>
          <w:spacing w:val="-8"/>
          <w:sz w:val="24"/>
        </w:rPr>
        <w:t> </w:t>
      </w:r>
      <w:r>
        <w:rPr>
          <w:sz w:val="24"/>
        </w:rPr>
        <w:t>dan pengembangan pariwisata,</w:t>
      </w:r>
    </w:p>
    <w:p>
      <w:pPr>
        <w:pStyle w:val="ListParagraph"/>
        <w:numPr>
          <w:ilvl w:val="0"/>
          <w:numId w:val="6"/>
        </w:numPr>
        <w:tabs>
          <w:tab w:pos="307" w:val="left" w:leader="none"/>
        </w:tabs>
        <w:spacing w:line="355" w:lineRule="auto" w:before="127" w:after="0"/>
        <w:ind w:left="307" w:right="176" w:hanging="284"/>
        <w:jc w:val="left"/>
        <w:rPr>
          <w:sz w:val="24"/>
        </w:rPr>
      </w:pPr>
      <w:r>
        <w:rPr>
          <w:sz w:val="24"/>
        </w:rPr>
        <w:t>Peningkatan</w:t>
      </w:r>
      <w:r>
        <w:rPr>
          <w:spacing w:val="40"/>
          <w:sz w:val="24"/>
        </w:rPr>
        <w:t> </w:t>
      </w:r>
      <w:r>
        <w:rPr>
          <w:sz w:val="24"/>
        </w:rPr>
        <w:t>kondisi</w:t>
      </w:r>
      <w:r>
        <w:rPr>
          <w:spacing w:val="40"/>
          <w:sz w:val="24"/>
        </w:rPr>
        <w:t> </w:t>
      </w:r>
      <w:r>
        <w:rPr>
          <w:sz w:val="24"/>
        </w:rPr>
        <w:t>sosial,</w:t>
      </w:r>
      <w:r>
        <w:rPr>
          <w:spacing w:val="40"/>
          <w:sz w:val="24"/>
        </w:rPr>
        <w:t> </w:t>
      </w:r>
      <w:r>
        <w:rPr>
          <w:sz w:val="24"/>
        </w:rPr>
        <w:t>ekonomi</w:t>
      </w:r>
      <w:r>
        <w:rPr>
          <w:spacing w:val="40"/>
          <w:sz w:val="24"/>
        </w:rPr>
        <w:t> </w:t>
      </w:r>
      <w:r>
        <w:rPr>
          <w:sz w:val="24"/>
        </w:rPr>
        <w:t>dan</w:t>
      </w:r>
      <w:r>
        <w:rPr>
          <w:spacing w:val="40"/>
          <w:sz w:val="24"/>
        </w:rPr>
        <w:t> </w:t>
      </w:r>
      <w:r>
        <w:rPr>
          <w:sz w:val="24"/>
        </w:rPr>
        <w:t>kewilayahan</w:t>
      </w:r>
      <w:r>
        <w:rPr>
          <w:spacing w:val="40"/>
          <w:sz w:val="24"/>
        </w:rPr>
        <w:t> </w:t>
      </w:r>
      <w:r>
        <w:rPr>
          <w:sz w:val="24"/>
        </w:rPr>
        <w:t>berbasis</w:t>
      </w:r>
      <w:r>
        <w:rPr>
          <w:spacing w:val="40"/>
          <w:sz w:val="24"/>
        </w:rPr>
        <w:t> </w:t>
      </w:r>
      <w:r>
        <w:rPr>
          <w:sz w:val="24"/>
        </w:rPr>
        <w:t>pembinaan</w:t>
      </w:r>
      <w:r>
        <w:rPr>
          <w:spacing w:val="40"/>
          <w:sz w:val="24"/>
        </w:rPr>
        <w:t> </w:t>
      </w:r>
      <w:r>
        <w:rPr>
          <w:sz w:val="24"/>
        </w:rPr>
        <w:t>dan</w:t>
      </w:r>
      <w:r>
        <w:rPr>
          <w:spacing w:val="80"/>
          <w:sz w:val="24"/>
        </w:rPr>
        <w:t> </w:t>
      </w:r>
      <w:r>
        <w:rPr>
          <w:sz w:val="24"/>
        </w:rPr>
        <w:t>pemberdayaan masyarakat daerah kepulauan,</w:t>
      </w:r>
    </w:p>
    <w:p>
      <w:pPr>
        <w:pStyle w:val="ListParagraph"/>
        <w:numPr>
          <w:ilvl w:val="0"/>
          <w:numId w:val="6"/>
        </w:numPr>
        <w:tabs>
          <w:tab w:pos="306" w:val="left" w:leader="none"/>
        </w:tabs>
        <w:spacing w:line="240" w:lineRule="auto" w:before="130" w:after="0"/>
        <w:ind w:left="306" w:right="0" w:hanging="283"/>
        <w:jc w:val="left"/>
        <w:rPr>
          <w:sz w:val="24"/>
        </w:rPr>
      </w:pPr>
      <w:r>
        <w:rPr>
          <w:sz w:val="24"/>
        </w:rPr>
        <w:t>Pengembangan</w:t>
      </w:r>
      <w:r>
        <w:rPr>
          <w:spacing w:val="-9"/>
          <w:sz w:val="24"/>
        </w:rPr>
        <w:t> </w:t>
      </w:r>
      <w:r>
        <w:rPr>
          <w:sz w:val="24"/>
        </w:rPr>
        <w:t>humaniora,</w:t>
      </w:r>
      <w:r>
        <w:rPr>
          <w:spacing w:val="-4"/>
          <w:sz w:val="24"/>
        </w:rPr>
        <w:t> </w:t>
      </w:r>
      <w:r>
        <w:rPr>
          <w:sz w:val="24"/>
        </w:rPr>
        <w:t>pendidikan</w:t>
      </w:r>
      <w:r>
        <w:rPr>
          <w:spacing w:val="-7"/>
          <w:sz w:val="24"/>
        </w:rPr>
        <w:t> </w:t>
      </w:r>
      <w:r>
        <w:rPr>
          <w:sz w:val="24"/>
        </w:rPr>
        <w:t>dan</w:t>
      </w:r>
      <w:r>
        <w:rPr>
          <w:spacing w:val="-7"/>
          <w:sz w:val="24"/>
        </w:rPr>
        <w:t> </w:t>
      </w:r>
      <w:r>
        <w:rPr>
          <w:spacing w:val="-2"/>
          <w:sz w:val="24"/>
        </w:rPr>
        <w:t>kebudayaan,</w:t>
      </w:r>
    </w:p>
    <w:p>
      <w:pPr>
        <w:pStyle w:val="ListParagraph"/>
        <w:numPr>
          <w:ilvl w:val="0"/>
          <w:numId w:val="6"/>
        </w:numPr>
        <w:tabs>
          <w:tab w:pos="306" w:val="left" w:leader="none"/>
        </w:tabs>
        <w:spacing w:line="240" w:lineRule="auto" w:before="258" w:after="0"/>
        <w:ind w:left="306" w:right="0" w:hanging="283"/>
        <w:jc w:val="left"/>
        <w:rPr>
          <w:sz w:val="24"/>
        </w:rPr>
      </w:pPr>
      <w:r>
        <w:rPr>
          <w:sz w:val="24"/>
        </w:rPr>
        <w:t>Pengembangan</w:t>
      </w:r>
      <w:r>
        <w:rPr>
          <w:spacing w:val="-8"/>
          <w:sz w:val="24"/>
        </w:rPr>
        <w:t> </w:t>
      </w:r>
      <w:r>
        <w:rPr>
          <w:sz w:val="24"/>
        </w:rPr>
        <w:t>rekayasa</w:t>
      </w:r>
      <w:r>
        <w:rPr>
          <w:spacing w:val="-6"/>
          <w:sz w:val="24"/>
        </w:rPr>
        <w:t> </w:t>
      </w:r>
      <w:r>
        <w:rPr>
          <w:sz w:val="24"/>
        </w:rPr>
        <w:t>sipil,</w:t>
      </w:r>
      <w:r>
        <w:rPr>
          <w:spacing w:val="-3"/>
          <w:sz w:val="24"/>
        </w:rPr>
        <w:t> </w:t>
      </w:r>
      <w:r>
        <w:rPr>
          <w:sz w:val="24"/>
        </w:rPr>
        <w:t>energi</w:t>
      </w:r>
      <w:r>
        <w:rPr>
          <w:spacing w:val="-3"/>
          <w:sz w:val="24"/>
        </w:rPr>
        <w:t> </w:t>
      </w:r>
      <w:r>
        <w:rPr>
          <w:sz w:val="24"/>
        </w:rPr>
        <w:t>dan</w:t>
      </w:r>
      <w:r>
        <w:rPr>
          <w:spacing w:val="-6"/>
          <w:sz w:val="24"/>
        </w:rPr>
        <w:t> </w:t>
      </w:r>
      <w:r>
        <w:rPr>
          <w:sz w:val="24"/>
        </w:rPr>
        <w:t>teknologi</w:t>
      </w:r>
      <w:r>
        <w:rPr>
          <w:spacing w:val="-6"/>
          <w:sz w:val="24"/>
        </w:rPr>
        <w:t> </w:t>
      </w:r>
      <w:r>
        <w:rPr>
          <w:spacing w:val="-2"/>
          <w:sz w:val="24"/>
        </w:rPr>
        <w:t>informatika,</w:t>
      </w:r>
    </w:p>
    <w:p>
      <w:pPr>
        <w:pStyle w:val="ListParagraph"/>
        <w:numPr>
          <w:ilvl w:val="0"/>
          <w:numId w:val="6"/>
        </w:numPr>
        <w:tabs>
          <w:tab w:pos="307" w:val="left" w:leader="none"/>
        </w:tabs>
        <w:spacing w:line="355" w:lineRule="auto" w:before="258" w:after="0"/>
        <w:ind w:left="307" w:right="177" w:hanging="284"/>
        <w:jc w:val="left"/>
        <w:rPr>
          <w:sz w:val="24"/>
        </w:rPr>
      </w:pPr>
      <w:r>
        <w:rPr>
          <w:sz w:val="24"/>
        </w:rPr>
        <w:t>Pengembangan</w:t>
      </w:r>
      <w:r>
        <w:rPr>
          <w:spacing w:val="40"/>
          <w:sz w:val="24"/>
        </w:rPr>
        <w:t> </w:t>
      </w:r>
      <w:r>
        <w:rPr>
          <w:sz w:val="24"/>
        </w:rPr>
        <w:t>upaya</w:t>
      </w:r>
      <w:r>
        <w:rPr>
          <w:spacing w:val="40"/>
          <w:sz w:val="24"/>
        </w:rPr>
        <w:t> </w:t>
      </w:r>
      <w:r>
        <w:rPr>
          <w:sz w:val="24"/>
        </w:rPr>
        <w:t>adaptasi</w:t>
      </w:r>
      <w:r>
        <w:rPr>
          <w:spacing w:val="40"/>
          <w:sz w:val="24"/>
        </w:rPr>
        <w:t> </w:t>
      </w:r>
      <w:r>
        <w:rPr>
          <w:sz w:val="24"/>
        </w:rPr>
        <w:t>dan</w:t>
      </w:r>
      <w:r>
        <w:rPr>
          <w:spacing w:val="40"/>
          <w:sz w:val="24"/>
        </w:rPr>
        <w:t> </w:t>
      </w:r>
      <w:r>
        <w:rPr>
          <w:sz w:val="24"/>
        </w:rPr>
        <w:t>mitigasi</w:t>
      </w:r>
      <w:r>
        <w:rPr>
          <w:spacing w:val="40"/>
          <w:sz w:val="24"/>
        </w:rPr>
        <w:t> </w:t>
      </w:r>
      <w:r>
        <w:rPr>
          <w:sz w:val="24"/>
        </w:rPr>
        <w:t>kebencanaan</w:t>
      </w:r>
      <w:r>
        <w:rPr>
          <w:spacing w:val="40"/>
          <w:sz w:val="24"/>
        </w:rPr>
        <w:t> </w:t>
      </w:r>
      <w:r>
        <w:rPr>
          <w:sz w:val="24"/>
        </w:rPr>
        <w:t>dan</w:t>
      </w:r>
      <w:r>
        <w:rPr>
          <w:spacing w:val="40"/>
          <w:sz w:val="24"/>
        </w:rPr>
        <w:t> </w:t>
      </w:r>
      <w:r>
        <w:rPr>
          <w:sz w:val="24"/>
        </w:rPr>
        <w:t>perubahan</w:t>
      </w:r>
      <w:r>
        <w:rPr>
          <w:spacing w:val="40"/>
          <w:sz w:val="24"/>
        </w:rPr>
        <w:t> </w:t>
      </w:r>
      <w:r>
        <w:rPr>
          <w:sz w:val="24"/>
        </w:rPr>
        <w:t>iklim</w:t>
      </w:r>
      <w:r>
        <w:rPr>
          <w:spacing w:val="40"/>
          <w:sz w:val="24"/>
        </w:rPr>
        <w:t> </w:t>
      </w:r>
      <w:r>
        <w:rPr>
          <w:spacing w:val="-2"/>
          <w:sz w:val="24"/>
        </w:rPr>
        <w:t>global,</w:t>
      </w:r>
    </w:p>
    <w:p>
      <w:pPr>
        <w:pStyle w:val="ListParagraph"/>
        <w:numPr>
          <w:ilvl w:val="0"/>
          <w:numId w:val="6"/>
        </w:numPr>
        <w:tabs>
          <w:tab w:pos="306" w:val="left" w:leader="none"/>
        </w:tabs>
        <w:spacing w:line="240" w:lineRule="auto" w:before="130" w:after="0"/>
        <w:ind w:left="306" w:right="0" w:hanging="283"/>
        <w:jc w:val="left"/>
        <w:rPr>
          <w:sz w:val="24"/>
        </w:rPr>
      </w:pPr>
      <w:r>
        <w:rPr>
          <w:sz w:val="24"/>
        </w:rPr>
        <w:t>Pengembangan</w:t>
      </w:r>
      <w:r>
        <w:rPr>
          <w:spacing w:val="-9"/>
          <w:sz w:val="24"/>
        </w:rPr>
        <w:t> </w:t>
      </w:r>
      <w:r>
        <w:rPr>
          <w:sz w:val="24"/>
        </w:rPr>
        <w:t>ilmu-ilmu</w:t>
      </w:r>
      <w:r>
        <w:rPr>
          <w:spacing w:val="-8"/>
          <w:sz w:val="24"/>
        </w:rPr>
        <w:t> </w:t>
      </w:r>
      <w:r>
        <w:rPr>
          <w:spacing w:val="-2"/>
          <w:sz w:val="24"/>
        </w:rPr>
        <w:t>dasar,</w:t>
      </w:r>
    </w:p>
    <w:p>
      <w:pPr>
        <w:pStyle w:val="ListParagraph"/>
        <w:numPr>
          <w:ilvl w:val="0"/>
          <w:numId w:val="6"/>
        </w:numPr>
        <w:tabs>
          <w:tab w:pos="307" w:val="left" w:leader="none"/>
        </w:tabs>
        <w:spacing w:line="355" w:lineRule="auto" w:before="258" w:after="0"/>
        <w:ind w:left="307" w:right="177" w:hanging="284"/>
        <w:jc w:val="both"/>
        <w:rPr>
          <w:sz w:val="24"/>
        </w:rPr>
      </w:pPr>
      <w:r>
        <w:rPr>
          <w:sz w:val="24"/>
        </w:rPr>
        <w:t>Pengembangan derajat kesehatan masyarakat dan veteriner serta pelayanan kesehatan di wilayah kepulauan semiringkai dan rawan bencana.</w:t>
      </w:r>
    </w:p>
    <w:p>
      <w:pPr>
        <w:pStyle w:val="BodyText"/>
        <w:spacing w:line="360" w:lineRule="auto" w:before="125"/>
        <w:ind w:left="23" w:right="166" w:firstLine="568"/>
        <w:jc w:val="both"/>
      </w:pPr>
      <w:r>
        <w:rPr/>
        <w:t>Setiap tema penelitian memiliki jenis penelitian unggulan dan penelitian terobosan yang</w:t>
      </w:r>
      <w:r>
        <w:rPr>
          <w:spacing w:val="-2"/>
        </w:rPr>
        <w:t> </w:t>
      </w:r>
      <w:r>
        <w:rPr/>
        <w:t>disusun</w:t>
      </w:r>
      <w:r>
        <w:rPr>
          <w:spacing w:val="-2"/>
        </w:rPr>
        <w:t> </w:t>
      </w:r>
      <w:r>
        <w:rPr/>
        <w:t>dengan</w:t>
      </w:r>
      <w:r>
        <w:rPr>
          <w:spacing w:val="-2"/>
        </w:rPr>
        <w:t> </w:t>
      </w:r>
      <w:r>
        <w:rPr/>
        <w:t>tujuan</w:t>
      </w:r>
      <w:r>
        <w:rPr>
          <w:spacing w:val="-2"/>
        </w:rPr>
        <w:t> </w:t>
      </w:r>
      <w:r>
        <w:rPr/>
        <w:t>selain</w:t>
      </w:r>
      <w:r>
        <w:rPr>
          <w:spacing w:val="-2"/>
        </w:rPr>
        <w:t> </w:t>
      </w:r>
      <w:r>
        <w:rPr/>
        <w:t>untuk pengembangan</w:t>
      </w:r>
      <w:r>
        <w:rPr>
          <w:spacing w:val="-2"/>
        </w:rPr>
        <w:t> </w:t>
      </w:r>
      <w:r>
        <w:rPr/>
        <w:t>substansi</w:t>
      </w:r>
      <w:r>
        <w:rPr>
          <w:spacing w:val="-2"/>
        </w:rPr>
        <w:t> </w:t>
      </w:r>
      <w:r>
        <w:rPr/>
        <w:t>IPTEKS, juga</w:t>
      </w:r>
      <w:r>
        <w:rPr>
          <w:spacing w:val="-2"/>
        </w:rPr>
        <w:t> </w:t>
      </w:r>
      <w:r>
        <w:rPr/>
        <w:t>untuk menyiapkan model-model hilirisasi hasil-hasil penelitian sehingga hasil penelitian nantinya tidak hanya sebatas untuk dipublikasi ilmiah tapi juga dapat aplikasikan dan dirasakan kemanfaatannya langsung bagi Pemda, LSM, international </w:t>
      </w:r>
      <w:r>
        <w:rPr>
          <w:rFonts w:ascii="Arial"/>
          <w:i/>
        </w:rPr>
        <w:t>agencies </w:t>
      </w:r>
      <w:r>
        <w:rPr/>
        <w:t>dan masyarakat.</w:t>
      </w:r>
      <w:r>
        <w:rPr>
          <w:spacing w:val="-8"/>
        </w:rPr>
        <w:t> </w:t>
      </w:r>
      <w:r>
        <w:rPr/>
        <w:t>Kebijakan</w:t>
      </w:r>
      <w:r>
        <w:rPr>
          <w:spacing w:val="-11"/>
        </w:rPr>
        <w:t> </w:t>
      </w:r>
      <w:r>
        <w:rPr/>
        <w:t>penelitian</w:t>
      </w:r>
      <w:r>
        <w:rPr>
          <w:spacing w:val="-11"/>
        </w:rPr>
        <w:t> </w:t>
      </w:r>
      <w:r>
        <w:rPr/>
        <w:t>yang</w:t>
      </w:r>
      <w:r>
        <w:rPr>
          <w:spacing w:val="-8"/>
        </w:rPr>
        <w:t> </w:t>
      </w:r>
      <w:r>
        <w:rPr/>
        <w:t>ada</w:t>
      </w:r>
      <w:r>
        <w:rPr>
          <w:spacing w:val="-11"/>
        </w:rPr>
        <w:t> </w:t>
      </w:r>
      <w:r>
        <w:rPr/>
        <w:t>dan</w:t>
      </w:r>
      <w:r>
        <w:rPr>
          <w:spacing w:val="-11"/>
        </w:rPr>
        <w:t> </w:t>
      </w:r>
      <w:r>
        <w:rPr/>
        <w:t>menjadi</w:t>
      </w:r>
      <w:r>
        <w:rPr>
          <w:spacing w:val="-10"/>
        </w:rPr>
        <w:t> </w:t>
      </w:r>
      <w:r>
        <w:rPr/>
        <w:t>basis</w:t>
      </w:r>
      <w:r>
        <w:rPr>
          <w:spacing w:val="-10"/>
        </w:rPr>
        <w:t> </w:t>
      </w:r>
      <w:r>
        <w:rPr/>
        <w:t>pengembangan</w:t>
      </w:r>
      <w:r>
        <w:rPr>
          <w:spacing w:val="-11"/>
        </w:rPr>
        <w:t> </w:t>
      </w:r>
      <w:r>
        <w:rPr/>
        <w:t>penelitian</w:t>
      </w:r>
    </w:p>
    <w:p>
      <w:pPr>
        <w:pStyle w:val="BodyText"/>
        <w:spacing w:after="0" w:line="360" w:lineRule="auto"/>
        <w:jc w:val="both"/>
        <w:sectPr>
          <w:pgSz w:w="12240" w:h="15840"/>
          <w:pgMar w:header="0" w:footer="1076" w:top="1360" w:bottom="1340" w:left="1417" w:right="1275"/>
        </w:sectPr>
      </w:pPr>
    </w:p>
    <w:p>
      <w:pPr>
        <w:pStyle w:val="BodyText"/>
        <w:spacing w:line="357" w:lineRule="auto" w:before="79"/>
        <w:ind w:left="23"/>
      </w:pPr>
      <w:r>
        <w:rPr/>
        <w:t>di</w:t>
      </w:r>
      <w:r>
        <w:rPr>
          <w:spacing w:val="40"/>
        </w:rPr>
        <w:t> </w:t>
      </w:r>
      <w:r>
        <w:rPr/>
        <w:t>lingkup/unit</w:t>
      </w:r>
      <w:r>
        <w:rPr>
          <w:spacing w:val="40"/>
        </w:rPr>
        <w:t> </w:t>
      </w:r>
      <w:r>
        <w:rPr/>
        <w:t>di</w:t>
      </w:r>
      <w:r>
        <w:rPr>
          <w:spacing w:val="40"/>
        </w:rPr>
        <w:t> </w:t>
      </w:r>
      <w:r>
        <w:rPr/>
        <w:t>Undana,</w:t>
      </w:r>
      <w:r>
        <w:rPr>
          <w:spacing w:val="40"/>
        </w:rPr>
        <w:t> </w:t>
      </w:r>
      <w:r>
        <w:rPr/>
        <w:t>hingga</w:t>
      </w:r>
      <w:r>
        <w:rPr>
          <w:spacing w:val="40"/>
        </w:rPr>
        <w:t> </w:t>
      </w:r>
      <w:r>
        <w:rPr/>
        <w:t>tahun</w:t>
      </w:r>
      <w:r>
        <w:rPr>
          <w:spacing w:val="40"/>
        </w:rPr>
        <w:t> </w:t>
      </w:r>
      <w:r>
        <w:rPr/>
        <w:t>2025</w:t>
      </w:r>
      <w:r>
        <w:rPr>
          <w:spacing w:val="40"/>
        </w:rPr>
        <w:t> </w:t>
      </w:r>
      <w:r>
        <w:rPr/>
        <w:t>masih</w:t>
      </w:r>
      <w:r>
        <w:rPr>
          <w:spacing w:val="40"/>
        </w:rPr>
        <w:t> </w:t>
      </w:r>
      <w:r>
        <w:rPr/>
        <w:t>diterapkannya</w:t>
      </w:r>
      <w:r>
        <w:rPr>
          <w:spacing w:val="40"/>
        </w:rPr>
        <w:t> </w:t>
      </w:r>
      <w:r>
        <w:rPr/>
        <w:t>Tema</w:t>
      </w:r>
      <w:r>
        <w:rPr>
          <w:spacing w:val="40"/>
        </w:rPr>
        <w:t> </w:t>
      </w:r>
      <w:r>
        <w:rPr/>
        <w:t>penelitian berikut dengan peta jalannya disajikan pada Tabel 1.5.</w:t>
      </w:r>
    </w:p>
    <w:p>
      <w:pPr>
        <w:pStyle w:val="Heading2"/>
        <w:spacing w:before="190"/>
        <w:ind w:left="1107" w:right="1220"/>
      </w:pPr>
      <w:r>
        <w:rPr/>
        <w:t>Tabel</w:t>
      </w:r>
      <w:r>
        <w:rPr>
          <w:spacing w:val="-1"/>
        </w:rPr>
        <w:t> </w:t>
      </w:r>
      <w:r>
        <w:rPr>
          <w:spacing w:val="-4"/>
        </w:rPr>
        <w:t>1.5.</w:t>
      </w:r>
    </w:p>
    <w:p>
      <w:pPr>
        <w:spacing w:before="0"/>
        <w:ind w:left="1108" w:right="1220" w:firstLine="0"/>
        <w:jc w:val="center"/>
        <w:rPr>
          <w:rFonts w:ascii="Arial"/>
          <w:b/>
          <w:sz w:val="24"/>
        </w:rPr>
      </w:pPr>
      <w:r>
        <w:rPr>
          <w:rFonts w:ascii="Arial"/>
          <w:b/>
          <w:sz w:val="24"/>
        </w:rPr>
        <w:t>Peta</w:t>
      </w:r>
      <w:r>
        <w:rPr>
          <w:rFonts w:ascii="Arial"/>
          <w:b/>
          <w:spacing w:val="-4"/>
          <w:sz w:val="24"/>
        </w:rPr>
        <w:t> </w:t>
      </w:r>
      <w:r>
        <w:rPr>
          <w:rFonts w:ascii="Arial"/>
          <w:b/>
          <w:sz w:val="24"/>
        </w:rPr>
        <w:t>Jalan</w:t>
      </w:r>
      <w:r>
        <w:rPr>
          <w:rFonts w:ascii="Arial"/>
          <w:b/>
          <w:spacing w:val="-1"/>
          <w:sz w:val="24"/>
        </w:rPr>
        <w:t> </w:t>
      </w:r>
      <w:r>
        <w:rPr>
          <w:rFonts w:ascii="Arial"/>
          <w:b/>
          <w:sz w:val="24"/>
        </w:rPr>
        <w:t>Penelitian</w:t>
      </w:r>
      <w:r>
        <w:rPr>
          <w:rFonts w:ascii="Arial"/>
          <w:b/>
          <w:spacing w:val="-2"/>
          <w:sz w:val="24"/>
        </w:rPr>
        <w:t> </w:t>
      </w:r>
      <w:r>
        <w:rPr>
          <w:rFonts w:ascii="Arial"/>
          <w:b/>
          <w:sz w:val="24"/>
        </w:rPr>
        <w:t>Undana</w:t>
      </w:r>
      <w:r>
        <w:rPr>
          <w:rFonts w:ascii="Arial"/>
          <w:b/>
          <w:spacing w:val="-3"/>
          <w:sz w:val="24"/>
        </w:rPr>
        <w:t> </w:t>
      </w:r>
      <w:r>
        <w:rPr>
          <w:rFonts w:ascii="Arial"/>
          <w:b/>
          <w:sz w:val="24"/>
        </w:rPr>
        <w:t>2016-</w:t>
      </w:r>
      <w:r>
        <w:rPr>
          <w:rFonts w:ascii="Arial"/>
          <w:b/>
          <w:spacing w:val="-4"/>
          <w:sz w:val="24"/>
        </w:rPr>
        <w:t>2020</w:t>
      </w:r>
    </w:p>
    <w:p>
      <w:pPr>
        <w:pStyle w:val="BodyText"/>
        <w:spacing w:before="11"/>
        <w:rPr>
          <w:rFonts w:ascii="Arial"/>
          <w:b/>
          <w:sz w:val="15"/>
        </w:rPr>
      </w:pPr>
    </w:p>
    <w:tbl>
      <w:tblPr>
        <w:tblW w:w="0" w:type="auto"/>
        <w:jc w:val="left"/>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2"/>
        <w:gridCol w:w="1649"/>
        <w:gridCol w:w="1589"/>
        <w:gridCol w:w="1149"/>
        <w:gridCol w:w="1159"/>
        <w:gridCol w:w="1100"/>
        <w:gridCol w:w="1066"/>
        <w:gridCol w:w="1156"/>
      </w:tblGrid>
      <w:tr>
        <w:trPr>
          <w:trHeight w:val="207" w:hRule="atLeast"/>
        </w:trPr>
        <w:tc>
          <w:tcPr>
            <w:tcW w:w="352" w:type="dxa"/>
            <w:vMerge w:val="restart"/>
            <w:shd w:val="clear" w:color="auto" w:fill="C2D49B"/>
          </w:tcPr>
          <w:p>
            <w:pPr>
              <w:pStyle w:val="TableParagraph"/>
              <w:spacing w:before="115"/>
              <w:ind w:left="85"/>
              <w:rPr>
                <w:rFonts w:ascii="Calibri"/>
                <w:b/>
                <w:sz w:val="15"/>
              </w:rPr>
            </w:pPr>
            <w:r>
              <w:rPr>
                <w:rFonts w:ascii="Calibri"/>
                <w:b/>
                <w:spacing w:val="-5"/>
                <w:sz w:val="15"/>
              </w:rPr>
              <w:t>No</w:t>
            </w:r>
          </w:p>
        </w:tc>
        <w:tc>
          <w:tcPr>
            <w:tcW w:w="1649" w:type="dxa"/>
            <w:vMerge w:val="restart"/>
            <w:shd w:val="clear" w:color="auto" w:fill="C2D49B"/>
          </w:tcPr>
          <w:p>
            <w:pPr>
              <w:pStyle w:val="TableParagraph"/>
              <w:spacing w:before="115"/>
              <w:ind w:left="50"/>
              <w:rPr>
                <w:rFonts w:ascii="Calibri"/>
                <w:b/>
                <w:sz w:val="15"/>
              </w:rPr>
            </w:pPr>
            <w:r>
              <w:rPr>
                <w:rFonts w:ascii="Calibri"/>
                <w:b/>
                <w:sz w:val="15"/>
              </w:rPr>
              <w:t>Payung </w:t>
            </w:r>
            <w:r>
              <w:rPr>
                <w:rFonts w:ascii="Calibri"/>
                <w:b/>
                <w:spacing w:val="-2"/>
                <w:sz w:val="15"/>
              </w:rPr>
              <w:t>Penelitian</w:t>
            </w:r>
          </w:p>
        </w:tc>
        <w:tc>
          <w:tcPr>
            <w:tcW w:w="7219" w:type="dxa"/>
            <w:gridSpan w:val="6"/>
            <w:shd w:val="clear" w:color="auto" w:fill="C2D49B"/>
          </w:tcPr>
          <w:p>
            <w:pPr>
              <w:pStyle w:val="TableParagraph"/>
              <w:spacing w:line="182" w:lineRule="exact"/>
              <w:ind w:left="15"/>
              <w:jc w:val="center"/>
              <w:rPr>
                <w:rFonts w:ascii="Calibri"/>
                <w:b/>
                <w:sz w:val="15"/>
              </w:rPr>
            </w:pPr>
            <w:r>
              <w:rPr>
                <w:rFonts w:ascii="Calibri"/>
                <w:b/>
                <w:sz w:val="15"/>
              </w:rPr>
              <w:t>Rencana</w:t>
            </w:r>
            <w:r>
              <w:rPr>
                <w:rFonts w:ascii="Calibri"/>
                <w:b/>
                <w:spacing w:val="-5"/>
                <w:sz w:val="15"/>
              </w:rPr>
              <w:t> </w:t>
            </w:r>
            <w:r>
              <w:rPr>
                <w:rFonts w:ascii="Calibri"/>
                <w:b/>
                <w:sz w:val="15"/>
              </w:rPr>
              <w:t>Penelitian</w:t>
            </w:r>
            <w:r>
              <w:rPr>
                <w:rFonts w:ascii="Calibri"/>
                <w:b/>
                <w:spacing w:val="-4"/>
                <w:sz w:val="15"/>
              </w:rPr>
              <w:t> </w:t>
            </w:r>
            <w:r>
              <w:rPr>
                <w:rFonts w:ascii="Calibri"/>
                <w:b/>
                <w:sz w:val="15"/>
              </w:rPr>
              <w:t>yang</w:t>
            </w:r>
            <w:r>
              <w:rPr>
                <w:rFonts w:ascii="Calibri"/>
                <w:b/>
                <w:spacing w:val="-5"/>
                <w:sz w:val="15"/>
              </w:rPr>
              <w:t> </w:t>
            </w:r>
            <w:r>
              <w:rPr>
                <w:rFonts w:ascii="Calibri"/>
                <w:b/>
                <w:sz w:val="15"/>
              </w:rPr>
              <w:t>akan</w:t>
            </w:r>
            <w:r>
              <w:rPr>
                <w:rFonts w:ascii="Calibri"/>
                <w:b/>
                <w:spacing w:val="-6"/>
                <w:sz w:val="15"/>
              </w:rPr>
              <w:t> </w:t>
            </w:r>
            <w:r>
              <w:rPr>
                <w:rFonts w:ascii="Calibri"/>
                <w:b/>
                <w:sz w:val="15"/>
              </w:rPr>
              <w:t>dicapai</w:t>
            </w:r>
            <w:r>
              <w:rPr>
                <w:rFonts w:ascii="Calibri"/>
                <w:b/>
                <w:spacing w:val="-4"/>
                <w:sz w:val="15"/>
              </w:rPr>
              <w:t> </w:t>
            </w:r>
            <w:r>
              <w:rPr>
                <w:rFonts w:ascii="Calibri"/>
                <w:b/>
                <w:sz w:val="15"/>
              </w:rPr>
              <w:t>dalam</w:t>
            </w:r>
            <w:r>
              <w:rPr>
                <w:rFonts w:ascii="Calibri"/>
                <w:b/>
                <w:spacing w:val="-5"/>
                <w:sz w:val="15"/>
              </w:rPr>
              <w:t> </w:t>
            </w:r>
            <w:r>
              <w:rPr>
                <w:rFonts w:ascii="Calibri"/>
                <w:b/>
                <w:spacing w:val="-4"/>
                <w:sz w:val="15"/>
              </w:rPr>
              <w:t>Tahun</w:t>
            </w:r>
          </w:p>
        </w:tc>
      </w:tr>
      <w:tr>
        <w:trPr>
          <w:trHeight w:val="210" w:hRule="atLeast"/>
        </w:trPr>
        <w:tc>
          <w:tcPr>
            <w:tcW w:w="352" w:type="dxa"/>
            <w:vMerge/>
            <w:tcBorders>
              <w:top w:val="nil"/>
            </w:tcBorders>
            <w:shd w:val="clear" w:color="auto" w:fill="C2D49B"/>
          </w:tcPr>
          <w:p>
            <w:pPr>
              <w:rPr>
                <w:sz w:val="2"/>
                <w:szCs w:val="2"/>
              </w:rPr>
            </w:pPr>
          </w:p>
        </w:tc>
        <w:tc>
          <w:tcPr>
            <w:tcW w:w="1649" w:type="dxa"/>
            <w:vMerge/>
            <w:tcBorders>
              <w:top w:val="nil"/>
            </w:tcBorders>
            <w:shd w:val="clear" w:color="auto" w:fill="C2D49B"/>
          </w:tcPr>
          <w:p>
            <w:pPr>
              <w:rPr>
                <w:sz w:val="2"/>
                <w:szCs w:val="2"/>
              </w:rPr>
            </w:pPr>
          </w:p>
        </w:tc>
        <w:tc>
          <w:tcPr>
            <w:tcW w:w="1589" w:type="dxa"/>
            <w:shd w:val="clear" w:color="auto" w:fill="C2D49B"/>
          </w:tcPr>
          <w:p>
            <w:pPr>
              <w:pStyle w:val="TableParagraph"/>
              <w:spacing w:before="3"/>
              <w:ind w:left="17"/>
              <w:jc w:val="center"/>
              <w:rPr>
                <w:rFonts w:ascii="Calibri"/>
                <w:b/>
                <w:sz w:val="15"/>
              </w:rPr>
            </w:pPr>
            <w:r>
              <w:rPr>
                <w:rFonts w:ascii="Calibri"/>
                <w:b/>
                <w:sz w:val="15"/>
              </w:rPr>
              <w:t>Bidang</w:t>
            </w:r>
            <w:r>
              <w:rPr>
                <w:rFonts w:ascii="Calibri"/>
                <w:b/>
                <w:spacing w:val="-3"/>
                <w:sz w:val="15"/>
              </w:rPr>
              <w:t> </w:t>
            </w:r>
            <w:r>
              <w:rPr>
                <w:rFonts w:ascii="Calibri"/>
                <w:b/>
                <w:spacing w:val="-2"/>
                <w:sz w:val="15"/>
              </w:rPr>
              <w:t>Prioritas</w:t>
            </w:r>
          </w:p>
        </w:tc>
        <w:tc>
          <w:tcPr>
            <w:tcW w:w="1149" w:type="dxa"/>
            <w:shd w:val="clear" w:color="auto" w:fill="C2D49B"/>
          </w:tcPr>
          <w:p>
            <w:pPr>
              <w:pStyle w:val="TableParagraph"/>
              <w:spacing w:before="3"/>
              <w:ind w:left="16"/>
              <w:jc w:val="center"/>
              <w:rPr>
                <w:rFonts w:ascii="Calibri"/>
                <w:b/>
                <w:sz w:val="15"/>
              </w:rPr>
            </w:pPr>
            <w:r>
              <w:rPr>
                <w:rFonts w:ascii="Calibri"/>
                <w:b/>
                <w:spacing w:val="-4"/>
                <w:sz w:val="15"/>
              </w:rPr>
              <w:t>2016</w:t>
            </w:r>
          </w:p>
        </w:tc>
        <w:tc>
          <w:tcPr>
            <w:tcW w:w="1159" w:type="dxa"/>
            <w:shd w:val="clear" w:color="auto" w:fill="C2D49B"/>
          </w:tcPr>
          <w:p>
            <w:pPr>
              <w:pStyle w:val="TableParagraph"/>
              <w:spacing w:before="3"/>
              <w:ind w:right="404"/>
              <w:jc w:val="right"/>
              <w:rPr>
                <w:rFonts w:ascii="Calibri"/>
                <w:b/>
                <w:sz w:val="15"/>
              </w:rPr>
            </w:pPr>
            <w:r>
              <w:rPr>
                <w:rFonts w:ascii="Calibri"/>
                <w:b/>
                <w:spacing w:val="-4"/>
                <w:sz w:val="15"/>
              </w:rPr>
              <w:t>2017</w:t>
            </w:r>
          </w:p>
        </w:tc>
        <w:tc>
          <w:tcPr>
            <w:tcW w:w="1100" w:type="dxa"/>
            <w:shd w:val="clear" w:color="auto" w:fill="C2D49B"/>
          </w:tcPr>
          <w:p>
            <w:pPr>
              <w:pStyle w:val="TableParagraph"/>
              <w:spacing w:before="3"/>
              <w:ind w:left="12"/>
              <w:jc w:val="center"/>
              <w:rPr>
                <w:rFonts w:ascii="Calibri"/>
                <w:b/>
                <w:sz w:val="15"/>
              </w:rPr>
            </w:pPr>
            <w:r>
              <w:rPr>
                <w:rFonts w:ascii="Calibri"/>
                <w:b/>
                <w:spacing w:val="-4"/>
                <w:sz w:val="15"/>
              </w:rPr>
              <w:t>2018</w:t>
            </w:r>
          </w:p>
        </w:tc>
        <w:tc>
          <w:tcPr>
            <w:tcW w:w="1066" w:type="dxa"/>
            <w:shd w:val="clear" w:color="auto" w:fill="C2D49B"/>
          </w:tcPr>
          <w:p>
            <w:pPr>
              <w:pStyle w:val="TableParagraph"/>
              <w:spacing w:before="3"/>
              <w:ind w:left="55" w:right="40"/>
              <w:jc w:val="center"/>
              <w:rPr>
                <w:rFonts w:ascii="Calibri"/>
                <w:b/>
                <w:sz w:val="15"/>
              </w:rPr>
            </w:pPr>
            <w:r>
              <w:rPr>
                <w:rFonts w:ascii="Calibri"/>
                <w:b/>
                <w:spacing w:val="-4"/>
                <w:sz w:val="15"/>
              </w:rPr>
              <w:t>2019</w:t>
            </w:r>
          </w:p>
        </w:tc>
        <w:tc>
          <w:tcPr>
            <w:tcW w:w="1156" w:type="dxa"/>
            <w:shd w:val="clear" w:color="auto" w:fill="C2D49B"/>
          </w:tcPr>
          <w:p>
            <w:pPr>
              <w:pStyle w:val="TableParagraph"/>
              <w:spacing w:before="3"/>
              <w:ind w:right="405"/>
              <w:jc w:val="right"/>
              <w:rPr>
                <w:rFonts w:ascii="Calibri"/>
                <w:b/>
                <w:sz w:val="15"/>
              </w:rPr>
            </w:pPr>
            <w:r>
              <w:rPr>
                <w:rFonts w:ascii="Calibri"/>
                <w:b/>
                <w:spacing w:val="-4"/>
                <w:sz w:val="15"/>
              </w:rPr>
              <w:t>2020</w:t>
            </w:r>
          </w:p>
        </w:tc>
      </w:tr>
      <w:tr>
        <w:trPr>
          <w:trHeight w:val="1007" w:hRule="atLeast"/>
        </w:trPr>
        <w:tc>
          <w:tcPr>
            <w:tcW w:w="352" w:type="dxa"/>
            <w:vMerge w:val="restart"/>
          </w:tcPr>
          <w:p>
            <w:pPr>
              <w:pStyle w:val="TableParagraph"/>
              <w:ind w:left="10"/>
              <w:rPr>
                <w:rFonts w:ascii="Calibri"/>
                <w:sz w:val="13"/>
              </w:rPr>
            </w:pPr>
            <w:r>
              <w:rPr>
                <w:rFonts w:ascii="Calibri"/>
                <w:spacing w:val="-10"/>
                <w:sz w:val="13"/>
              </w:rPr>
              <w:t>1</w:t>
            </w:r>
          </w:p>
        </w:tc>
        <w:tc>
          <w:tcPr>
            <w:tcW w:w="1649" w:type="dxa"/>
            <w:vMerge w:val="restart"/>
          </w:tcPr>
          <w:p>
            <w:pPr>
              <w:pStyle w:val="TableParagraph"/>
              <w:ind w:left="10"/>
              <w:rPr>
                <w:rFonts w:ascii="Calibri"/>
                <w:sz w:val="13"/>
              </w:rPr>
            </w:pPr>
            <w:r>
              <w:rPr>
                <w:rFonts w:ascii="Calibri"/>
                <w:spacing w:val="-2"/>
                <w:sz w:val="13"/>
              </w:rPr>
              <w:t>Pengembangan</w:t>
            </w:r>
          </w:p>
          <w:p>
            <w:pPr>
              <w:pStyle w:val="TableParagraph"/>
              <w:spacing w:line="276" w:lineRule="auto" w:before="1"/>
              <w:ind w:left="10" w:right="19"/>
              <w:rPr>
                <w:rFonts w:ascii="Calibri"/>
                <w:sz w:val="13"/>
              </w:rPr>
            </w:pPr>
            <w:r>
              <w:rPr>
                <w:rFonts w:ascii="Calibri"/>
                <w:sz w:val="13"/>
              </w:rPr>
              <w:t>pertanian</w:t>
            </w:r>
            <w:r>
              <w:rPr>
                <w:rFonts w:ascii="Calibri"/>
                <w:spacing w:val="-8"/>
                <w:sz w:val="13"/>
              </w:rPr>
              <w:t> </w:t>
            </w:r>
            <w:r>
              <w:rPr>
                <w:rFonts w:ascii="Calibri"/>
                <w:sz w:val="13"/>
              </w:rPr>
              <w:t>lahan</w:t>
            </w:r>
            <w:r>
              <w:rPr>
                <w:rFonts w:ascii="Calibri"/>
                <w:spacing w:val="-7"/>
                <w:sz w:val="13"/>
              </w:rPr>
              <w:t> </w:t>
            </w:r>
            <w:r>
              <w:rPr>
                <w:rFonts w:ascii="Calibri"/>
                <w:sz w:val="13"/>
              </w:rPr>
              <w:t>kering,</w:t>
            </w:r>
            <w:r>
              <w:rPr>
                <w:rFonts w:ascii="Calibri"/>
                <w:spacing w:val="-8"/>
                <w:sz w:val="13"/>
              </w:rPr>
              <w:t> </w:t>
            </w:r>
            <w:r>
              <w:rPr>
                <w:rFonts w:ascii="Calibri"/>
                <w:sz w:val="13"/>
              </w:rPr>
              <w:t>wisata</w:t>
            </w:r>
            <w:r>
              <w:rPr>
                <w:rFonts w:ascii="Calibri"/>
                <w:spacing w:val="40"/>
                <w:sz w:val="13"/>
              </w:rPr>
              <w:t> </w:t>
            </w:r>
            <w:r>
              <w:rPr>
                <w:rFonts w:ascii="Calibri"/>
                <w:sz w:val="13"/>
              </w:rPr>
              <w:t>pertanian (</w:t>
            </w:r>
            <w:r>
              <w:rPr>
                <w:rFonts w:ascii="Calibri"/>
                <w:i/>
                <w:sz w:val="13"/>
              </w:rPr>
              <w:t>agrotourism</w:t>
            </w:r>
            <w:r>
              <w:rPr>
                <w:rFonts w:ascii="Calibri"/>
                <w:sz w:val="13"/>
              </w:rPr>
              <w:t>) di</w:t>
            </w:r>
            <w:r>
              <w:rPr>
                <w:rFonts w:ascii="Calibri"/>
                <w:spacing w:val="40"/>
                <w:sz w:val="13"/>
              </w:rPr>
              <w:t> </w:t>
            </w:r>
            <w:r>
              <w:rPr>
                <w:rFonts w:ascii="Calibri"/>
                <w:sz w:val="13"/>
              </w:rPr>
              <w:t>wilayah kepulauan tropika</w:t>
            </w:r>
            <w:r>
              <w:rPr>
                <w:rFonts w:ascii="Calibri"/>
                <w:spacing w:val="40"/>
                <w:sz w:val="13"/>
              </w:rPr>
              <w:t> </w:t>
            </w:r>
            <w:r>
              <w:rPr>
                <w:rFonts w:ascii="Calibri"/>
                <w:sz w:val="13"/>
              </w:rPr>
              <w:t>semi- arid menuju ketahanan</w:t>
            </w:r>
            <w:r>
              <w:rPr>
                <w:rFonts w:ascii="Calibri"/>
                <w:spacing w:val="40"/>
                <w:sz w:val="13"/>
              </w:rPr>
              <w:t> </w:t>
            </w:r>
            <w:r>
              <w:rPr>
                <w:rFonts w:ascii="Calibri"/>
                <w:sz w:val="13"/>
              </w:rPr>
              <w:t>dan kedaulatan pangan</w:t>
            </w:r>
            <w:r>
              <w:rPr>
                <w:rFonts w:ascii="Calibri"/>
                <w:spacing w:val="40"/>
                <w:sz w:val="13"/>
              </w:rPr>
              <w:t> </w:t>
            </w:r>
            <w:r>
              <w:rPr>
                <w:rFonts w:ascii="Calibri"/>
                <w:spacing w:val="-2"/>
                <w:sz w:val="13"/>
              </w:rPr>
              <w:t>wilayah;</w:t>
            </w:r>
          </w:p>
        </w:tc>
        <w:tc>
          <w:tcPr>
            <w:tcW w:w="1589" w:type="dxa"/>
            <w:tcBorders>
              <w:bottom w:val="single" w:sz="2" w:space="0" w:color="000000"/>
            </w:tcBorders>
          </w:tcPr>
          <w:p>
            <w:pPr>
              <w:pStyle w:val="TableParagraph"/>
              <w:ind w:left="21" w:right="100"/>
              <w:rPr>
                <w:rFonts w:ascii="Calibri"/>
                <w:b/>
                <w:sz w:val="13"/>
              </w:rPr>
            </w:pPr>
            <w:r>
              <w:rPr>
                <w:rFonts w:ascii="Calibri"/>
                <w:sz w:val="13"/>
              </w:rPr>
              <w:t>Penelitian</w:t>
            </w:r>
            <w:r>
              <w:rPr>
                <w:rFonts w:ascii="Calibri"/>
                <w:spacing w:val="-8"/>
                <w:sz w:val="13"/>
              </w:rPr>
              <w:t> </w:t>
            </w:r>
            <w:r>
              <w:rPr>
                <w:rFonts w:ascii="Calibri"/>
                <w:sz w:val="13"/>
              </w:rPr>
              <w:t>teknologi</w:t>
            </w:r>
            <w:r>
              <w:rPr>
                <w:rFonts w:ascii="Calibri"/>
                <w:spacing w:val="40"/>
                <w:sz w:val="13"/>
              </w:rPr>
              <w:t> </w:t>
            </w:r>
            <w:r>
              <w:rPr>
                <w:rFonts w:ascii="Calibri"/>
                <w:sz w:val="13"/>
              </w:rPr>
              <w:t>budidaya</w:t>
            </w:r>
            <w:r>
              <w:rPr>
                <w:rFonts w:ascii="Calibri"/>
                <w:spacing w:val="-8"/>
                <w:sz w:val="13"/>
              </w:rPr>
              <w:t> </w:t>
            </w:r>
            <w:r>
              <w:rPr>
                <w:rFonts w:ascii="Calibri"/>
                <w:sz w:val="13"/>
              </w:rPr>
              <w:t>pertanian</w:t>
            </w:r>
            <w:r>
              <w:rPr>
                <w:rFonts w:ascii="Calibri"/>
                <w:spacing w:val="-7"/>
                <w:sz w:val="13"/>
              </w:rPr>
              <w:t> </w:t>
            </w:r>
            <w:r>
              <w:rPr>
                <w:rFonts w:ascii="Calibri"/>
                <w:sz w:val="13"/>
              </w:rPr>
              <w:t>efisien</w:t>
            </w:r>
            <w:r>
              <w:rPr>
                <w:rFonts w:ascii="Calibri"/>
                <w:spacing w:val="40"/>
                <w:sz w:val="13"/>
              </w:rPr>
              <w:t> </w:t>
            </w:r>
            <w:r>
              <w:rPr>
                <w:rFonts w:ascii="Calibri"/>
                <w:sz w:val="13"/>
              </w:rPr>
              <w:t>air serta</w:t>
            </w:r>
            <w:r>
              <w:rPr>
                <w:rFonts w:ascii="Calibri"/>
                <w:spacing w:val="-1"/>
                <w:sz w:val="13"/>
              </w:rPr>
              <w:t> </w:t>
            </w:r>
            <w:r>
              <w:rPr>
                <w:rFonts w:ascii="Calibri"/>
                <w:sz w:val="13"/>
              </w:rPr>
              <w:t>polapola</w:t>
            </w:r>
            <w:r>
              <w:rPr>
                <w:rFonts w:ascii="Calibri"/>
                <w:spacing w:val="-1"/>
                <w:sz w:val="13"/>
              </w:rPr>
              <w:t> </w:t>
            </w:r>
            <w:r>
              <w:rPr>
                <w:rFonts w:ascii="Calibri"/>
                <w:sz w:val="13"/>
              </w:rPr>
              <w:t>terpadu</w:t>
            </w:r>
            <w:r>
              <w:rPr>
                <w:rFonts w:ascii="Calibri"/>
                <w:spacing w:val="40"/>
                <w:sz w:val="13"/>
              </w:rPr>
              <w:t> </w:t>
            </w:r>
            <w:r>
              <w:rPr>
                <w:rFonts w:ascii="Calibri"/>
                <w:b/>
                <w:spacing w:val="-2"/>
                <w:sz w:val="13"/>
              </w:rPr>
              <w:t>(Penelitian</w:t>
            </w:r>
          </w:p>
          <w:p>
            <w:pPr>
              <w:pStyle w:val="TableParagraph"/>
              <w:spacing w:before="5"/>
              <w:ind w:left="21"/>
              <w:rPr>
                <w:rFonts w:ascii="Calibri"/>
                <w:sz w:val="13"/>
              </w:rPr>
            </w:pPr>
            <w:r>
              <w:rPr>
                <w:rFonts w:ascii="Calibri"/>
                <w:b/>
                <w:spacing w:val="-2"/>
                <w:sz w:val="13"/>
              </w:rPr>
              <w:t>Unggulan</w:t>
            </w:r>
            <w:r>
              <w:rPr>
                <w:rFonts w:ascii="Calibri"/>
                <w:spacing w:val="-2"/>
                <w:sz w:val="13"/>
              </w:rPr>
              <w:t>)</w:t>
            </w:r>
          </w:p>
        </w:tc>
        <w:tc>
          <w:tcPr>
            <w:tcW w:w="1149" w:type="dxa"/>
            <w:tcBorders>
              <w:bottom w:val="single" w:sz="2" w:space="0" w:color="000000"/>
            </w:tcBorders>
          </w:tcPr>
          <w:p>
            <w:pPr>
              <w:pStyle w:val="TableParagraph"/>
              <w:spacing w:line="278" w:lineRule="auto"/>
              <w:ind w:left="8" w:right="213"/>
              <w:rPr>
                <w:rFonts w:ascii="Calibri"/>
                <w:sz w:val="13"/>
              </w:rPr>
            </w:pPr>
            <w:r>
              <w:rPr>
                <w:rFonts w:ascii="Calibri"/>
                <w:sz w:val="13"/>
              </w:rPr>
              <w:t>Inventarisasi</w:t>
            </w:r>
            <w:r>
              <w:rPr>
                <w:rFonts w:ascii="Calibri"/>
                <w:spacing w:val="-8"/>
                <w:sz w:val="13"/>
              </w:rPr>
              <w:t> </w:t>
            </w:r>
            <w:r>
              <w:rPr>
                <w:rFonts w:ascii="Calibri"/>
                <w:sz w:val="13"/>
              </w:rPr>
              <w:t>dan</w:t>
            </w:r>
            <w:r>
              <w:rPr>
                <w:rFonts w:ascii="Calibri"/>
                <w:spacing w:val="40"/>
                <w:sz w:val="13"/>
              </w:rPr>
              <w:t> </w:t>
            </w:r>
            <w:r>
              <w:rPr>
                <w:rFonts w:ascii="Calibri"/>
                <w:spacing w:val="-2"/>
                <w:sz w:val="13"/>
              </w:rPr>
              <w:t>reinventarisasi</w:t>
            </w:r>
          </w:p>
        </w:tc>
        <w:tc>
          <w:tcPr>
            <w:tcW w:w="1159" w:type="dxa"/>
            <w:tcBorders>
              <w:bottom w:val="single" w:sz="2" w:space="0" w:color="000000"/>
            </w:tcBorders>
          </w:tcPr>
          <w:p>
            <w:pPr>
              <w:pStyle w:val="TableParagraph"/>
              <w:ind w:left="12"/>
              <w:rPr>
                <w:rFonts w:ascii="Calibri"/>
                <w:sz w:val="13"/>
              </w:rPr>
            </w:pPr>
            <w:r>
              <w:rPr>
                <w:rFonts w:ascii="Calibri"/>
                <w:spacing w:val="-2"/>
                <w:sz w:val="13"/>
              </w:rPr>
              <w:t>Inventarisasi</w:t>
            </w:r>
          </w:p>
        </w:tc>
        <w:tc>
          <w:tcPr>
            <w:tcW w:w="1100" w:type="dxa"/>
            <w:tcBorders>
              <w:bottom w:val="single" w:sz="2" w:space="0" w:color="000000"/>
            </w:tcBorders>
          </w:tcPr>
          <w:p>
            <w:pPr>
              <w:pStyle w:val="TableParagraph"/>
              <w:ind w:left="5"/>
              <w:rPr>
                <w:rFonts w:ascii="Calibri"/>
                <w:sz w:val="13"/>
              </w:rPr>
            </w:pPr>
            <w:r>
              <w:rPr>
                <w:rFonts w:ascii="Calibri"/>
                <w:sz w:val="13"/>
              </w:rPr>
              <w:t>Verifikasi</w:t>
            </w:r>
            <w:r>
              <w:rPr>
                <w:rFonts w:ascii="Calibri"/>
                <w:spacing w:val="-7"/>
                <w:sz w:val="13"/>
              </w:rPr>
              <w:t> </w:t>
            </w:r>
            <w:r>
              <w:rPr>
                <w:rFonts w:ascii="Calibri"/>
                <w:spacing w:val="-2"/>
                <w:sz w:val="13"/>
              </w:rPr>
              <w:t>model</w:t>
            </w:r>
          </w:p>
        </w:tc>
        <w:tc>
          <w:tcPr>
            <w:tcW w:w="1066" w:type="dxa"/>
            <w:tcBorders>
              <w:bottom w:val="single" w:sz="2" w:space="0" w:color="000000"/>
            </w:tcBorders>
          </w:tcPr>
          <w:p>
            <w:pPr>
              <w:pStyle w:val="TableParagraph"/>
              <w:ind w:left="5" w:right="210"/>
              <w:rPr>
                <w:rFonts w:ascii="Calibri"/>
                <w:sz w:val="13"/>
              </w:rPr>
            </w:pPr>
            <w:r>
              <w:rPr>
                <w:rFonts w:ascii="Calibri"/>
                <w:spacing w:val="-2"/>
                <w:sz w:val="13"/>
              </w:rPr>
              <w:t>Penerapan</w:t>
            </w:r>
            <w:r>
              <w:rPr>
                <w:rFonts w:ascii="Calibri"/>
                <w:spacing w:val="40"/>
                <w:sz w:val="13"/>
              </w:rPr>
              <w:t> </w:t>
            </w:r>
            <w:r>
              <w:rPr>
                <w:rFonts w:ascii="Calibri"/>
                <w:spacing w:val="-2"/>
                <w:sz w:val="13"/>
              </w:rPr>
              <w:t>model</w:t>
            </w:r>
          </w:p>
        </w:tc>
        <w:tc>
          <w:tcPr>
            <w:tcW w:w="1156" w:type="dxa"/>
            <w:tcBorders>
              <w:bottom w:val="single" w:sz="2" w:space="0" w:color="000000"/>
            </w:tcBorders>
          </w:tcPr>
          <w:p>
            <w:pPr>
              <w:pStyle w:val="TableParagraph"/>
              <w:spacing w:line="247" w:lineRule="auto"/>
              <w:ind w:left="4" w:right="71"/>
              <w:rPr>
                <w:rFonts w:ascii="Calibri"/>
                <w:sz w:val="13"/>
              </w:rPr>
            </w:pPr>
            <w:r>
              <w:rPr>
                <w:rFonts w:ascii="Calibri"/>
                <w:spacing w:val="-2"/>
                <w:sz w:val="13"/>
              </w:rPr>
              <w:t>Pengembangan</w:t>
            </w:r>
            <w:r>
              <w:rPr>
                <w:rFonts w:ascii="Calibri"/>
                <w:spacing w:val="40"/>
                <w:sz w:val="13"/>
              </w:rPr>
              <w:t> </w:t>
            </w:r>
            <w:r>
              <w:rPr>
                <w:rFonts w:ascii="Calibri"/>
                <w:spacing w:val="-2"/>
                <w:sz w:val="13"/>
              </w:rPr>
              <w:t>model</w:t>
            </w:r>
          </w:p>
        </w:tc>
      </w:tr>
      <w:tr>
        <w:trPr>
          <w:trHeight w:val="540" w:hRule="atLeast"/>
        </w:trPr>
        <w:tc>
          <w:tcPr>
            <w:tcW w:w="352" w:type="dxa"/>
            <w:vMerge/>
            <w:tcBorders>
              <w:top w:val="nil"/>
            </w:tcBorders>
          </w:tcPr>
          <w:p>
            <w:pPr>
              <w:rPr>
                <w:sz w:val="2"/>
                <w:szCs w:val="2"/>
              </w:rPr>
            </w:pPr>
          </w:p>
        </w:tc>
        <w:tc>
          <w:tcPr>
            <w:tcW w:w="1649" w:type="dxa"/>
            <w:vMerge/>
            <w:tcBorders>
              <w:top w:val="nil"/>
            </w:tcBorders>
          </w:tcPr>
          <w:p>
            <w:pPr>
              <w:rPr>
                <w:sz w:val="2"/>
                <w:szCs w:val="2"/>
              </w:rPr>
            </w:pPr>
          </w:p>
        </w:tc>
        <w:tc>
          <w:tcPr>
            <w:tcW w:w="1589" w:type="dxa"/>
            <w:tcBorders>
              <w:top w:val="single" w:sz="2" w:space="0" w:color="000000"/>
            </w:tcBorders>
          </w:tcPr>
          <w:p>
            <w:pPr>
              <w:pStyle w:val="TableParagraph"/>
              <w:spacing w:before="8"/>
              <w:ind w:left="21" w:right="206"/>
              <w:rPr>
                <w:rFonts w:ascii="Calibri"/>
                <w:b/>
                <w:sz w:val="13"/>
              </w:rPr>
            </w:pPr>
            <w:r>
              <w:rPr>
                <w:rFonts w:ascii="Calibri"/>
                <w:sz w:val="13"/>
              </w:rPr>
              <w:t>Mendukung</w:t>
            </w:r>
            <w:r>
              <w:rPr>
                <w:rFonts w:ascii="Calibri"/>
                <w:spacing w:val="-8"/>
                <w:sz w:val="13"/>
              </w:rPr>
              <w:t> </w:t>
            </w:r>
            <w:r>
              <w:rPr>
                <w:rFonts w:ascii="Calibri"/>
                <w:sz w:val="13"/>
              </w:rPr>
              <w:t>NTT</w:t>
            </w:r>
            <w:r>
              <w:rPr>
                <w:rFonts w:ascii="Calibri"/>
                <w:spacing w:val="-7"/>
                <w:sz w:val="13"/>
              </w:rPr>
              <w:t> </w:t>
            </w:r>
            <w:r>
              <w:rPr>
                <w:rFonts w:ascii="Calibri"/>
                <w:sz w:val="13"/>
              </w:rPr>
              <w:t>propinsi</w:t>
            </w:r>
            <w:r>
              <w:rPr>
                <w:rFonts w:ascii="Calibri"/>
                <w:spacing w:val="40"/>
                <w:sz w:val="13"/>
              </w:rPr>
              <w:t> </w:t>
            </w:r>
            <w:r>
              <w:rPr>
                <w:rFonts w:ascii="Calibri"/>
                <w:sz w:val="13"/>
              </w:rPr>
              <w:t>jagung</w:t>
            </w:r>
            <w:r>
              <w:rPr>
                <w:rFonts w:ascii="Calibri"/>
                <w:spacing w:val="-8"/>
                <w:sz w:val="13"/>
              </w:rPr>
              <w:t> </w:t>
            </w:r>
            <w:r>
              <w:rPr>
                <w:rFonts w:ascii="Calibri"/>
                <w:b/>
                <w:sz w:val="13"/>
              </w:rPr>
              <w:t>(Penelitian</w:t>
            </w:r>
            <w:r>
              <w:rPr>
                <w:rFonts w:ascii="Calibri"/>
                <w:b/>
                <w:spacing w:val="40"/>
                <w:sz w:val="13"/>
              </w:rPr>
              <w:t> </w:t>
            </w:r>
            <w:r>
              <w:rPr>
                <w:rFonts w:ascii="Calibri"/>
                <w:b/>
                <w:spacing w:val="-2"/>
                <w:sz w:val="13"/>
              </w:rPr>
              <w:t>Terobosan)</w:t>
            </w:r>
          </w:p>
        </w:tc>
        <w:tc>
          <w:tcPr>
            <w:tcW w:w="1149" w:type="dxa"/>
            <w:tcBorders>
              <w:top w:val="single" w:sz="2" w:space="0" w:color="000000"/>
              <w:bottom w:val="single" w:sz="4" w:space="0" w:color="000000"/>
            </w:tcBorders>
          </w:tcPr>
          <w:p>
            <w:pPr>
              <w:pStyle w:val="TableParagraph"/>
              <w:spacing w:before="8"/>
              <w:ind w:left="8"/>
              <w:rPr>
                <w:rFonts w:ascii="Calibri"/>
                <w:sz w:val="13"/>
              </w:rPr>
            </w:pPr>
            <w:r>
              <w:rPr>
                <w:rFonts w:ascii="Calibri"/>
                <w:sz w:val="13"/>
              </w:rPr>
              <w:t>Implementasi</w:t>
            </w:r>
            <w:r>
              <w:rPr>
                <w:rFonts w:ascii="Calibri"/>
                <w:spacing w:val="-6"/>
                <w:sz w:val="13"/>
              </w:rPr>
              <w:t> </w:t>
            </w:r>
            <w:r>
              <w:rPr>
                <w:rFonts w:ascii="Calibri"/>
                <w:spacing w:val="-2"/>
                <w:sz w:val="13"/>
              </w:rPr>
              <w:t>model</w:t>
            </w:r>
          </w:p>
        </w:tc>
        <w:tc>
          <w:tcPr>
            <w:tcW w:w="1159" w:type="dxa"/>
            <w:tcBorders>
              <w:top w:val="single" w:sz="2" w:space="0" w:color="000000"/>
              <w:bottom w:val="single" w:sz="4" w:space="0" w:color="000000"/>
            </w:tcBorders>
          </w:tcPr>
          <w:p>
            <w:pPr>
              <w:pStyle w:val="TableParagraph"/>
              <w:spacing w:line="278" w:lineRule="auto" w:before="8"/>
              <w:ind w:left="12" w:right="96"/>
              <w:rPr>
                <w:rFonts w:ascii="Calibri"/>
                <w:sz w:val="13"/>
              </w:rPr>
            </w:pPr>
            <w:r>
              <w:rPr>
                <w:rFonts w:ascii="Calibri"/>
                <w:spacing w:val="-2"/>
                <w:sz w:val="13"/>
              </w:rPr>
              <w:t>Pengembangan</w:t>
            </w:r>
            <w:r>
              <w:rPr>
                <w:rFonts w:ascii="Calibri"/>
                <w:spacing w:val="40"/>
                <w:sz w:val="13"/>
              </w:rPr>
              <w:t> </w:t>
            </w:r>
            <w:r>
              <w:rPr>
                <w:rFonts w:ascii="Calibri"/>
                <w:spacing w:val="-2"/>
                <w:sz w:val="13"/>
              </w:rPr>
              <w:t>model</w:t>
            </w:r>
          </w:p>
        </w:tc>
        <w:tc>
          <w:tcPr>
            <w:tcW w:w="1100" w:type="dxa"/>
            <w:tcBorders>
              <w:top w:val="single" w:sz="2" w:space="0" w:color="000000"/>
              <w:bottom w:val="single" w:sz="4" w:space="0" w:color="000000"/>
            </w:tcBorders>
          </w:tcPr>
          <w:p>
            <w:pPr>
              <w:pStyle w:val="TableParagraph"/>
              <w:spacing w:line="278" w:lineRule="auto" w:before="8"/>
              <w:ind w:left="5"/>
              <w:rPr>
                <w:rFonts w:ascii="Calibri"/>
                <w:sz w:val="13"/>
              </w:rPr>
            </w:pPr>
            <w:r>
              <w:rPr>
                <w:rFonts w:ascii="Calibri"/>
                <w:spacing w:val="-2"/>
                <w:sz w:val="13"/>
              </w:rPr>
              <w:t>Pengembangan</w:t>
            </w:r>
            <w:r>
              <w:rPr>
                <w:rFonts w:ascii="Calibri"/>
                <w:spacing w:val="40"/>
                <w:sz w:val="13"/>
              </w:rPr>
              <w:t> </w:t>
            </w:r>
            <w:r>
              <w:rPr>
                <w:rFonts w:ascii="Calibri"/>
                <w:spacing w:val="-2"/>
                <w:sz w:val="13"/>
              </w:rPr>
              <w:t>model</w:t>
            </w:r>
          </w:p>
        </w:tc>
        <w:tc>
          <w:tcPr>
            <w:tcW w:w="1066" w:type="dxa"/>
            <w:tcBorders>
              <w:top w:val="single" w:sz="2" w:space="0" w:color="000000"/>
              <w:bottom w:val="single" w:sz="4" w:space="0" w:color="000000"/>
            </w:tcBorders>
          </w:tcPr>
          <w:p>
            <w:pPr>
              <w:pStyle w:val="TableParagraph"/>
              <w:spacing w:line="278" w:lineRule="auto" w:before="8"/>
              <w:ind w:left="5" w:right="210"/>
              <w:rPr>
                <w:rFonts w:ascii="Calibri"/>
                <w:sz w:val="13"/>
              </w:rPr>
            </w:pPr>
            <w:r>
              <w:rPr>
                <w:rFonts w:ascii="Calibri"/>
                <w:spacing w:val="-2"/>
                <w:sz w:val="13"/>
              </w:rPr>
              <w:t>Pengembangan</w:t>
            </w:r>
            <w:r>
              <w:rPr>
                <w:rFonts w:ascii="Calibri"/>
                <w:spacing w:val="40"/>
                <w:sz w:val="13"/>
              </w:rPr>
              <w:t> </w:t>
            </w:r>
            <w:r>
              <w:rPr>
                <w:rFonts w:ascii="Calibri"/>
                <w:spacing w:val="-2"/>
                <w:sz w:val="13"/>
              </w:rPr>
              <w:t>model</w:t>
            </w:r>
          </w:p>
        </w:tc>
        <w:tc>
          <w:tcPr>
            <w:tcW w:w="1156" w:type="dxa"/>
            <w:tcBorders>
              <w:top w:val="single" w:sz="2" w:space="0" w:color="000000"/>
            </w:tcBorders>
          </w:tcPr>
          <w:p>
            <w:pPr>
              <w:pStyle w:val="TableParagraph"/>
              <w:spacing w:before="8"/>
              <w:ind w:left="4"/>
              <w:rPr>
                <w:rFonts w:ascii="Calibri"/>
                <w:sz w:val="13"/>
              </w:rPr>
            </w:pPr>
            <w:r>
              <w:rPr>
                <w:rFonts w:ascii="Calibri"/>
                <w:sz w:val="13"/>
              </w:rPr>
              <w:t>Inovasi</w:t>
            </w:r>
            <w:r>
              <w:rPr>
                <w:rFonts w:ascii="Calibri"/>
                <w:spacing w:val="-3"/>
                <w:sz w:val="13"/>
              </w:rPr>
              <w:t> </w:t>
            </w:r>
            <w:r>
              <w:rPr>
                <w:rFonts w:ascii="Calibri"/>
                <w:spacing w:val="-4"/>
                <w:sz w:val="13"/>
              </w:rPr>
              <w:t>baru</w:t>
            </w:r>
          </w:p>
        </w:tc>
      </w:tr>
      <w:tr>
        <w:trPr>
          <w:trHeight w:val="1278" w:hRule="atLeast"/>
        </w:trPr>
        <w:tc>
          <w:tcPr>
            <w:tcW w:w="352" w:type="dxa"/>
            <w:vMerge w:val="restart"/>
          </w:tcPr>
          <w:p>
            <w:pPr>
              <w:pStyle w:val="TableParagraph"/>
              <w:ind w:left="10"/>
              <w:rPr>
                <w:rFonts w:ascii="Calibri"/>
                <w:sz w:val="13"/>
              </w:rPr>
            </w:pPr>
            <w:r>
              <w:rPr>
                <w:rFonts w:ascii="Calibri"/>
                <w:spacing w:val="-10"/>
                <w:sz w:val="13"/>
              </w:rPr>
              <w:t>2</w:t>
            </w:r>
          </w:p>
        </w:tc>
        <w:tc>
          <w:tcPr>
            <w:tcW w:w="1649" w:type="dxa"/>
            <w:vMerge w:val="restart"/>
            <w:tcBorders>
              <w:bottom w:val="single" w:sz="2" w:space="0" w:color="000000"/>
            </w:tcBorders>
          </w:tcPr>
          <w:p>
            <w:pPr>
              <w:pStyle w:val="TableParagraph"/>
              <w:spacing w:line="276" w:lineRule="auto"/>
              <w:ind w:left="10" w:right="7"/>
              <w:rPr>
                <w:rFonts w:ascii="Calibri"/>
                <w:sz w:val="13"/>
              </w:rPr>
            </w:pPr>
            <w:r>
              <w:rPr>
                <w:rFonts w:ascii="Calibri"/>
                <w:sz w:val="13"/>
              </w:rPr>
              <w:t>Pengembangan</w:t>
            </w:r>
            <w:r>
              <w:rPr>
                <w:rFonts w:ascii="Calibri"/>
                <w:spacing w:val="-8"/>
                <w:sz w:val="13"/>
              </w:rPr>
              <w:t> </w:t>
            </w:r>
            <w:r>
              <w:rPr>
                <w:rFonts w:ascii="Calibri"/>
                <w:sz w:val="13"/>
              </w:rPr>
              <w:t>perikanan</w:t>
            </w:r>
            <w:r>
              <w:rPr>
                <w:rFonts w:ascii="Calibri"/>
                <w:spacing w:val="-7"/>
                <w:sz w:val="13"/>
              </w:rPr>
              <w:t> </w:t>
            </w:r>
            <w:r>
              <w:rPr>
                <w:rFonts w:ascii="Calibri"/>
                <w:sz w:val="13"/>
              </w:rPr>
              <w:t>dan</w:t>
            </w:r>
            <w:r>
              <w:rPr>
                <w:rFonts w:ascii="Calibri"/>
                <w:spacing w:val="40"/>
                <w:sz w:val="13"/>
              </w:rPr>
              <w:t> </w:t>
            </w:r>
            <w:r>
              <w:rPr>
                <w:rFonts w:ascii="Calibri"/>
                <w:sz w:val="13"/>
              </w:rPr>
              <w:t>kelautan serta wisata bahari</w:t>
            </w:r>
            <w:r>
              <w:rPr>
                <w:rFonts w:ascii="Calibri"/>
                <w:spacing w:val="40"/>
                <w:sz w:val="13"/>
              </w:rPr>
              <w:t> </w:t>
            </w:r>
            <w:r>
              <w:rPr>
                <w:rFonts w:ascii="Calibri"/>
                <w:sz w:val="13"/>
              </w:rPr>
              <w:t>secara</w:t>
            </w:r>
            <w:r>
              <w:rPr>
                <w:rFonts w:ascii="Calibri"/>
                <w:spacing w:val="-8"/>
                <w:sz w:val="13"/>
              </w:rPr>
              <w:t> </w:t>
            </w:r>
            <w:r>
              <w:rPr>
                <w:rFonts w:ascii="Calibri"/>
                <w:sz w:val="13"/>
              </w:rPr>
              <w:t>berkelanjutan</w:t>
            </w:r>
          </w:p>
        </w:tc>
        <w:tc>
          <w:tcPr>
            <w:tcW w:w="1589" w:type="dxa"/>
          </w:tcPr>
          <w:p>
            <w:pPr>
              <w:pStyle w:val="TableParagraph"/>
              <w:ind w:left="21" w:right="813"/>
              <w:rPr>
                <w:rFonts w:ascii="Calibri"/>
                <w:b/>
                <w:sz w:val="13"/>
              </w:rPr>
            </w:pPr>
            <w:r>
              <w:rPr>
                <w:rFonts w:ascii="Calibri"/>
                <w:sz w:val="13"/>
              </w:rPr>
              <w:t>Budidaya</w:t>
            </w:r>
            <w:r>
              <w:rPr>
                <w:rFonts w:ascii="Calibri"/>
                <w:spacing w:val="-8"/>
                <w:sz w:val="13"/>
              </w:rPr>
              <w:t> </w:t>
            </w:r>
            <w:r>
              <w:rPr>
                <w:rFonts w:ascii="Calibri"/>
                <w:sz w:val="13"/>
              </w:rPr>
              <w:t>laut</w:t>
            </w:r>
            <w:r>
              <w:rPr>
                <w:rFonts w:ascii="Calibri"/>
                <w:spacing w:val="40"/>
                <w:sz w:val="13"/>
              </w:rPr>
              <w:t> </w:t>
            </w:r>
            <w:r>
              <w:rPr>
                <w:rFonts w:ascii="Calibri"/>
                <w:b/>
                <w:spacing w:val="-2"/>
                <w:sz w:val="13"/>
              </w:rPr>
              <w:t>(Penelitian</w:t>
            </w:r>
            <w:r>
              <w:rPr>
                <w:rFonts w:ascii="Calibri"/>
                <w:b/>
                <w:spacing w:val="40"/>
                <w:sz w:val="13"/>
              </w:rPr>
              <w:t> </w:t>
            </w:r>
            <w:r>
              <w:rPr>
                <w:rFonts w:ascii="Calibri"/>
                <w:b/>
                <w:spacing w:val="-2"/>
                <w:sz w:val="13"/>
              </w:rPr>
              <w:t>Unggulan)</w:t>
            </w:r>
          </w:p>
        </w:tc>
        <w:tc>
          <w:tcPr>
            <w:tcW w:w="1149" w:type="dxa"/>
            <w:tcBorders>
              <w:top w:val="single" w:sz="4" w:space="0" w:color="000000"/>
            </w:tcBorders>
          </w:tcPr>
          <w:p>
            <w:pPr>
              <w:pStyle w:val="TableParagraph"/>
              <w:spacing w:line="276" w:lineRule="auto"/>
              <w:ind w:left="8" w:right="-29"/>
              <w:rPr>
                <w:rFonts w:ascii="Calibri"/>
                <w:sz w:val="13"/>
              </w:rPr>
            </w:pPr>
            <w:r>
              <w:rPr>
                <w:rFonts w:ascii="Calibri"/>
                <w:sz w:val="13"/>
              </w:rPr>
              <w:t>Inventarisasi</w:t>
            </w:r>
            <w:r>
              <w:rPr>
                <w:rFonts w:ascii="Calibri"/>
                <w:spacing w:val="-8"/>
                <w:sz w:val="13"/>
              </w:rPr>
              <w:t> </w:t>
            </w:r>
            <w:r>
              <w:rPr>
                <w:rFonts w:ascii="Calibri"/>
                <w:sz w:val="13"/>
              </w:rPr>
              <w:t>potensi</w:t>
            </w:r>
            <w:r>
              <w:rPr>
                <w:rFonts w:ascii="Calibri"/>
                <w:spacing w:val="40"/>
                <w:sz w:val="13"/>
              </w:rPr>
              <w:t> </w:t>
            </w:r>
            <w:r>
              <w:rPr>
                <w:rFonts w:ascii="Calibri"/>
                <w:sz w:val="13"/>
              </w:rPr>
              <w:t>sumberdaya</w:t>
            </w:r>
            <w:r>
              <w:rPr>
                <w:rFonts w:ascii="Calibri"/>
                <w:spacing w:val="-8"/>
                <w:sz w:val="13"/>
              </w:rPr>
              <w:t> </w:t>
            </w:r>
            <w:r>
              <w:rPr>
                <w:rFonts w:ascii="Calibri"/>
                <w:sz w:val="13"/>
              </w:rPr>
              <w:t>ikan</w:t>
            </w:r>
            <w:r>
              <w:rPr>
                <w:rFonts w:ascii="Calibri"/>
                <w:spacing w:val="-7"/>
                <w:sz w:val="13"/>
              </w:rPr>
              <w:t> </w:t>
            </w:r>
            <w:r>
              <w:rPr>
                <w:rFonts w:ascii="Calibri"/>
                <w:sz w:val="13"/>
              </w:rPr>
              <w:t>dan</w:t>
            </w:r>
            <w:r>
              <w:rPr>
                <w:rFonts w:ascii="Calibri"/>
                <w:spacing w:val="40"/>
                <w:sz w:val="13"/>
              </w:rPr>
              <w:t> </w:t>
            </w:r>
            <w:r>
              <w:rPr>
                <w:rFonts w:ascii="Calibri"/>
                <w:sz w:val="13"/>
              </w:rPr>
              <w:t>non ikan yang dapat</w:t>
            </w:r>
            <w:r>
              <w:rPr>
                <w:rFonts w:ascii="Calibri"/>
                <w:spacing w:val="40"/>
                <w:sz w:val="13"/>
              </w:rPr>
              <w:t> </w:t>
            </w:r>
            <w:r>
              <w:rPr>
                <w:rFonts w:ascii="Calibri"/>
                <w:sz w:val="13"/>
              </w:rPr>
              <w:t>dibudidayakan</w:t>
            </w:r>
            <w:r>
              <w:rPr>
                <w:rFonts w:ascii="Calibri"/>
                <w:spacing w:val="-8"/>
                <w:sz w:val="13"/>
              </w:rPr>
              <w:t> </w:t>
            </w:r>
            <w:r>
              <w:rPr>
                <w:rFonts w:ascii="Calibri"/>
                <w:sz w:val="13"/>
              </w:rPr>
              <w:t>dalam</w:t>
            </w:r>
            <w:r>
              <w:rPr>
                <w:rFonts w:ascii="Calibri"/>
                <w:spacing w:val="40"/>
                <w:sz w:val="13"/>
              </w:rPr>
              <w:t> </w:t>
            </w:r>
            <w:r>
              <w:rPr>
                <w:rFonts w:ascii="Calibri"/>
                <w:sz w:val="13"/>
              </w:rPr>
              <w:t>mendukung</w:t>
            </w:r>
            <w:r>
              <w:rPr>
                <w:rFonts w:ascii="Calibri"/>
                <w:spacing w:val="-8"/>
                <w:sz w:val="13"/>
              </w:rPr>
              <w:t> </w:t>
            </w:r>
            <w:r>
              <w:rPr>
                <w:rFonts w:ascii="Calibri"/>
                <w:sz w:val="13"/>
              </w:rPr>
              <w:t>pangan</w:t>
            </w:r>
            <w:r>
              <w:rPr>
                <w:rFonts w:ascii="Calibri"/>
                <w:spacing w:val="40"/>
                <w:sz w:val="13"/>
              </w:rPr>
              <w:t> </w:t>
            </w:r>
            <w:r>
              <w:rPr>
                <w:rFonts w:ascii="Calibri"/>
                <w:spacing w:val="-2"/>
                <w:sz w:val="13"/>
              </w:rPr>
              <w:t>daerah</w:t>
            </w:r>
          </w:p>
        </w:tc>
        <w:tc>
          <w:tcPr>
            <w:tcW w:w="1159" w:type="dxa"/>
            <w:tcBorders>
              <w:top w:val="single" w:sz="4" w:space="0" w:color="000000"/>
            </w:tcBorders>
          </w:tcPr>
          <w:p>
            <w:pPr>
              <w:pStyle w:val="TableParagraph"/>
              <w:spacing w:line="276" w:lineRule="auto"/>
              <w:ind w:left="12" w:right="-15"/>
              <w:rPr>
                <w:rFonts w:ascii="Calibri"/>
                <w:sz w:val="13"/>
              </w:rPr>
            </w:pPr>
            <w:r>
              <w:rPr>
                <w:rFonts w:ascii="Calibri"/>
                <w:sz w:val="13"/>
              </w:rPr>
              <w:t>Pemetaan</w:t>
            </w:r>
            <w:r>
              <w:rPr>
                <w:rFonts w:ascii="Calibri"/>
                <w:spacing w:val="-8"/>
                <w:sz w:val="13"/>
              </w:rPr>
              <w:t> </w:t>
            </w:r>
            <w:r>
              <w:rPr>
                <w:rFonts w:ascii="Calibri"/>
                <w:sz w:val="13"/>
              </w:rPr>
              <w:t>potensi</w:t>
            </w:r>
            <w:r>
              <w:rPr>
                <w:rFonts w:ascii="Calibri"/>
                <w:spacing w:val="40"/>
                <w:sz w:val="13"/>
              </w:rPr>
              <w:t> </w:t>
            </w:r>
            <w:r>
              <w:rPr>
                <w:rFonts w:ascii="Calibri"/>
                <w:sz w:val="13"/>
              </w:rPr>
              <w:t>sumberdaya</w:t>
            </w:r>
            <w:r>
              <w:rPr>
                <w:rFonts w:ascii="Calibri"/>
                <w:spacing w:val="-8"/>
                <w:sz w:val="13"/>
              </w:rPr>
              <w:t> </w:t>
            </w:r>
            <w:r>
              <w:rPr>
                <w:rFonts w:ascii="Calibri"/>
                <w:sz w:val="13"/>
              </w:rPr>
              <w:t>ikan</w:t>
            </w:r>
            <w:r>
              <w:rPr>
                <w:rFonts w:ascii="Calibri"/>
                <w:spacing w:val="-7"/>
                <w:sz w:val="13"/>
              </w:rPr>
              <w:t> </w:t>
            </w:r>
            <w:r>
              <w:rPr>
                <w:rFonts w:ascii="Calibri"/>
                <w:sz w:val="13"/>
              </w:rPr>
              <w:t>dan</w:t>
            </w:r>
            <w:r>
              <w:rPr>
                <w:rFonts w:ascii="Calibri"/>
                <w:spacing w:val="40"/>
                <w:sz w:val="13"/>
              </w:rPr>
              <w:t> </w:t>
            </w:r>
            <w:r>
              <w:rPr>
                <w:rFonts w:ascii="Calibri"/>
                <w:sz w:val="13"/>
              </w:rPr>
              <w:t>dan non ikan</w:t>
            </w:r>
            <w:r>
              <w:rPr>
                <w:rFonts w:ascii="Calibri"/>
                <w:spacing w:val="40"/>
                <w:sz w:val="13"/>
              </w:rPr>
              <w:t> </w:t>
            </w:r>
            <w:r>
              <w:rPr>
                <w:rFonts w:ascii="Calibri"/>
                <w:sz w:val="13"/>
              </w:rPr>
              <w:t>ekonomis</w:t>
            </w:r>
            <w:r>
              <w:rPr>
                <w:rFonts w:ascii="Calibri"/>
                <w:spacing w:val="-8"/>
                <w:sz w:val="13"/>
              </w:rPr>
              <w:t> </w:t>
            </w:r>
            <w:r>
              <w:rPr>
                <w:rFonts w:ascii="Calibri"/>
                <w:sz w:val="13"/>
              </w:rPr>
              <w:t>penting</w:t>
            </w:r>
            <w:r>
              <w:rPr>
                <w:rFonts w:ascii="Calibri"/>
                <w:spacing w:val="40"/>
                <w:sz w:val="13"/>
              </w:rPr>
              <w:t> </w:t>
            </w:r>
            <w:r>
              <w:rPr>
                <w:rFonts w:ascii="Calibri"/>
                <w:sz w:val="13"/>
              </w:rPr>
              <w:t>yang</w:t>
            </w:r>
            <w:r>
              <w:rPr>
                <w:rFonts w:ascii="Calibri"/>
                <w:spacing w:val="-8"/>
                <w:sz w:val="13"/>
              </w:rPr>
              <w:t> </w:t>
            </w:r>
            <w:r>
              <w:rPr>
                <w:rFonts w:ascii="Calibri"/>
                <w:sz w:val="13"/>
              </w:rPr>
              <w:t>telah</w:t>
            </w:r>
            <w:r>
              <w:rPr>
                <w:rFonts w:ascii="Calibri"/>
                <w:spacing w:val="40"/>
                <w:sz w:val="13"/>
              </w:rPr>
              <w:t> </w:t>
            </w:r>
            <w:r>
              <w:rPr>
                <w:rFonts w:ascii="Calibri"/>
                <w:sz w:val="13"/>
              </w:rPr>
              <w:t>dibudidayakan</w:t>
            </w:r>
            <w:r>
              <w:rPr>
                <w:rFonts w:ascii="Calibri"/>
                <w:spacing w:val="-8"/>
                <w:sz w:val="13"/>
              </w:rPr>
              <w:t> </w:t>
            </w:r>
            <w:r>
              <w:rPr>
                <w:rFonts w:ascii="Calibri"/>
                <w:sz w:val="13"/>
              </w:rPr>
              <w:t>di</w:t>
            </w:r>
          </w:p>
          <w:p>
            <w:pPr>
              <w:pStyle w:val="TableParagraph"/>
              <w:spacing w:before="1"/>
              <w:ind w:left="12"/>
              <w:rPr>
                <w:rFonts w:ascii="Calibri"/>
                <w:sz w:val="13"/>
              </w:rPr>
            </w:pPr>
            <w:r>
              <w:rPr>
                <w:rFonts w:ascii="Calibri"/>
                <w:spacing w:val="-5"/>
                <w:sz w:val="13"/>
              </w:rPr>
              <w:t>NTT</w:t>
            </w:r>
          </w:p>
        </w:tc>
        <w:tc>
          <w:tcPr>
            <w:tcW w:w="1100" w:type="dxa"/>
            <w:tcBorders>
              <w:top w:val="single" w:sz="4" w:space="0" w:color="000000"/>
            </w:tcBorders>
          </w:tcPr>
          <w:p>
            <w:pPr>
              <w:pStyle w:val="TableParagraph"/>
              <w:spacing w:line="276" w:lineRule="auto"/>
              <w:ind w:left="5" w:right="8"/>
              <w:rPr>
                <w:rFonts w:ascii="Calibri"/>
                <w:sz w:val="13"/>
              </w:rPr>
            </w:pPr>
            <w:r>
              <w:rPr>
                <w:rFonts w:ascii="Calibri"/>
                <w:sz w:val="13"/>
              </w:rPr>
              <w:t>Pemetaan</w:t>
            </w:r>
            <w:r>
              <w:rPr>
                <w:rFonts w:ascii="Calibri"/>
                <w:spacing w:val="-8"/>
                <w:sz w:val="13"/>
              </w:rPr>
              <w:t> </w:t>
            </w:r>
            <w:r>
              <w:rPr>
                <w:rFonts w:ascii="Calibri"/>
                <w:sz w:val="13"/>
              </w:rPr>
              <w:t>potensi</w:t>
            </w:r>
            <w:r>
              <w:rPr>
                <w:rFonts w:ascii="Calibri"/>
                <w:spacing w:val="40"/>
                <w:sz w:val="13"/>
              </w:rPr>
              <w:t> </w:t>
            </w:r>
            <w:r>
              <w:rPr>
                <w:rFonts w:ascii="Calibri"/>
                <w:sz w:val="13"/>
              </w:rPr>
              <w:t>sumberdaya</w:t>
            </w:r>
            <w:r>
              <w:rPr>
                <w:rFonts w:ascii="Calibri"/>
                <w:spacing w:val="-8"/>
                <w:sz w:val="13"/>
              </w:rPr>
              <w:t> </w:t>
            </w:r>
            <w:r>
              <w:rPr>
                <w:rFonts w:ascii="Calibri"/>
                <w:sz w:val="13"/>
              </w:rPr>
              <w:t>ikan</w:t>
            </w:r>
            <w:r>
              <w:rPr>
                <w:rFonts w:ascii="Calibri"/>
                <w:spacing w:val="40"/>
                <w:sz w:val="13"/>
              </w:rPr>
              <w:t> </w:t>
            </w:r>
            <w:r>
              <w:rPr>
                <w:rFonts w:ascii="Calibri"/>
                <w:sz w:val="13"/>
              </w:rPr>
              <w:t>dan non ikan</w:t>
            </w:r>
            <w:r>
              <w:rPr>
                <w:rFonts w:ascii="Calibri"/>
                <w:spacing w:val="40"/>
                <w:sz w:val="13"/>
              </w:rPr>
              <w:t> </w:t>
            </w:r>
            <w:r>
              <w:rPr>
                <w:rFonts w:ascii="Calibri"/>
                <w:sz w:val="13"/>
              </w:rPr>
              <w:t>spesifik</w:t>
            </w:r>
            <w:r>
              <w:rPr>
                <w:rFonts w:ascii="Calibri"/>
                <w:spacing w:val="-8"/>
                <w:sz w:val="13"/>
              </w:rPr>
              <w:t> </w:t>
            </w:r>
            <w:r>
              <w:rPr>
                <w:rFonts w:ascii="Calibri"/>
                <w:sz w:val="13"/>
              </w:rPr>
              <w:t>lokasi</w:t>
            </w:r>
            <w:r>
              <w:rPr>
                <w:rFonts w:ascii="Calibri"/>
                <w:spacing w:val="-7"/>
                <w:sz w:val="13"/>
              </w:rPr>
              <w:t> </w:t>
            </w:r>
            <w:r>
              <w:rPr>
                <w:rFonts w:ascii="Calibri"/>
                <w:sz w:val="13"/>
              </w:rPr>
              <w:t>untuk</w:t>
            </w:r>
            <w:r>
              <w:rPr>
                <w:rFonts w:ascii="Calibri"/>
                <w:spacing w:val="40"/>
                <w:sz w:val="13"/>
              </w:rPr>
              <w:t> </w:t>
            </w:r>
            <w:r>
              <w:rPr>
                <w:rFonts w:ascii="Calibri"/>
                <w:spacing w:val="-2"/>
                <w:sz w:val="13"/>
              </w:rPr>
              <w:t>kepentingan</w:t>
            </w:r>
            <w:r>
              <w:rPr>
                <w:rFonts w:ascii="Calibri"/>
                <w:spacing w:val="40"/>
                <w:sz w:val="13"/>
              </w:rPr>
              <w:t> </w:t>
            </w:r>
            <w:r>
              <w:rPr>
                <w:rFonts w:ascii="Calibri"/>
                <w:sz w:val="13"/>
              </w:rPr>
              <w:t>budidaya</w:t>
            </w:r>
            <w:r>
              <w:rPr>
                <w:rFonts w:ascii="Calibri"/>
                <w:spacing w:val="-8"/>
                <w:sz w:val="13"/>
              </w:rPr>
              <w:t> </w:t>
            </w:r>
            <w:r>
              <w:rPr>
                <w:rFonts w:ascii="Calibri"/>
                <w:sz w:val="13"/>
              </w:rPr>
              <w:t>laut</w:t>
            </w:r>
          </w:p>
        </w:tc>
        <w:tc>
          <w:tcPr>
            <w:tcW w:w="1066" w:type="dxa"/>
            <w:tcBorders>
              <w:top w:val="single" w:sz="4" w:space="0" w:color="000000"/>
            </w:tcBorders>
          </w:tcPr>
          <w:p>
            <w:pPr>
              <w:pStyle w:val="TableParagraph"/>
              <w:spacing w:line="276" w:lineRule="auto"/>
              <w:ind w:left="5" w:right="209"/>
              <w:jc w:val="both"/>
              <w:rPr>
                <w:rFonts w:ascii="Calibri"/>
                <w:sz w:val="13"/>
              </w:rPr>
            </w:pPr>
            <w:r>
              <w:rPr>
                <w:rFonts w:ascii="Calibri"/>
                <w:sz w:val="13"/>
              </w:rPr>
              <w:t>Studi</w:t>
            </w:r>
            <w:r>
              <w:rPr>
                <w:rFonts w:ascii="Calibri"/>
                <w:spacing w:val="-8"/>
                <w:sz w:val="13"/>
              </w:rPr>
              <w:t> </w:t>
            </w:r>
            <w:r>
              <w:rPr>
                <w:rFonts w:ascii="Calibri"/>
                <w:sz w:val="13"/>
              </w:rPr>
              <w:t>kelayakan</w:t>
            </w:r>
            <w:r>
              <w:rPr>
                <w:rFonts w:ascii="Calibri"/>
                <w:spacing w:val="40"/>
                <w:sz w:val="13"/>
              </w:rPr>
              <w:t> </w:t>
            </w:r>
            <w:r>
              <w:rPr>
                <w:rFonts w:ascii="Calibri"/>
                <w:spacing w:val="-2"/>
                <w:sz w:val="13"/>
              </w:rPr>
              <w:t>pengembangan</w:t>
            </w:r>
            <w:r>
              <w:rPr>
                <w:rFonts w:ascii="Calibri"/>
                <w:spacing w:val="40"/>
                <w:sz w:val="13"/>
              </w:rPr>
              <w:t> </w:t>
            </w:r>
            <w:r>
              <w:rPr>
                <w:rFonts w:ascii="Calibri"/>
                <w:sz w:val="13"/>
              </w:rPr>
              <w:t>budidaya</w:t>
            </w:r>
            <w:r>
              <w:rPr>
                <w:rFonts w:ascii="Calibri"/>
                <w:spacing w:val="-8"/>
                <w:sz w:val="13"/>
              </w:rPr>
              <w:t> </w:t>
            </w:r>
            <w:r>
              <w:rPr>
                <w:rFonts w:ascii="Calibri"/>
                <w:sz w:val="13"/>
              </w:rPr>
              <w:t>laut</w:t>
            </w:r>
          </w:p>
        </w:tc>
        <w:tc>
          <w:tcPr>
            <w:tcW w:w="1156" w:type="dxa"/>
          </w:tcPr>
          <w:p>
            <w:pPr>
              <w:pStyle w:val="TableParagraph"/>
              <w:spacing w:line="259" w:lineRule="auto"/>
              <w:ind w:left="4" w:right="71"/>
              <w:rPr>
                <w:rFonts w:ascii="Calibri"/>
                <w:sz w:val="13"/>
              </w:rPr>
            </w:pPr>
            <w:r>
              <w:rPr>
                <w:rFonts w:ascii="Calibri"/>
                <w:sz w:val="13"/>
              </w:rPr>
              <w:t>Penentuan</w:t>
            </w:r>
            <w:r>
              <w:rPr>
                <w:rFonts w:ascii="Calibri"/>
                <w:spacing w:val="-8"/>
                <w:sz w:val="13"/>
              </w:rPr>
              <w:t> </w:t>
            </w:r>
            <w:r>
              <w:rPr>
                <w:rFonts w:ascii="Calibri"/>
                <w:sz w:val="13"/>
              </w:rPr>
              <w:t>prioritas</w:t>
            </w:r>
            <w:r>
              <w:rPr>
                <w:rFonts w:ascii="Calibri"/>
                <w:spacing w:val="40"/>
                <w:sz w:val="13"/>
              </w:rPr>
              <w:t> </w:t>
            </w:r>
            <w:r>
              <w:rPr>
                <w:rFonts w:ascii="Calibri"/>
                <w:spacing w:val="-2"/>
                <w:sz w:val="13"/>
              </w:rPr>
              <w:t>pengembangan</w:t>
            </w:r>
            <w:r>
              <w:rPr>
                <w:rFonts w:ascii="Calibri"/>
                <w:spacing w:val="40"/>
                <w:sz w:val="13"/>
              </w:rPr>
              <w:t> </w:t>
            </w:r>
            <w:r>
              <w:rPr>
                <w:rFonts w:ascii="Calibri"/>
                <w:sz w:val="13"/>
              </w:rPr>
              <w:t>budidaya</w:t>
            </w:r>
            <w:r>
              <w:rPr>
                <w:rFonts w:ascii="Calibri"/>
                <w:spacing w:val="-8"/>
                <w:sz w:val="13"/>
              </w:rPr>
              <w:t> </w:t>
            </w:r>
            <w:r>
              <w:rPr>
                <w:rFonts w:ascii="Calibri"/>
                <w:sz w:val="13"/>
              </w:rPr>
              <w:t>laut</w:t>
            </w:r>
          </w:p>
        </w:tc>
      </w:tr>
      <w:tr>
        <w:trPr>
          <w:trHeight w:val="1144" w:hRule="atLeast"/>
        </w:trPr>
        <w:tc>
          <w:tcPr>
            <w:tcW w:w="352" w:type="dxa"/>
            <w:vMerge/>
            <w:tcBorders>
              <w:top w:val="nil"/>
            </w:tcBorders>
          </w:tcPr>
          <w:p>
            <w:pPr>
              <w:rPr>
                <w:sz w:val="2"/>
                <w:szCs w:val="2"/>
              </w:rPr>
            </w:pPr>
          </w:p>
        </w:tc>
        <w:tc>
          <w:tcPr>
            <w:tcW w:w="1649" w:type="dxa"/>
            <w:vMerge/>
            <w:tcBorders>
              <w:top w:val="nil"/>
              <w:bottom w:val="single" w:sz="2" w:space="0" w:color="000000"/>
            </w:tcBorders>
          </w:tcPr>
          <w:p>
            <w:pPr>
              <w:rPr>
                <w:sz w:val="2"/>
                <w:szCs w:val="2"/>
              </w:rPr>
            </w:pPr>
          </w:p>
        </w:tc>
        <w:tc>
          <w:tcPr>
            <w:tcW w:w="1589" w:type="dxa"/>
          </w:tcPr>
          <w:p>
            <w:pPr>
              <w:pStyle w:val="TableParagraph"/>
              <w:ind w:left="21" w:right="813"/>
              <w:rPr>
                <w:rFonts w:ascii="Calibri"/>
                <w:b/>
                <w:sz w:val="13"/>
              </w:rPr>
            </w:pPr>
            <w:r>
              <w:rPr>
                <w:rFonts w:ascii="Calibri"/>
                <w:sz w:val="13"/>
              </w:rPr>
              <w:t>Budidaya</w:t>
            </w:r>
            <w:r>
              <w:rPr>
                <w:rFonts w:ascii="Calibri"/>
                <w:spacing w:val="-8"/>
                <w:sz w:val="13"/>
              </w:rPr>
              <w:t> </w:t>
            </w:r>
            <w:r>
              <w:rPr>
                <w:rFonts w:ascii="Calibri"/>
                <w:sz w:val="13"/>
              </w:rPr>
              <w:t>laut</w:t>
            </w:r>
            <w:r>
              <w:rPr>
                <w:rFonts w:ascii="Calibri"/>
                <w:spacing w:val="40"/>
                <w:sz w:val="13"/>
              </w:rPr>
              <w:t> </w:t>
            </w:r>
            <w:r>
              <w:rPr>
                <w:rFonts w:ascii="Calibri"/>
                <w:b/>
                <w:spacing w:val="-2"/>
                <w:sz w:val="13"/>
              </w:rPr>
              <w:t>(Penelitian</w:t>
            </w:r>
            <w:r>
              <w:rPr>
                <w:rFonts w:ascii="Calibri"/>
                <w:b/>
                <w:spacing w:val="40"/>
                <w:sz w:val="13"/>
              </w:rPr>
              <w:t> </w:t>
            </w:r>
            <w:r>
              <w:rPr>
                <w:rFonts w:ascii="Calibri"/>
                <w:b/>
                <w:spacing w:val="-2"/>
                <w:sz w:val="13"/>
              </w:rPr>
              <w:t>Terobosan)</w:t>
            </w:r>
          </w:p>
        </w:tc>
        <w:tc>
          <w:tcPr>
            <w:tcW w:w="1149" w:type="dxa"/>
            <w:tcBorders>
              <w:bottom w:val="single" w:sz="2" w:space="0" w:color="000000"/>
            </w:tcBorders>
          </w:tcPr>
          <w:p>
            <w:pPr>
              <w:pStyle w:val="TableParagraph"/>
              <w:spacing w:line="276" w:lineRule="auto"/>
              <w:ind w:left="8"/>
              <w:rPr>
                <w:rFonts w:ascii="Calibri"/>
                <w:sz w:val="13"/>
              </w:rPr>
            </w:pPr>
            <w:r>
              <w:rPr>
                <w:rFonts w:ascii="Calibri"/>
                <w:sz w:val="13"/>
              </w:rPr>
              <w:t>penyakit dan agen</w:t>
            </w:r>
            <w:r>
              <w:rPr>
                <w:rFonts w:ascii="Calibri"/>
                <w:spacing w:val="40"/>
                <w:sz w:val="13"/>
              </w:rPr>
              <w:t> </w:t>
            </w:r>
            <w:r>
              <w:rPr>
                <w:rFonts w:ascii="Calibri"/>
                <w:sz w:val="13"/>
              </w:rPr>
              <w:t>penyebab</w:t>
            </w:r>
            <w:r>
              <w:rPr>
                <w:rFonts w:ascii="Calibri"/>
                <w:spacing w:val="-8"/>
                <w:sz w:val="13"/>
              </w:rPr>
              <w:t> </w:t>
            </w:r>
            <w:r>
              <w:rPr>
                <w:rFonts w:ascii="Calibri"/>
                <w:sz w:val="13"/>
              </w:rPr>
              <w:t>penyakit</w:t>
            </w:r>
            <w:r>
              <w:rPr>
                <w:rFonts w:ascii="Calibri"/>
                <w:spacing w:val="40"/>
                <w:sz w:val="13"/>
              </w:rPr>
              <w:t> </w:t>
            </w:r>
            <w:r>
              <w:rPr>
                <w:rFonts w:ascii="Calibri"/>
                <w:sz w:val="13"/>
              </w:rPr>
              <w:t>pada ikan dan non</w:t>
            </w:r>
            <w:r>
              <w:rPr>
                <w:rFonts w:ascii="Calibri"/>
                <w:spacing w:val="40"/>
                <w:sz w:val="13"/>
              </w:rPr>
              <w:t> </w:t>
            </w:r>
            <w:r>
              <w:rPr>
                <w:rFonts w:ascii="Calibri"/>
                <w:sz w:val="13"/>
              </w:rPr>
              <w:t>ikan</w:t>
            </w:r>
            <w:r>
              <w:rPr>
                <w:rFonts w:ascii="Calibri"/>
                <w:spacing w:val="-8"/>
                <w:sz w:val="13"/>
              </w:rPr>
              <w:t> </w:t>
            </w:r>
            <w:r>
              <w:rPr>
                <w:rFonts w:ascii="Calibri"/>
                <w:sz w:val="13"/>
              </w:rPr>
              <w:t>yang</w:t>
            </w:r>
            <w:r>
              <w:rPr>
                <w:rFonts w:ascii="Calibri"/>
                <w:spacing w:val="-7"/>
                <w:sz w:val="13"/>
              </w:rPr>
              <w:t> </w:t>
            </w:r>
            <w:r>
              <w:rPr>
                <w:rFonts w:ascii="Calibri"/>
                <w:sz w:val="13"/>
              </w:rPr>
              <w:t>hidup</w:t>
            </w:r>
            <w:r>
              <w:rPr>
                <w:rFonts w:ascii="Calibri"/>
                <w:spacing w:val="-8"/>
                <w:sz w:val="13"/>
              </w:rPr>
              <w:t> </w:t>
            </w:r>
            <w:r>
              <w:rPr>
                <w:rFonts w:ascii="Calibri"/>
                <w:sz w:val="13"/>
              </w:rPr>
              <w:t>di</w:t>
            </w:r>
            <w:r>
              <w:rPr>
                <w:rFonts w:ascii="Calibri"/>
                <w:spacing w:val="-7"/>
                <w:sz w:val="13"/>
              </w:rPr>
              <w:t> </w:t>
            </w:r>
            <w:r>
              <w:rPr>
                <w:rFonts w:ascii="Calibri"/>
                <w:sz w:val="13"/>
              </w:rPr>
              <w:t>air</w:t>
            </w:r>
            <w:r>
              <w:rPr>
                <w:rFonts w:ascii="Calibri"/>
                <w:spacing w:val="40"/>
                <w:sz w:val="13"/>
              </w:rPr>
              <w:t> </w:t>
            </w:r>
            <w:r>
              <w:rPr>
                <w:rFonts w:ascii="Calibri"/>
                <w:sz w:val="13"/>
              </w:rPr>
              <w:t>laut, payau dan</w:t>
            </w:r>
            <w:r>
              <w:rPr>
                <w:rFonts w:ascii="Calibri"/>
                <w:spacing w:val="40"/>
                <w:sz w:val="13"/>
              </w:rPr>
              <w:t> </w:t>
            </w:r>
            <w:r>
              <w:rPr>
                <w:rFonts w:ascii="Calibri"/>
                <w:spacing w:val="-2"/>
                <w:sz w:val="13"/>
              </w:rPr>
              <w:t>tawar</w:t>
            </w:r>
          </w:p>
        </w:tc>
        <w:tc>
          <w:tcPr>
            <w:tcW w:w="1159" w:type="dxa"/>
            <w:tcBorders>
              <w:bottom w:val="single" w:sz="2" w:space="0" w:color="000000"/>
            </w:tcBorders>
          </w:tcPr>
          <w:p>
            <w:pPr>
              <w:pStyle w:val="TableParagraph"/>
              <w:spacing w:line="276" w:lineRule="auto"/>
              <w:ind w:left="12" w:right="-15"/>
              <w:rPr>
                <w:rFonts w:ascii="Calibri"/>
                <w:sz w:val="13"/>
              </w:rPr>
            </w:pPr>
            <w:r>
              <w:rPr>
                <w:rFonts w:ascii="Calibri"/>
                <w:sz w:val="13"/>
              </w:rPr>
              <w:t>Inventarisasi</w:t>
            </w:r>
            <w:r>
              <w:rPr>
                <w:rFonts w:ascii="Calibri"/>
                <w:spacing w:val="-8"/>
                <w:sz w:val="13"/>
              </w:rPr>
              <w:t> </w:t>
            </w:r>
            <w:r>
              <w:rPr>
                <w:rFonts w:ascii="Calibri"/>
                <w:sz w:val="13"/>
              </w:rPr>
              <w:t>bahan-bahan di laut yang</w:t>
            </w:r>
            <w:r>
              <w:rPr>
                <w:rFonts w:ascii="Calibri"/>
                <w:spacing w:val="40"/>
                <w:sz w:val="13"/>
              </w:rPr>
              <w:t> </w:t>
            </w:r>
            <w:r>
              <w:rPr>
                <w:rFonts w:ascii="Calibri"/>
                <w:sz w:val="13"/>
              </w:rPr>
              <w:t>dapat</w:t>
            </w:r>
            <w:r>
              <w:rPr>
                <w:rFonts w:ascii="Calibri"/>
                <w:spacing w:val="-8"/>
                <w:sz w:val="13"/>
              </w:rPr>
              <w:t> </w:t>
            </w:r>
            <w:r>
              <w:rPr>
                <w:rFonts w:ascii="Calibri"/>
                <w:sz w:val="13"/>
              </w:rPr>
              <w:t>berperan</w:t>
            </w:r>
            <w:r>
              <w:rPr>
                <w:rFonts w:ascii="Calibri"/>
                <w:spacing w:val="40"/>
                <w:sz w:val="13"/>
              </w:rPr>
              <w:t> </w:t>
            </w:r>
            <w:r>
              <w:rPr>
                <w:rFonts w:ascii="Calibri"/>
                <w:sz w:val="13"/>
              </w:rPr>
              <w:t>dalam</w:t>
            </w:r>
            <w:r>
              <w:rPr>
                <w:rFonts w:ascii="Calibri"/>
                <w:spacing w:val="-8"/>
                <w:sz w:val="13"/>
              </w:rPr>
              <w:t> </w:t>
            </w:r>
            <w:r>
              <w:rPr>
                <w:rFonts w:ascii="Calibri"/>
                <w:sz w:val="13"/>
              </w:rPr>
              <w:t>pengendalian</w:t>
            </w:r>
            <w:r>
              <w:rPr>
                <w:rFonts w:ascii="Calibri"/>
                <w:spacing w:val="40"/>
                <w:sz w:val="13"/>
              </w:rPr>
              <w:t> </w:t>
            </w:r>
            <w:r>
              <w:rPr>
                <w:rFonts w:ascii="Calibri"/>
                <w:sz w:val="13"/>
              </w:rPr>
              <w:t>penyakit</w:t>
            </w:r>
            <w:r>
              <w:rPr>
                <w:rFonts w:ascii="Calibri"/>
                <w:spacing w:val="-8"/>
                <w:sz w:val="13"/>
              </w:rPr>
              <w:t> </w:t>
            </w:r>
            <w:r>
              <w:rPr>
                <w:rFonts w:ascii="Calibri"/>
                <w:sz w:val="13"/>
              </w:rPr>
              <w:t>(anti</w:t>
            </w:r>
            <w:r>
              <w:rPr>
                <w:rFonts w:ascii="Calibri"/>
                <w:spacing w:val="-7"/>
                <w:sz w:val="13"/>
              </w:rPr>
              <w:t> </w:t>
            </w:r>
            <w:r>
              <w:rPr>
                <w:rFonts w:ascii="Calibri"/>
                <w:sz w:val="13"/>
              </w:rPr>
              <w:t>bakteri</w:t>
            </w:r>
            <w:r>
              <w:rPr>
                <w:rFonts w:ascii="Calibri"/>
                <w:spacing w:val="40"/>
                <w:sz w:val="13"/>
              </w:rPr>
              <w:t> </w:t>
            </w:r>
            <w:r>
              <w:rPr>
                <w:rFonts w:ascii="Calibri"/>
                <w:spacing w:val="-2"/>
                <w:sz w:val="13"/>
              </w:rPr>
              <w:t>laut)</w:t>
            </w:r>
          </w:p>
        </w:tc>
        <w:tc>
          <w:tcPr>
            <w:tcW w:w="1100" w:type="dxa"/>
            <w:tcBorders>
              <w:bottom w:val="single" w:sz="2" w:space="0" w:color="000000"/>
            </w:tcBorders>
          </w:tcPr>
          <w:p>
            <w:pPr>
              <w:pStyle w:val="TableParagraph"/>
              <w:spacing w:line="271" w:lineRule="auto"/>
              <w:ind w:left="5"/>
              <w:rPr>
                <w:rFonts w:ascii="Calibri"/>
                <w:sz w:val="13"/>
              </w:rPr>
            </w:pPr>
            <w:r>
              <w:rPr>
                <w:rFonts w:ascii="Calibri"/>
                <w:sz w:val="13"/>
              </w:rPr>
              <w:t>Uji</w:t>
            </w:r>
            <w:r>
              <w:rPr>
                <w:rFonts w:ascii="Calibri"/>
                <w:spacing w:val="-8"/>
                <w:sz w:val="13"/>
              </w:rPr>
              <w:t> </w:t>
            </w:r>
            <w:r>
              <w:rPr>
                <w:rFonts w:ascii="Calibri"/>
                <w:sz w:val="13"/>
              </w:rPr>
              <w:t>anti</w:t>
            </w:r>
            <w:r>
              <w:rPr>
                <w:rFonts w:ascii="Calibri"/>
                <w:spacing w:val="-7"/>
                <w:sz w:val="13"/>
              </w:rPr>
              <w:t> </w:t>
            </w:r>
            <w:r>
              <w:rPr>
                <w:rFonts w:ascii="Calibri"/>
                <w:sz w:val="13"/>
              </w:rPr>
              <w:t>bakteri</w:t>
            </w:r>
            <w:r>
              <w:rPr>
                <w:rFonts w:ascii="Calibri"/>
                <w:spacing w:val="-8"/>
                <w:sz w:val="13"/>
              </w:rPr>
              <w:t> </w:t>
            </w:r>
            <w:r>
              <w:rPr>
                <w:rFonts w:ascii="Calibri"/>
                <w:sz w:val="13"/>
              </w:rPr>
              <w:t>skala</w:t>
            </w:r>
            <w:r>
              <w:rPr>
                <w:rFonts w:ascii="Calibri"/>
                <w:spacing w:val="40"/>
                <w:sz w:val="13"/>
              </w:rPr>
              <w:t> </w:t>
            </w:r>
            <w:r>
              <w:rPr>
                <w:rFonts w:ascii="Calibri"/>
                <w:spacing w:val="-2"/>
                <w:sz w:val="13"/>
              </w:rPr>
              <w:t>laboratorium</w:t>
            </w:r>
          </w:p>
        </w:tc>
        <w:tc>
          <w:tcPr>
            <w:tcW w:w="1066" w:type="dxa"/>
            <w:tcBorders>
              <w:bottom w:val="single" w:sz="2" w:space="0" w:color="000000"/>
            </w:tcBorders>
          </w:tcPr>
          <w:p>
            <w:pPr>
              <w:pStyle w:val="TableParagraph"/>
              <w:spacing w:line="276" w:lineRule="auto"/>
              <w:ind w:left="5"/>
              <w:rPr>
                <w:rFonts w:ascii="Calibri"/>
                <w:sz w:val="13"/>
              </w:rPr>
            </w:pPr>
            <w:r>
              <w:rPr>
                <w:rFonts w:ascii="Calibri"/>
                <w:spacing w:val="-2"/>
                <w:sz w:val="13"/>
              </w:rPr>
              <w:t>Pengobatan</w:t>
            </w:r>
            <w:r>
              <w:rPr>
                <w:rFonts w:ascii="Calibri"/>
                <w:spacing w:val="40"/>
                <w:sz w:val="13"/>
              </w:rPr>
              <w:t> </w:t>
            </w:r>
            <w:r>
              <w:rPr>
                <w:rFonts w:ascii="Calibri"/>
                <w:sz w:val="13"/>
              </w:rPr>
              <w:t>terhadap</w:t>
            </w:r>
            <w:r>
              <w:rPr>
                <w:rFonts w:ascii="Calibri"/>
                <w:spacing w:val="-8"/>
                <w:sz w:val="13"/>
              </w:rPr>
              <w:t> </w:t>
            </w:r>
            <w:r>
              <w:rPr>
                <w:rFonts w:ascii="Calibri"/>
                <w:sz w:val="13"/>
              </w:rPr>
              <w:t>ikan</w:t>
            </w:r>
            <w:r>
              <w:rPr>
                <w:rFonts w:ascii="Calibri"/>
                <w:spacing w:val="-7"/>
                <w:sz w:val="13"/>
              </w:rPr>
              <w:t> </w:t>
            </w:r>
            <w:r>
              <w:rPr>
                <w:rFonts w:ascii="Calibri"/>
                <w:sz w:val="13"/>
              </w:rPr>
              <w:t>dan</w:t>
            </w:r>
            <w:r>
              <w:rPr>
                <w:rFonts w:ascii="Calibri"/>
                <w:spacing w:val="40"/>
                <w:sz w:val="13"/>
              </w:rPr>
              <w:t> </w:t>
            </w:r>
            <w:r>
              <w:rPr>
                <w:rFonts w:ascii="Calibri"/>
                <w:sz w:val="13"/>
              </w:rPr>
              <w:t>non ikan yang</w:t>
            </w:r>
            <w:r>
              <w:rPr>
                <w:rFonts w:ascii="Calibri"/>
                <w:spacing w:val="40"/>
                <w:sz w:val="13"/>
              </w:rPr>
              <w:t> </w:t>
            </w:r>
            <w:r>
              <w:rPr>
                <w:rFonts w:ascii="Calibri"/>
                <w:sz w:val="13"/>
              </w:rPr>
              <w:t>terkena</w:t>
            </w:r>
            <w:r>
              <w:rPr>
                <w:rFonts w:ascii="Calibri"/>
                <w:spacing w:val="-8"/>
                <w:sz w:val="13"/>
              </w:rPr>
              <w:t> </w:t>
            </w:r>
            <w:r>
              <w:rPr>
                <w:rFonts w:ascii="Calibri"/>
                <w:sz w:val="13"/>
              </w:rPr>
              <w:t>penyakit</w:t>
            </w:r>
          </w:p>
        </w:tc>
        <w:tc>
          <w:tcPr>
            <w:tcW w:w="1156" w:type="dxa"/>
            <w:tcBorders>
              <w:bottom w:val="single" w:sz="2" w:space="0" w:color="000000"/>
            </w:tcBorders>
          </w:tcPr>
          <w:p>
            <w:pPr>
              <w:pStyle w:val="TableParagraph"/>
              <w:spacing w:line="276" w:lineRule="auto"/>
              <w:ind w:left="4"/>
              <w:rPr>
                <w:rFonts w:ascii="Calibri"/>
                <w:sz w:val="13"/>
              </w:rPr>
            </w:pPr>
            <w:r>
              <w:rPr>
                <w:rFonts w:ascii="Calibri"/>
                <w:sz w:val="13"/>
              </w:rPr>
              <w:t>Pencegahan</w:t>
            </w:r>
            <w:r>
              <w:rPr>
                <w:rFonts w:ascii="Calibri"/>
                <w:spacing w:val="-8"/>
                <w:sz w:val="13"/>
              </w:rPr>
              <w:t> </w:t>
            </w:r>
            <w:r>
              <w:rPr>
                <w:rFonts w:ascii="Calibri"/>
                <w:sz w:val="13"/>
              </w:rPr>
              <w:t>dan</w:t>
            </w:r>
            <w:r>
              <w:rPr>
                <w:rFonts w:ascii="Calibri"/>
                <w:spacing w:val="40"/>
                <w:sz w:val="13"/>
              </w:rPr>
              <w:t> </w:t>
            </w:r>
            <w:r>
              <w:rPr>
                <w:rFonts w:ascii="Calibri"/>
                <w:spacing w:val="-2"/>
                <w:sz w:val="13"/>
              </w:rPr>
              <w:t>penanggulangan</w:t>
            </w:r>
            <w:r>
              <w:rPr>
                <w:rFonts w:ascii="Calibri"/>
                <w:spacing w:val="40"/>
                <w:sz w:val="13"/>
              </w:rPr>
              <w:t> </w:t>
            </w:r>
            <w:r>
              <w:rPr>
                <w:rFonts w:ascii="Calibri"/>
                <w:sz w:val="13"/>
              </w:rPr>
              <w:t>penyakit</w:t>
            </w:r>
            <w:r>
              <w:rPr>
                <w:rFonts w:ascii="Calibri"/>
                <w:spacing w:val="-8"/>
                <w:sz w:val="13"/>
              </w:rPr>
              <w:t> </w:t>
            </w:r>
            <w:r>
              <w:rPr>
                <w:rFonts w:ascii="Calibri"/>
                <w:sz w:val="13"/>
              </w:rPr>
              <w:t>yang</w:t>
            </w:r>
            <w:r>
              <w:rPr>
                <w:rFonts w:ascii="Calibri"/>
                <w:spacing w:val="40"/>
                <w:sz w:val="13"/>
              </w:rPr>
              <w:t> </w:t>
            </w:r>
            <w:r>
              <w:rPr>
                <w:rFonts w:ascii="Calibri"/>
                <w:sz w:val="13"/>
              </w:rPr>
              <w:t>menyerang</w:t>
            </w:r>
            <w:r>
              <w:rPr>
                <w:rFonts w:ascii="Calibri"/>
                <w:spacing w:val="-8"/>
                <w:sz w:val="13"/>
              </w:rPr>
              <w:t> </w:t>
            </w:r>
            <w:r>
              <w:rPr>
                <w:rFonts w:ascii="Calibri"/>
                <w:sz w:val="13"/>
              </w:rPr>
              <w:t>ikan</w:t>
            </w:r>
            <w:r>
              <w:rPr>
                <w:rFonts w:ascii="Calibri"/>
                <w:spacing w:val="-7"/>
                <w:sz w:val="13"/>
              </w:rPr>
              <w:t> </w:t>
            </w:r>
            <w:r>
              <w:rPr>
                <w:rFonts w:ascii="Calibri"/>
                <w:sz w:val="13"/>
              </w:rPr>
              <w:t>dan</w:t>
            </w:r>
            <w:r>
              <w:rPr>
                <w:rFonts w:ascii="Calibri"/>
                <w:spacing w:val="40"/>
                <w:sz w:val="13"/>
              </w:rPr>
              <w:t> </w:t>
            </w:r>
            <w:r>
              <w:rPr>
                <w:rFonts w:ascii="Calibri"/>
                <w:sz w:val="13"/>
              </w:rPr>
              <w:t>non ikan yang</w:t>
            </w:r>
            <w:r>
              <w:rPr>
                <w:rFonts w:ascii="Calibri"/>
                <w:spacing w:val="40"/>
                <w:sz w:val="13"/>
              </w:rPr>
              <w:t> </w:t>
            </w:r>
            <w:r>
              <w:rPr>
                <w:rFonts w:ascii="Calibri"/>
                <w:spacing w:val="-2"/>
                <w:sz w:val="13"/>
              </w:rPr>
              <w:t>dibudidayakan</w:t>
            </w:r>
          </w:p>
        </w:tc>
      </w:tr>
      <w:tr>
        <w:trPr>
          <w:trHeight w:val="626" w:hRule="atLeast"/>
        </w:trPr>
        <w:tc>
          <w:tcPr>
            <w:tcW w:w="352" w:type="dxa"/>
            <w:vMerge w:val="restart"/>
          </w:tcPr>
          <w:p>
            <w:pPr>
              <w:pStyle w:val="TableParagraph"/>
              <w:spacing w:before="2"/>
              <w:ind w:left="10"/>
              <w:rPr>
                <w:rFonts w:ascii="Calibri"/>
                <w:sz w:val="13"/>
              </w:rPr>
            </w:pPr>
            <w:r>
              <w:rPr>
                <w:rFonts w:ascii="Calibri"/>
                <w:spacing w:val="-10"/>
                <w:sz w:val="13"/>
              </w:rPr>
              <w:t>3</w:t>
            </w:r>
          </w:p>
        </w:tc>
        <w:tc>
          <w:tcPr>
            <w:tcW w:w="1649" w:type="dxa"/>
            <w:vMerge w:val="restart"/>
            <w:tcBorders>
              <w:top w:val="single" w:sz="2" w:space="0" w:color="000000"/>
              <w:bottom w:val="single" w:sz="4" w:space="0" w:color="000000"/>
            </w:tcBorders>
          </w:tcPr>
          <w:p>
            <w:pPr>
              <w:pStyle w:val="TableParagraph"/>
              <w:ind w:left="10" w:right="638"/>
              <w:rPr>
                <w:rFonts w:ascii="Calibri"/>
                <w:sz w:val="13"/>
              </w:rPr>
            </w:pPr>
            <w:r>
              <w:rPr>
                <w:rFonts w:ascii="Calibri"/>
                <w:spacing w:val="-2"/>
                <w:sz w:val="13"/>
              </w:rPr>
              <w:t>Pengembanan</w:t>
            </w:r>
            <w:r>
              <w:rPr>
                <w:rFonts w:ascii="Calibri"/>
                <w:spacing w:val="40"/>
                <w:sz w:val="13"/>
              </w:rPr>
              <w:t> </w:t>
            </w:r>
            <w:r>
              <w:rPr>
                <w:rFonts w:ascii="Calibri"/>
                <w:sz w:val="13"/>
              </w:rPr>
              <w:t>Pariwisata</w:t>
            </w:r>
            <w:r>
              <w:rPr>
                <w:rFonts w:ascii="Calibri"/>
                <w:spacing w:val="-8"/>
                <w:sz w:val="13"/>
              </w:rPr>
              <w:t> </w:t>
            </w:r>
            <w:r>
              <w:rPr>
                <w:rFonts w:ascii="Calibri"/>
                <w:sz w:val="13"/>
              </w:rPr>
              <w:t>dengan</w:t>
            </w:r>
          </w:p>
          <w:p>
            <w:pPr>
              <w:pStyle w:val="TableParagraph"/>
              <w:spacing w:line="276" w:lineRule="auto" w:before="25"/>
              <w:ind w:left="10"/>
              <w:rPr>
                <w:rFonts w:ascii="Calibri"/>
                <w:sz w:val="13"/>
              </w:rPr>
            </w:pPr>
            <w:r>
              <w:rPr>
                <w:rFonts w:ascii="Calibri"/>
                <w:sz w:val="13"/>
              </w:rPr>
              <w:t>memanfaatkan</w:t>
            </w:r>
            <w:r>
              <w:rPr>
                <w:rFonts w:ascii="Calibri"/>
                <w:spacing w:val="-8"/>
                <w:sz w:val="13"/>
              </w:rPr>
              <w:t> </w:t>
            </w:r>
            <w:r>
              <w:rPr>
                <w:rFonts w:ascii="Calibri"/>
                <w:sz w:val="13"/>
              </w:rPr>
              <w:t>eksotisme</w:t>
            </w:r>
            <w:r>
              <w:rPr>
                <w:rFonts w:ascii="Calibri"/>
                <w:spacing w:val="40"/>
                <w:sz w:val="13"/>
              </w:rPr>
              <w:t> </w:t>
            </w:r>
            <w:r>
              <w:rPr>
                <w:rFonts w:ascii="Calibri"/>
                <w:sz w:val="13"/>
              </w:rPr>
              <w:t>wilayah</w:t>
            </w:r>
            <w:r>
              <w:rPr>
                <w:rFonts w:ascii="Calibri"/>
                <w:spacing w:val="-8"/>
                <w:sz w:val="13"/>
              </w:rPr>
              <w:t> </w:t>
            </w:r>
            <w:r>
              <w:rPr>
                <w:rFonts w:ascii="Calibri"/>
                <w:sz w:val="13"/>
              </w:rPr>
              <w:t>dengan</w:t>
            </w:r>
            <w:r>
              <w:rPr>
                <w:rFonts w:ascii="Calibri"/>
                <w:spacing w:val="-7"/>
                <w:sz w:val="13"/>
              </w:rPr>
              <w:t> </w:t>
            </w:r>
            <w:r>
              <w:rPr>
                <w:rFonts w:ascii="Calibri"/>
                <w:sz w:val="13"/>
              </w:rPr>
              <w:t>berbasis</w:t>
            </w:r>
            <w:r>
              <w:rPr>
                <w:rFonts w:ascii="Calibri"/>
                <w:spacing w:val="-8"/>
                <w:sz w:val="13"/>
              </w:rPr>
              <w:t> </w:t>
            </w:r>
            <w:r>
              <w:rPr>
                <w:rFonts w:ascii="Calibri"/>
                <w:sz w:val="13"/>
              </w:rPr>
              <w:t>pada</w:t>
            </w:r>
            <w:r>
              <w:rPr>
                <w:rFonts w:ascii="Calibri"/>
                <w:spacing w:val="40"/>
                <w:sz w:val="13"/>
              </w:rPr>
              <w:t> </w:t>
            </w:r>
            <w:r>
              <w:rPr>
                <w:rFonts w:ascii="Calibri"/>
                <w:sz w:val="13"/>
              </w:rPr>
              <w:t>upaya</w:t>
            </w:r>
            <w:r>
              <w:rPr>
                <w:rFonts w:ascii="Calibri"/>
                <w:spacing w:val="-8"/>
                <w:sz w:val="13"/>
              </w:rPr>
              <w:t> </w:t>
            </w:r>
            <w:r>
              <w:rPr>
                <w:rFonts w:ascii="Calibri"/>
                <w:sz w:val="13"/>
              </w:rPr>
              <w:t>konservasi</w:t>
            </w:r>
            <w:r>
              <w:rPr>
                <w:rFonts w:ascii="Calibri"/>
                <w:spacing w:val="-7"/>
                <w:sz w:val="13"/>
              </w:rPr>
              <w:t> </w:t>
            </w:r>
            <w:r>
              <w:rPr>
                <w:rFonts w:ascii="Calibri"/>
                <w:sz w:val="13"/>
              </w:rPr>
              <w:t>sumberdaya</w:t>
            </w:r>
            <w:r>
              <w:rPr>
                <w:rFonts w:ascii="Calibri"/>
                <w:spacing w:val="40"/>
                <w:sz w:val="13"/>
              </w:rPr>
              <w:t> </w:t>
            </w:r>
            <w:r>
              <w:rPr>
                <w:rFonts w:ascii="Calibri"/>
                <w:sz w:val="13"/>
              </w:rPr>
              <w:t>alam, lingkungan hidup dan</w:t>
            </w:r>
            <w:r>
              <w:rPr>
                <w:rFonts w:ascii="Calibri"/>
                <w:spacing w:val="40"/>
                <w:sz w:val="13"/>
              </w:rPr>
              <w:t> </w:t>
            </w:r>
            <w:r>
              <w:rPr>
                <w:rFonts w:ascii="Calibri"/>
                <w:spacing w:val="-2"/>
                <w:sz w:val="13"/>
              </w:rPr>
              <w:t>wisata</w:t>
            </w:r>
          </w:p>
        </w:tc>
        <w:tc>
          <w:tcPr>
            <w:tcW w:w="1589" w:type="dxa"/>
          </w:tcPr>
          <w:p>
            <w:pPr>
              <w:pStyle w:val="TableParagraph"/>
              <w:spacing w:line="276" w:lineRule="auto" w:before="2"/>
              <w:ind w:left="21" w:right="367"/>
              <w:rPr>
                <w:rFonts w:ascii="Calibri"/>
                <w:b/>
                <w:sz w:val="13"/>
              </w:rPr>
            </w:pPr>
            <w:r>
              <w:rPr>
                <w:rFonts w:ascii="Calibri"/>
                <w:sz w:val="13"/>
              </w:rPr>
              <w:t>Potensi</w:t>
            </w:r>
            <w:r>
              <w:rPr>
                <w:rFonts w:ascii="Calibri"/>
                <w:spacing w:val="-8"/>
                <w:sz w:val="13"/>
              </w:rPr>
              <w:t> </w:t>
            </w:r>
            <w:r>
              <w:rPr>
                <w:rFonts w:ascii="Calibri"/>
                <w:sz w:val="13"/>
              </w:rPr>
              <w:t>wisata</w:t>
            </w:r>
            <w:r>
              <w:rPr>
                <w:rFonts w:ascii="Calibri"/>
                <w:spacing w:val="40"/>
                <w:sz w:val="13"/>
              </w:rPr>
              <w:t> </w:t>
            </w:r>
            <w:r>
              <w:rPr>
                <w:rFonts w:ascii="Calibri"/>
                <w:sz w:val="13"/>
              </w:rPr>
              <w:t>berbasis</w:t>
            </w:r>
            <w:r>
              <w:rPr>
                <w:rFonts w:ascii="Calibri"/>
                <w:spacing w:val="-8"/>
                <w:sz w:val="13"/>
              </w:rPr>
              <w:t> </w:t>
            </w:r>
            <w:r>
              <w:rPr>
                <w:rFonts w:ascii="Calibri"/>
                <w:sz w:val="13"/>
              </w:rPr>
              <w:t>SDA</w:t>
            </w:r>
            <w:r>
              <w:rPr>
                <w:rFonts w:ascii="Calibri"/>
                <w:spacing w:val="40"/>
                <w:sz w:val="13"/>
              </w:rPr>
              <w:t> </w:t>
            </w:r>
            <w:r>
              <w:rPr>
                <w:rFonts w:ascii="Calibri"/>
                <w:b/>
                <w:sz w:val="13"/>
              </w:rPr>
              <w:t>(Penelitian</w:t>
            </w:r>
            <w:r>
              <w:rPr>
                <w:rFonts w:ascii="Calibri"/>
                <w:b/>
                <w:spacing w:val="-8"/>
                <w:sz w:val="13"/>
              </w:rPr>
              <w:t> </w:t>
            </w:r>
            <w:r>
              <w:rPr>
                <w:rFonts w:ascii="Calibri"/>
                <w:b/>
                <w:sz w:val="13"/>
              </w:rPr>
              <w:t>Unggulan)</w:t>
            </w:r>
          </w:p>
        </w:tc>
        <w:tc>
          <w:tcPr>
            <w:tcW w:w="1149" w:type="dxa"/>
            <w:tcBorders>
              <w:top w:val="single" w:sz="2" w:space="0" w:color="000000"/>
              <w:bottom w:val="single" w:sz="4" w:space="0" w:color="000000"/>
            </w:tcBorders>
          </w:tcPr>
          <w:p>
            <w:pPr>
              <w:pStyle w:val="TableParagraph"/>
              <w:spacing w:line="276" w:lineRule="auto" w:before="2"/>
              <w:ind w:left="8" w:right="25"/>
              <w:rPr>
                <w:rFonts w:ascii="Calibri"/>
                <w:sz w:val="13"/>
              </w:rPr>
            </w:pPr>
            <w:r>
              <w:rPr>
                <w:rFonts w:ascii="Calibri"/>
                <w:sz w:val="13"/>
              </w:rPr>
              <w:t>Inventarisasi</w:t>
            </w:r>
            <w:r>
              <w:rPr>
                <w:rFonts w:ascii="Calibri"/>
                <w:spacing w:val="-8"/>
                <w:sz w:val="13"/>
              </w:rPr>
              <w:t> </w:t>
            </w:r>
            <w:r>
              <w:rPr>
                <w:rFonts w:ascii="Calibri"/>
                <w:sz w:val="13"/>
              </w:rPr>
              <w:t>dan</w:t>
            </w:r>
            <w:r>
              <w:rPr>
                <w:rFonts w:ascii="Calibri"/>
                <w:spacing w:val="40"/>
                <w:sz w:val="13"/>
              </w:rPr>
              <w:t> </w:t>
            </w:r>
            <w:r>
              <w:rPr>
                <w:rFonts w:ascii="Calibri"/>
                <w:sz w:val="13"/>
              </w:rPr>
              <w:t>konservasi</w:t>
            </w:r>
            <w:r>
              <w:rPr>
                <w:rFonts w:ascii="Calibri"/>
                <w:spacing w:val="-8"/>
                <w:sz w:val="13"/>
              </w:rPr>
              <w:t> </w:t>
            </w:r>
            <w:r>
              <w:rPr>
                <w:rFonts w:ascii="Calibri"/>
                <w:sz w:val="13"/>
              </w:rPr>
              <w:t>exsitu/in-</w:t>
            </w:r>
            <w:r>
              <w:rPr>
                <w:rFonts w:ascii="Calibri"/>
                <w:spacing w:val="-4"/>
                <w:sz w:val="13"/>
              </w:rPr>
              <w:t>situ</w:t>
            </w:r>
          </w:p>
        </w:tc>
        <w:tc>
          <w:tcPr>
            <w:tcW w:w="1159" w:type="dxa"/>
            <w:tcBorders>
              <w:top w:val="single" w:sz="2" w:space="0" w:color="000000"/>
              <w:bottom w:val="single" w:sz="4" w:space="0" w:color="000000"/>
            </w:tcBorders>
          </w:tcPr>
          <w:p>
            <w:pPr>
              <w:pStyle w:val="TableParagraph"/>
              <w:spacing w:line="271" w:lineRule="auto" w:before="2"/>
              <w:ind w:left="28" w:right="96"/>
              <w:rPr>
                <w:rFonts w:ascii="Calibri"/>
                <w:sz w:val="13"/>
              </w:rPr>
            </w:pPr>
            <w:r>
              <w:rPr>
                <w:rFonts w:ascii="Calibri"/>
                <w:sz w:val="13"/>
              </w:rPr>
              <w:t>Identifikasi</w:t>
            </w:r>
            <w:r>
              <w:rPr>
                <w:rFonts w:ascii="Calibri"/>
                <w:spacing w:val="-8"/>
                <w:sz w:val="13"/>
              </w:rPr>
              <w:t> </w:t>
            </w:r>
            <w:r>
              <w:rPr>
                <w:rFonts w:ascii="Calibri"/>
                <w:sz w:val="13"/>
              </w:rPr>
              <w:t>potensi</w:t>
            </w:r>
            <w:r>
              <w:rPr>
                <w:rFonts w:ascii="Calibri"/>
                <w:spacing w:val="40"/>
                <w:sz w:val="13"/>
              </w:rPr>
              <w:t> </w:t>
            </w:r>
            <w:r>
              <w:rPr>
                <w:rFonts w:ascii="Calibri"/>
                <w:sz w:val="13"/>
              </w:rPr>
              <w:t>setiap</w:t>
            </w:r>
            <w:r>
              <w:rPr>
                <w:rFonts w:ascii="Calibri"/>
                <w:spacing w:val="-8"/>
                <w:sz w:val="13"/>
              </w:rPr>
              <w:t> </w:t>
            </w:r>
            <w:r>
              <w:rPr>
                <w:rFonts w:ascii="Calibri"/>
                <w:sz w:val="13"/>
              </w:rPr>
              <w:t>pulau</w:t>
            </w:r>
          </w:p>
        </w:tc>
        <w:tc>
          <w:tcPr>
            <w:tcW w:w="1100" w:type="dxa"/>
            <w:tcBorders>
              <w:top w:val="single" w:sz="2" w:space="0" w:color="000000"/>
              <w:bottom w:val="single" w:sz="4" w:space="0" w:color="000000"/>
            </w:tcBorders>
          </w:tcPr>
          <w:p>
            <w:pPr>
              <w:pStyle w:val="TableParagraph"/>
              <w:spacing w:line="271" w:lineRule="auto" w:before="2"/>
              <w:ind w:left="5"/>
              <w:rPr>
                <w:rFonts w:ascii="Calibri"/>
                <w:sz w:val="13"/>
              </w:rPr>
            </w:pPr>
            <w:r>
              <w:rPr>
                <w:rFonts w:ascii="Calibri"/>
                <w:sz w:val="13"/>
              </w:rPr>
              <w:t>Wilayah</w:t>
            </w:r>
            <w:r>
              <w:rPr>
                <w:rFonts w:ascii="Calibri"/>
                <w:spacing w:val="-8"/>
                <w:sz w:val="13"/>
              </w:rPr>
              <w:t> </w:t>
            </w:r>
            <w:r>
              <w:rPr>
                <w:rFonts w:ascii="Calibri"/>
                <w:sz w:val="13"/>
              </w:rPr>
              <w:t>Timor</w:t>
            </w:r>
            <w:r>
              <w:rPr>
                <w:rFonts w:ascii="Calibri"/>
                <w:spacing w:val="-7"/>
                <w:sz w:val="13"/>
              </w:rPr>
              <w:t> </w:t>
            </w:r>
            <w:r>
              <w:rPr>
                <w:rFonts w:ascii="Calibri"/>
                <w:sz w:val="13"/>
              </w:rPr>
              <w:t>dan</w:t>
            </w:r>
            <w:r>
              <w:rPr>
                <w:rFonts w:ascii="Calibri"/>
                <w:spacing w:val="40"/>
                <w:sz w:val="13"/>
              </w:rPr>
              <w:t> </w:t>
            </w:r>
            <w:r>
              <w:rPr>
                <w:rFonts w:ascii="Calibri"/>
                <w:spacing w:val="-2"/>
                <w:sz w:val="13"/>
              </w:rPr>
              <w:t>sekitarnya</w:t>
            </w:r>
          </w:p>
        </w:tc>
        <w:tc>
          <w:tcPr>
            <w:tcW w:w="1066" w:type="dxa"/>
            <w:tcBorders>
              <w:top w:val="single" w:sz="2" w:space="0" w:color="000000"/>
              <w:bottom w:val="single" w:sz="4" w:space="0" w:color="000000"/>
            </w:tcBorders>
          </w:tcPr>
          <w:p>
            <w:pPr>
              <w:pStyle w:val="TableParagraph"/>
              <w:spacing w:line="271" w:lineRule="auto" w:before="2"/>
              <w:ind w:left="5" w:right="210"/>
              <w:rPr>
                <w:rFonts w:ascii="Calibri"/>
                <w:sz w:val="13"/>
              </w:rPr>
            </w:pPr>
            <w:r>
              <w:rPr>
                <w:rFonts w:ascii="Calibri"/>
                <w:sz w:val="13"/>
              </w:rPr>
              <w:t>Wilayah</w:t>
            </w:r>
            <w:r>
              <w:rPr>
                <w:rFonts w:ascii="Calibri"/>
                <w:spacing w:val="-8"/>
                <w:sz w:val="13"/>
              </w:rPr>
              <w:t> </w:t>
            </w:r>
            <w:r>
              <w:rPr>
                <w:rFonts w:ascii="Calibri"/>
                <w:sz w:val="13"/>
              </w:rPr>
              <w:t>Sumba</w:t>
            </w:r>
            <w:r>
              <w:rPr>
                <w:rFonts w:ascii="Calibri"/>
                <w:spacing w:val="40"/>
                <w:sz w:val="13"/>
              </w:rPr>
              <w:t> </w:t>
            </w:r>
            <w:r>
              <w:rPr>
                <w:rFonts w:ascii="Calibri"/>
                <w:sz w:val="13"/>
              </w:rPr>
              <w:t>dan</w:t>
            </w:r>
            <w:r>
              <w:rPr>
                <w:rFonts w:ascii="Calibri"/>
                <w:spacing w:val="-4"/>
                <w:sz w:val="13"/>
              </w:rPr>
              <w:t> </w:t>
            </w:r>
            <w:r>
              <w:rPr>
                <w:rFonts w:ascii="Calibri"/>
                <w:spacing w:val="-2"/>
                <w:sz w:val="13"/>
              </w:rPr>
              <w:t>sekitarnya</w:t>
            </w:r>
          </w:p>
        </w:tc>
        <w:tc>
          <w:tcPr>
            <w:tcW w:w="1156" w:type="dxa"/>
            <w:tcBorders>
              <w:top w:val="single" w:sz="2" w:space="0" w:color="000000"/>
              <w:bottom w:val="single" w:sz="4" w:space="0" w:color="000000"/>
            </w:tcBorders>
          </w:tcPr>
          <w:p>
            <w:pPr>
              <w:pStyle w:val="TableParagraph"/>
              <w:ind w:left="4" w:right="71"/>
              <w:rPr>
                <w:rFonts w:ascii="Calibri"/>
                <w:sz w:val="13"/>
              </w:rPr>
            </w:pPr>
            <w:r>
              <w:rPr>
                <w:rFonts w:ascii="Calibri"/>
                <w:sz w:val="13"/>
              </w:rPr>
              <w:t>Wilayah</w:t>
            </w:r>
            <w:r>
              <w:rPr>
                <w:rFonts w:ascii="Calibri"/>
                <w:spacing w:val="-8"/>
                <w:sz w:val="13"/>
              </w:rPr>
              <w:t> </w:t>
            </w:r>
            <w:r>
              <w:rPr>
                <w:rFonts w:ascii="Calibri"/>
                <w:sz w:val="13"/>
              </w:rPr>
              <w:t>Flores</w:t>
            </w:r>
            <w:r>
              <w:rPr>
                <w:rFonts w:ascii="Calibri"/>
                <w:spacing w:val="-7"/>
                <w:sz w:val="13"/>
              </w:rPr>
              <w:t> </w:t>
            </w:r>
            <w:r>
              <w:rPr>
                <w:rFonts w:ascii="Calibri"/>
                <w:sz w:val="13"/>
              </w:rPr>
              <w:t>dan</w:t>
            </w:r>
            <w:r>
              <w:rPr>
                <w:rFonts w:ascii="Calibri"/>
                <w:spacing w:val="40"/>
                <w:sz w:val="13"/>
              </w:rPr>
              <w:t> </w:t>
            </w:r>
            <w:r>
              <w:rPr>
                <w:rFonts w:ascii="Calibri"/>
                <w:spacing w:val="-2"/>
                <w:sz w:val="13"/>
              </w:rPr>
              <w:t>sekitarnya</w:t>
            </w:r>
          </w:p>
        </w:tc>
      </w:tr>
      <w:tr>
        <w:trPr>
          <w:trHeight w:val="655" w:hRule="atLeast"/>
        </w:trPr>
        <w:tc>
          <w:tcPr>
            <w:tcW w:w="352" w:type="dxa"/>
            <w:vMerge/>
            <w:tcBorders>
              <w:top w:val="nil"/>
            </w:tcBorders>
          </w:tcPr>
          <w:p>
            <w:pPr>
              <w:rPr>
                <w:sz w:val="2"/>
                <w:szCs w:val="2"/>
              </w:rPr>
            </w:pPr>
          </w:p>
        </w:tc>
        <w:tc>
          <w:tcPr>
            <w:tcW w:w="1649" w:type="dxa"/>
            <w:vMerge/>
            <w:tcBorders>
              <w:top w:val="nil"/>
              <w:bottom w:val="single" w:sz="4" w:space="0" w:color="000000"/>
            </w:tcBorders>
          </w:tcPr>
          <w:p>
            <w:pPr>
              <w:rPr>
                <w:sz w:val="2"/>
                <w:szCs w:val="2"/>
              </w:rPr>
            </w:pPr>
          </w:p>
        </w:tc>
        <w:tc>
          <w:tcPr>
            <w:tcW w:w="1589" w:type="dxa"/>
          </w:tcPr>
          <w:p>
            <w:pPr>
              <w:pStyle w:val="TableParagraph"/>
              <w:ind w:left="21" w:right="615"/>
              <w:rPr>
                <w:rFonts w:ascii="Calibri"/>
                <w:b/>
                <w:sz w:val="13"/>
              </w:rPr>
            </w:pPr>
            <w:r>
              <w:rPr>
                <w:rFonts w:ascii="Calibri"/>
                <w:spacing w:val="-2"/>
                <w:sz w:val="13"/>
              </w:rPr>
              <w:t>Pengembangan</w:t>
            </w:r>
            <w:r>
              <w:rPr>
                <w:rFonts w:ascii="Calibri"/>
                <w:spacing w:val="40"/>
                <w:sz w:val="13"/>
              </w:rPr>
              <w:t> </w:t>
            </w:r>
            <w:r>
              <w:rPr>
                <w:rFonts w:ascii="Calibri"/>
                <w:sz w:val="13"/>
              </w:rPr>
              <w:t>sistem</w:t>
            </w:r>
            <w:r>
              <w:rPr>
                <w:rFonts w:ascii="Calibri"/>
                <w:spacing w:val="-8"/>
                <w:sz w:val="13"/>
              </w:rPr>
              <w:t> </w:t>
            </w:r>
            <w:r>
              <w:rPr>
                <w:rFonts w:ascii="Calibri"/>
                <w:sz w:val="13"/>
              </w:rPr>
              <w:t>pariwisata</w:t>
            </w:r>
            <w:r>
              <w:rPr>
                <w:rFonts w:ascii="Calibri"/>
                <w:spacing w:val="40"/>
                <w:sz w:val="13"/>
              </w:rPr>
              <w:t> </w:t>
            </w:r>
            <w:r>
              <w:rPr>
                <w:rFonts w:ascii="Calibri"/>
                <w:b/>
                <w:spacing w:val="-2"/>
                <w:sz w:val="13"/>
              </w:rPr>
              <w:t>(Penelitian</w:t>
            </w:r>
            <w:r>
              <w:rPr>
                <w:rFonts w:ascii="Calibri"/>
                <w:b/>
                <w:spacing w:val="40"/>
                <w:sz w:val="13"/>
              </w:rPr>
              <w:t> </w:t>
            </w:r>
            <w:r>
              <w:rPr>
                <w:rFonts w:ascii="Calibri"/>
                <w:b/>
                <w:spacing w:val="-2"/>
                <w:sz w:val="13"/>
              </w:rPr>
              <w:t>Terobosan)</w:t>
            </w:r>
          </w:p>
        </w:tc>
        <w:tc>
          <w:tcPr>
            <w:tcW w:w="1149" w:type="dxa"/>
            <w:tcBorders>
              <w:top w:val="single" w:sz="4" w:space="0" w:color="000000"/>
            </w:tcBorders>
          </w:tcPr>
          <w:p>
            <w:pPr>
              <w:pStyle w:val="TableParagraph"/>
              <w:ind w:left="8"/>
              <w:rPr>
                <w:rFonts w:ascii="Calibri"/>
                <w:sz w:val="13"/>
              </w:rPr>
            </w:pPr>
            <w:r>
              <w:rPr>
                <w:rFonts w:ascii="Calibri"/>
                <w:spacing w:val="-2"/>
                <w:sz w:val="13"/>
              </w:rPr>
              <w:t>identifikasi</w:t>
            </w:r>
          </w:p>
        </w:tc>
        <w:tc>
          <w:tcPr>
            <w:tcW w:w="1159" w:type="dxa"/>
            <w:tcBorders>
              <w:top w:val="single" w:sz="4" w:space="0" w:color="000000"/>
            </w:tcBorders>
          </w:tcPr>
          <w:p>
            <w:pPr>
              <w:pStyle w:val="TableParagraph"/>
              <w:ind w:left="28"/>
              <w:rPr>
                <w:rFonts w:ascii="Calibri"/>
                <w:sz w:val="13"/>
              </w:rPr>
            </w:pPr>
            <w:r>
              <w:rPr>
                <w:rFonts w:ascii="Calibri"/>
                <w:spacing w:val="-2"/>
                <w:sz w:val="13"/>
              </w:rPr>
              <w:t>Modeling</w:t>
            </w:r>
          </w:p>
        </w:tc>
        <w:tc>
          <w:tcPr>
            <w:tcW w:w="1100" w:type="dxa"/>
            <w:tcBorders>
              <w:top w:val="single" w:sz="4" w:space="0" w:color="000000"/>
              <w:bottom w:val="single" w:sz="4" w:space="0" w:color="000000"/>
            </w:tcBorders>
          </w:tcPr>
          <w:p>
            <w:pPr>
              <w:pStyle w:val="TableParagraph"/>
              <w:spacing w:line="271" w:lineRule="auto"/>
              <w:ind w:left="5"/>
              <w:rPr>
                <w:rFonts w:ascii="Calibri"/>
                <w:sz w:val="13"/>
              </w:rPr>
            </w:pPr>
            <w:r>
              <w:rPr>
                <w:rFonts w:ascii="Calibri"/>
                <w:spacing w:val="-2"/>
                <w:sz w:val="13"/>
              </w:rPr>
              <w:t>Pengelolaan</w:t>
            </w:r>
            <w:r>
              <w:rPr>
                <w:rFonts w:ascii="Calibri"/>
                <w:spacing w:val="40"/>
                <w:sz w:val="13"/>
              </w:rPr>
              <w:t> </w:t>
            </w:r>
            <w:r>
              <w:rPr>
                <w:rFonts w:ascii="Calibri"/>
                <w:spacing w:val="-2"/>
                <w:sz w:val="13"/>
              </w:rPr>
              <w:t>partisipatif</w:t>
            </w:r>
          </w:p>
        </w:tc>
        <w:tc>
          <w:tcPr>
            <w:tcW w:w="1066" w:type="dxa"/>
            <w:tcBorders>
              <w:top w:val="single" w:sz="4" w:space="0" w:color="000000"/>
              <w:bottom w:val="single" w:sz="4" w:space="0" w:color="000000"/>
            </w:tcBorders>
          </w:tcPr>
          <w:p>
            <w:pPr>
              <w:pStyle w:val="TableParagraph"/>
              <w:spacing w:line="276" w:lineRule="auto"/>
              <w:ind w:left="5" w:right="210"/>
              <w:rPr>
                <w:rFonts w:ascii="Calibri"/>
                <w:sz w:val="13"/>
              </w:rPr>
            </w:pPr>
            <w:r>
              <w:rPr>
                <w:rFonts w:ascii="Calibri"/>
                <w:spacing w:val="-2"/>
                <w:sz w:val="13"/>
              </w:rPr>
              <w:t>Rencana</w:t>
            </w:r>
            <w:r>
              <w:rPr>
                <w:rFonts w:ascii="Calibri"/>
                <w:spacing w:val="40"/>
                <w:sz w:val="13"/>
              </w:rPr>
              <w:t> </w:t>
            </w:r>
            <w:r>
              <w:rPr>
                <w:rFonts w:ascii="Calibri"/>
                <w:spacing w:val="-2"/>
                <w:sz w:val="13"/>
              </w:rPr>
              <w:t>pengelolaan</w:t>
            </w:r>
            <w:r>
              <w:rPr>
                <w:rFonts w:ascii="Calibri"/>
                <w:spacing w:val="40"/>
                <w:sz w:val="13"/>
              </w:rPr>
              <w:t> </w:t>
            </w:r>
            <w:r>
              <w:rPr>
                <w:rFonts w:ascii="Calibri"/>
                <w:spacing w:val="-2"/>
                <w:sz w:val="13"/>
              </w:rPr>
              <w:t>terpadu</w:t>
            </w:r>
          </w:p>
        </w:tc>
        <w:tc>
          <w:tcPr>
            <w:tcW w:w="1156" w:type="dxa"/>
            <w:tcBorders>
              <w:top w:val="single" w:sz="4" w:space="0" w:color="000000"/>
              <w:bottom w:val="single" w:sz="4" w:space="0" w:color="000000"/>
            </w:tcBorders>
          </w:tcPr>
          <w:p>
            <w:pPr>
              <w:pStyle w:val="TableParagraph"/>
              <w:spacing w:line="271" w:lineRule="auto"/>
              <w:ind w:left="4" w:right="71"/>
              <w:rPr>
                <w:rFonts w:ascii="Calibri"/>
                <w:sz w:val="13"/>
              </w:rPr>
            </w:pPr>
            <w:r>
              <w:rPr>
                <w:rFonts w:ascii="Calibri"/>
                <w:spacing w:val="-2"/>
                <w:sz w:val="13"/>
              </w:rPr>
              <w:t>Pengendalian</w:t>
            </w:r>
            <w:r>
              <w:rPr>
                <w:rFonts w:ascii="Calibri"/>
                <w:spacing w:val="40"/>
                <w:sz w:val="13"/>
              </w:rPr>
              <w:t> </w:t>
            </w:r>
            <w:r>
              <w:rPr>
                <w:rFonts w:ascii="Calibri"/>
                <w:spacing w:val="-2"/>
                <w:sz w:val="13"/>
              </w:rPr>
              <w:t>(monev)</w:t>
            </w:r>
          </w:p>
        </w:tc>
      </w:tr>
      <w:tr>
        <w:trPr>
          <w:trHeight w:val="1716" w:hRule="atLeast"/>
        </w:trPr>
        <w:tc>
          <w:tcPr>
            <w:tcW w:w="352" w:type="dxa"/>
          </w:tcPr>
          <w:p>
            <w:pPr>
              <w:pStyle w:val="TableParagraph"/>
              <w:ind w:left="10"/>
              <w:rPr>
                <w:rFonts w:ascii="Calibri"/>
                <w:sz w:val="13"/>
              </w:rPr>
            </w:pPr>
            <w:r>
              <w:rPr>
                <w:rFonts w:ascii="Calibri"/>
                <w:spacing w:val="-10"/>
                <w:sz w:val="13"/>
              </w:rPr>
              <w:t>4</w:t>
            </w:r>
          </w:p>
        </w:tc>
        <w:tc>
          <w:tcPr>
            <w:tcW w:w="1649" w:type="dxa"/>
            <w:tcBorders>
              <w:top w:val="single" w:sz="4" w:space="0" w:color="000000"/>
            </w:tcBorders>
          </w:tcPr>
          <w:p>
            <w:pPr>
              <w:pStyle w:val="TableParagraph"/>
              <w:spacing w:line="276" w:lineRule="auto"/>
              <w:ind w:left="10" w:right="45"/>
              <w:rPr>
                <w:rFonts w:ascii="Calibri"/>
                <w:sz w:val="13"/>
              </w:rPr>
            </w:pPr>
            <w:r>
              <w:rPr>
                <w:rFonts w:ascii="Calibri"/>
                <w:sz w:val="13"/>
              </w:rPr>
              <w:t>Peningkatan kondisi sosial,</w:t>
            </w:r>
            <w:r>
              <w:rPr>
                <w:rFonts w:ascii="Calibri"/>
                <w:spacing w:val="40"/>
                <w:sz w:val="13"/>
              </w:rPr>
              <w:t> </w:t>
            </w:r>
            <w:r>
              <w:rPr>
                <w:rFonts w:ascii="Calibri"/>
                <w:sz w:val="13"/>
              </w:rPr>
              <w:t>ekonomi dan kewilayahan</w:t>
            </w:r>
            <w:r>
              <w:rPr>
                <w:rFonts w:ascii="Calibri"/>
                <w:spacing w:val="40"/>
                <w:sz w:val="13"/>
              </w:rPr>
              <w:t> </w:t>
            </w:r>
            <w:r>
              <w:rPr>
                <w:rFonts w:ascii="Calibri"/>
                <w:sz w:val="13"/>
              </w:rPr>
              <w:t>berbasis pembinaan dan</w:t>
            </w:r>
            <w:r>
              <w:rPr>
                <w:rFonts w:ascii="Calibri"/>
                <w:spacing w:val="40"/>
                <w:sz w:val="13"/>
              </w:rPr>
              <w:t> </w:t>
            </w:r>
            <w:r>
              <w:rPr>
                <w:rFonts w:ascii="Calibri"/>
                <w:sz w:val="13"/>
              </w:rPr>
              <w:t>pemberdayaan</w:t>
            </w:r>
            <w:r>
              <w:rPr>
                <w:rFonts w:ascii="Calibri"/>
                <w:spacing w:val="-8"/>
                <w:sz w:val="13"/>
              </w:rPr>
              <w:t> </w:t>
            </w:r>
            <w:r>
              <w:rPr>
                <w:rFonts w:ascii="Calibri"/>
                <w:sz w:val="13"/>
              </w:rPr>
              <w:t>masyarakat</w:t>
            </w:r>
            <w:r>
              <w:rPr>
                <w:rFonts w:ascii="Calibri"/>
                <w:spacing w:val="40"/>
                <w:sz w:val="13"/>
              </w:rPr>
              <w:t> </w:t>
            </w:r>
            <w:r>
              <w:rPr>
                <w:rFonts w:ascii="Calibri"/>
                <w:sz w:val="13"/>
              </w:rPr>
              <w:t>daerah kepulauan dan</w:t>
            </w:r>
            <w:r>
              <w:rPr>
                <w:rFonts w:ascii="Calibri"/>
                <w:spacing w:val="40"/>
                <w:sz w:val="13"/>
              </w:rPr>
              <w:t> </w:t>
            </w:r>
            <w:r>
              <w:rPr>
                <w:rFonts w:ascii="Calibri"/>
                <w:sz w:val="13"/>
              </w:rPr>
              <w:t>beranda depan NKRI sebagai</w:t>
            </w:r>
            <w:r>
              <w:rPr>
                <w:rFonts w:ascii="Calibri"/>
                <w:spacing w:val="40"/>
                <w:sz w:val="13"/>
              </w:rPr>
              <w:t> </w:t>
            </w:r>
            <w:r>
              <w:rPr>
                <w:rFonts w:ascii="Calibri"/>
                <w:sz w:val="13"/>
              </w:rPr>
              <w:t>daerah</w:t>
            </w:r>
            <w:r>
              <w:rPr>
                <w:rFonts w:ascii="Calibri"/>
                <w:spacing w:val="-8"/>
                <w:sz w:val="13"/>
              </w:rPr>
              <w:t> </w:t>
            </w:r>
            <w:r>
              <w:rPr>
                <w:rFonts w:ascii="Calibri"/>
                <w:sz w:val="13"/>
              </w:rPr>
              <w:t>yang</w:t>
            </w:r>
            <w:r>
              <w:rPr>
                <w:rFonts w:ascii="Calibri"/>
                <w:spacing w:val="-7"/>
                <w:sz w:val="13"/>
              </w:rPr>
              <w:t> </w:t>
            </w:r>
            <w:r>
              <w:rPr>
                <w:rFonts w:ascii="Calibri"/>
                <w:sz w:val="13"/>
              </w:rPr>
              <w:t>memiliki</w:t>
            </w:r>
            <w:r>
              <w:rPr>
                <w:rFonts w:ascii="Calibri"/>
                <w:spacing w:val="-8"/>
                <w:sz w:val="13"/>
              </w:rPr>
              <w:t> </w:t>
            </w:r>
            <w:r>
              <w:rPr>
                <w:rFonts w:ascii="Calibri"/>
                <w:sz w:val="13"/>
              </w:rPr>
              <w:t>wilayah</w:t>
            </w:r>
            <w:r>
              <w:rPr>
                <w:rFonts w:ascii="Calibri"/>
                <w:spacing w:val="40"/>
                <w:sz w:val="13"/>
              </w:rPr>
              <w:t> </w:t>
            </w:r>
            <w:r>
              <w:rPr>
                <w:rFonts w:ascii="Calibri"/>
                <w:sz w:val="13"/>
              </w:rPr>
              <w:t>perbatasan</w:t>
            </w:r>
            <w:r>
              <w:rPr>
                <w:rFonts w:ascii="Calibri"/>
                <w:spacing w:val="-8"/>
                <w:sz w:val="13"/>
              </w:rPr>
              <w:t> </w:t>
            </w:r>
            <w:r>
              <w:rPr>
                <w:rFonts w:ascii="Calibri"/>
                <w:sz w:val="13"/>
              </w:rPr>
              <w:t>negara</w:t>
            </w:r>
          </w:p>
        </w:tc>
        <w:tc>
          <w:tcPr>
            <w:tcW w:w="1589" w:type="dxa"/>
          </w:tcPr>
          <w:p>
            <w:pPr>
              <w:pStyle w:val="TableParagraph"/>
              <w:ind w:left="21"/>
              <w:rPr>
                <w:rFonts w:ascii="Calibri"/>
                <w:sz w:val="13"/>
              </w:rPr>
            </w:pPr>
            <w:r>
              <w:rPr>
                <w:rFonts w:ascii="Calibri"/>
                <w:sz w:val="13"/>
              </w:rPr>
              <w:t>Model</w:t>
            </w:r>
            <w:r>
              <w:rPr>
                <w:rFonts w:ascii="Calibri"/>
                <w:spacing w:val="-8"/>
                <w:sz w:val="13"/>
              </w:rPr>
              <w:t> </w:t>
            </w:r>
            <w:r>
              <w:rPr>
                <w:rFonts w:ascii="Calibri"/>
                <w:sz w:val="13"/>
              </w:rPr>
              <w:t>pengembangan</w:t>
            </w:r>
            <w:r>
              <w:rPr>
                <w:rFonts w:ascii="Calibri"/>
                <w:spacing w:val="-7"/>
                <w:sz w:val="13"/>
              </w:rPr>
              <w:t> </w:t>
            </w:r>
            <w:r>
              <w:rPr>
                <w:rFonts w:ascii="Calibri"/>
                <w:sz w:val="13"/>
              </w:rPr>
              <w:t>sosial</w:t>
            </w:r>
            <w:r>
              <w:rPr>
                <w:rFonts w:ascii="Calibri"/>
                <w:spacing w:val="40"/>
                <w:sz w:val="13"/>
              </w:rPr>
              <w:t> </w:t>
            </w:r>
            <w:r>
              <w:rPr>
                <w:rFonts w:ascii="Calibri"/>
                <w:sz w:val="13"/>
              </w:rPr>
              <w:t>dan ekonomi serta potensi</w:t>
            </w:r>
            <w:r>
              <w:rPr>
                <w:rFonts w:ascii="Calibri"/>
                <w:spacing w:val="40"/>
                <w:sz w:val="13"/>
              </w:rPr>
              <w:t> </w:t>
            </w:r>
            <w:r>
              <w:rPr>
                <w:rFonts w:ascii="Calibri"/>
                <w:spacing w:val="-2"/>
                <w:sz w:val="13"/>
              </w:rPr>
              <w:t>daerah</w:t>
            </w:r>
          </w:p>
          <w:p>
            <w:pPr>
              <w:pStyle w:val="TableParagraph"/>
              <w:ind w:left="21" w:right="325"/>
              <w:rPr>
                <w:rFonts w:ascii="Calibri"/>
                <w:b/>
                <w:sz w:val="13"/>
              </w:rPr>
            </w:pPr>
            <w:r>
              <w:rPr>
                <w:rFonts w:ascii="Calibri"/>
                <w:sz w:val="13"/>
              </w:rPr>
              <w:t>perbatasan</w:t>
            </w:r>
            <w:r>
              <w:rPr>
                <w:rFonts w:ascii="Calibri"/>
                <w:spacing w:val="-8"/>
                <w:sz w:val="13"/>
              </w:rPr>
              <w:t> </w:t>
            </w:r>
            <w:r>
              <w:rPr>
                <w:rFonts w:ascii="Calibri"/>
                <w:b/>
                <w:sz w:val="13"/>
              </w:rPr>
              <w:t>(Penelitian</w:t>
            </w:r>
            <w:r>
              <w:rPr>
                <w:rFonts w:ascii="Calibri"/>
                <w:b/>
                <w:spacing w:val="40"/>
                <w:sz w:val="13"/>
              </w:rPr>
              <w:t> </w:t>
            </w:r>
            <w:r>
              <w:rPr>
                <w:rFonts w:ascii="Calibri"/>
                <w:b/>
                <w:spacing w:val="-2"/>
                <w:sz w:val="13"/>
              </w:rPr>
              <w:t>Unggulan)</w:t>
            </w:r>
          </w:p>
        </w:tc>
        <w:tc>
          <w:tcPr>
            <w:tcW w:w="1149" w:type="dxa"/>
          </w:tcPr>
          <w:p>
            <w:pPr>
              <w:pStyle w:val="TableParagraph"/>
              <w:spacing w:line="276" w:lineRule="auto"/>
              <w:ind w:left="8" w:right="35"/>
              <w:rPr>
                <w:rFonts w:ascii="Calibri"/>
                <w:sz w:val="13"/>
              </w:rPr>
            </w:pPr>
            <w:r>
              <w:rPr>
                <w:rFonts w:ascii="Calibri"/>
                <w:sz w:val="13"/>
              </w:rPr>
              <w:t>Pengkajian</w:t>
            </w:r>
            <w:r>
              <w:rPr>
                <w:rFonts w:ascii="Calibri"/>
                <w:spacing w:val="-8"/>
                <w:sz w:val="13"/>
              </w:rPr>
              <w:t> </w:t>
            </w:r>
            <w:r>
              <w:rPr>
                <w:rFonts w:ascii="Calibri"/>
                <w:sz w:val="13"/>
              </w:rPr>
              <w:t>potensi</w:t>
            </w:r>
            <w:r>
              <w:rPr>
                <w:rFonts w:ascii="Calibri"/>
                <w:spacing w:val="40"/>
                <w:sz w:val="13"/>
              </w:rPr>
              <w:t> </w:t>
            </w:r>
            <w:r>
              <w:rPr>
                <w:rFonts w:ascii="Calibri"/>
                <w:sz w:val="13"/>
              </w:rPr>
              <w:t>sosial,politik</w:t>
            </w:r>
            <w:r>
              <w:rPr>
                <w:rFonts w:ascii="Calibri"/>
                <w:spacing w:val="-8"/>
                <w:sz w:val="13"/>
              </w:rPr>
              <w:t> </w:t>
            </w:r>
            <w:r>
              <w:rPr>
                <w:rFonts w:ascii="Calibri"/>
                <w:sz w:val="13"/>
              </w:rPr>
              <w:t>dan</w:t>
            </w:r>
            <w:r>
              <w:rPr>
                <w:rFonts w:ascii="Calibri"/>
                <w:spacing w:val="40"/>
                <w:sz w:val="13"/>
              </w:rPr>
              <w:t> </w:t>
            </w:r>
            <w:r>
              <w:rPr>
                <w:rFonts w:ascii="Calibri"/>
                <w:sz w:val="13"/>
              </w:rPr>
              <w:t>ekonomi</w:t>
            </w:r>
            <w:r>
              <w:rPr>
                <w:rFonts w:ascii="Calibri"/>
                <w:spacing w:val="-8"/>
                <w:sz w:val="13"/>
              </w:rPr>
              <w:t> </w:t>
            </w:r>
            <w:r>
              <w:rPr>
                <w:rFonts w:ascii="Calibri"/>
                <w:sz w:val="13"/>
              </w:rPr>
              <w:t>dalam</w:t>
            </w:r>
            <w:r>
              <w:rPr>
                <w:rFonts w:ascii="Calibri"/>
                <w:spacing w:val="40"/>
                <w:sz w:val="13"/>
              </w:rPr>
              <w:t> </w:t>
            </w:r>
            <w:r>
              <w:rPr>
                <w:rFonts w:ascii="Calibri"/>
                <w:sz w:val="13"/>
              </w:rPr>
              <w:t>penentuan</w:t>
            </w:r>
            <w:r>
              <w:rPr>
                <w:rFonts w:ascii="Calibri"/>
                <w:spacing w:val="-8"/>
                <w:sz w:val="13"/>
              </w:rPr>
              <w:t> </w:t>
            </w:r>
            <w:r>
              <w:rPr>
                <w:rFonts w:ascii="Calibri"/>
                <w:sz w:val="13"/>
              </w:rPr>
              <w:t>desa</w:t>
            </w:r>
            <w:r>
              <w:rPr>
                <w:rFonts w:ascii="Calibri"/>
                <w:spacing w:val="-7"/>
                <w:sz w:val="13"/>
              </w:rPr>
              <w:t> </w:t>
            </w:r>
            <w:r>
              <w:rPr>
                <w:rFonts w:ascii="Calibri"/>
                <w:sz w:val="13"/>
              </w:rPr>
              <w:t>dan</w:t>
            </w:r>
            <w:r>
              <w:rPr>
                <w:rFonts w:ascii="Calibri"/>
                <w:spacing w:val="40"/>
                <w:sz w:val="13"/>
              </w:rPr>
              <w:t> </w:t>
            </w:r>
            <w:r>
              <w:rPr>
                <w:rFonts w:ascii="Calibri"/>
                <w:sz w:val="13"/>
              </w:rPr>
              <w:t>kelurahan</w:t>
            </w:r>
            <w:r>
              <w:rPr>
                <w:rFonts w:ascii="Calibri"/>
                <w:spacing w:val="-8"/>
                <w:sz w:val="13"/>
              </w:rPr>
              <w:t> </w:t>
            </w:r>
            <w:r>
              <w:rPr>
                <w:rFonts w:ascii="Calibri"/>
                <w:sz w:val="13"/>
              </w:rPr>
              <w:t>penerima</w:t>
            </w:r>
            <w:r>
              <w:rPr>
                <w:rFonts w:ascii="Calibri"/>
                <w:spacing w:val="40"/>
                <w:sz w:val="13"/>
              </w:rPr>
              <w:t> </w:t>
            </w:r>
            <w:r>
              <w:rPr>
                <w:rFonts w:ascii="Calibri"/>
                <w:sz w:val="13"/>
              </w:rPr>
              <w:t>program pro poor.</w:t>
            </w:r>
          </w:p>
        </w:tc>
        <w:tc>
          <w:tcPr>
            <w:tcW w:w="1159" w:type="dxa"/>
          </w:tcPr>
          <w:p>
            <w:pPr>
              <w:pStyle w:val="TableParagraph"/>
              <w:ind w:left="12" w:right="-7"/>
              <w:rPr>
                <w:rFonts w:ascii="Calibri"/>
                <w:sz w:val="13"/>
              </w:rPr>
            </w:pPr>
            <w:r>
              <w:rPr>
                <w:rFonts w:ascii="Calibri"/>
                <w:sz w:val="13"/>
              </w:rPr>
              <w:t>Kajian</w:t>
            </w:r>
            <w:r>
              <w:rPr>
                <w:rFonts w:ascii="Calibri"/>
                <w:spacing w:val="-8"/>
                <w:sz w:val="13"/>
              </w:rPr>
              <w:t> </w:t>
            </w:r>
            <w:r>
              <w:rPr>
                <w:rFonts w:ascii="Calibri"/>
                <w:sz w:val="13"/>
              </w:rPr>
              <w:t>evaluatif</w:t>
            </w:r>
            <w:r>
              <w:rPr>
                <w:rFonts w:ascii="Calibri"/>
                <w:spacing w:val="40"/>
                <w:sz w:val="13"/>
              </w:rPr>
              <w:t> </w:t>
            </w:r>
            <w:r>
              <w:rPr>
                <w:rFonts w:ascii="Calibri"/>
                <w:sz w:val="13"/>
              </w:rPr>
              <w:t>tingkat</w:t>
            </w:r>
            <w:r>
              <w:rPr>
                <w:rFonts w:ascii="Calibri"/>
                <w:spacing w:val="-8"/>
                <w:sz w:val="13"/>
              </w:rPr>
              <w:t> </w:t>
            </w:r>
            <w:r>
              <w:rPr>
                <w:rFonts w:ascii="Calibri"/>
                <w:sz w:val="13"/>
              </w:rPr>
              <w:t>keberhasilan/</w:t>
            </w:r>
            <w:r>
              <w:rPr>
                <w:rFonts w:ascii="Calibri"/>
                <w:spacing w:val="40"/>
                <w:sz w:val="13"/>
              </w:rPr>
              <w:t> </w:t>
            </w:r>
            <w:r>
              <w:rPr>
                <w:rFonts w:ascii="Calibri"/>
                <w:sz w:val="13"/>
              </w:rPr>
              <w:t>dampak</w:t>
            </w:r>
            <w:r>
              <w:rPr>
                <w:rFonts w:ascii="Calibri"/>
                <w:spacing w:val="-8"/>
                <w:sz w:val="13"/>
              </w:rPr>
              <w:t> </w:t>
            </w:r>
            <w:r>
              <w:rPr>
                <w:rFonts w:ascii="Calibri"/>
                <w:sz w:val="13"/>
              </w:rPr>
              <w:t>model</w:t>
            </w:r>
            <w:r>
              <w:rPr>
                <w:rFonts w:ascii="Calibri"/>
                <w:spacing w:val="40"/>
                <w:sz w:val="13"/>
              </w:rPr>
              <w:t> </w:t>
            </w:r>
            <w:r>
              <w:rPr>
                <w:rFonts w:ascii="Calibri"/>
                <w:sz w:val="13"/>
              </w:rPr>
              <w:t>pemberdayaan</w:t>
            </w:r>
            <w:r>
              <w:rPr>
                <w:rFonts w:ascii="Calibri"/>
                <w:spacing w:val="-8"/>
                <w:sz w:val="13"/>
              </w:rPr>
              <w:t> </w:t>
            </w:r>
            <w:r>
              <w:rPr>
                <w:rFonts w:ascii="Calibri"/>
                <w:sz w:val="13"/>
              </w:rPr>
              <w:t>dan</w:t>
            </w:r>
            <w:r>
              <w:rPr>
                <w:rFonts w:ascii="Calibri"/>
                <w:spacing w:val="40"/>
                <w:sz w:val="13"/>
              </w:rPr>
              <w:t> </w:t>
            </w:r>
            <w:r>
              <w:rPr>
                <w:rFonts w:ascii="Calibri"/>
                <w:sz w:val="13"/>
              </w:rPr>
              <w:t>partisipasi</w:t>
            </w:r>
            <w:r>
              <w:rPr>
                <w:rFonts w:ascii="Calibri"/>
                <w:spacing w:val="-8"/>
                <w:sz w:val="13"/>
              </w:rPr>
              <w:t> </w:t>
            </w:r>
            <w:r>
              <w:rPr>
                <w:rFonts w:ascii="Calibri"/>
                <w:sz w:val="13"/>
              </w:rPr>
              <w:t>sosial,</w:t>
            </w:r>
            <w:r>
              <w:rPr>
                <w:rFonts w:ascii="Calibri"/>
                <w:spacing w:val="40"/>
                <w:sz w:val="13"/>
              </w:rPr>
              <w:t> </w:t>
            </w:r>
            <w:r>
              <w:rPr>
                <w:rFonts w:ascii="Calibri"/>
                <w:spacing w:val="-2"/>
                <w:sz w:val="13"/>
              </w:rPr>
              <w:t>politik,</w:t>
            </w:r>
          </w:p>
          <w:p>
            <w:pPr>
              <w:pStyle w:val="TableParagraph"/>
              <w:spacing w:line="273" w:lineRule="auto" w:before="4"/>
              <w:ind w:left="12" w:right="-5"/>
              <w:rPr>
                <w:rFonts w:ascii="Calibri"/>
                <w:sz w:val="13"/>
              </w:rPr>
            </w:pPr>
            <w:r>
              <w:rPr>
                <w:rFonts w:ascii="Calibri"/>
                <w:sz w:val="13"/>
              </w:rPr>
              <w:t>manajemen</w:t>
            </w:r>
            <w:r>
              <w:rPr>
                <w:rFonts w:ascii="Calibri"/>
                <w:spacing w:val="-8"/>
                <w:sz w:val="13"/>
              </w:rPr>
              <w:t> </w:t>
            </w:r>
            <w:r>
              <w:rPr>
                <w:rFonts w:ascii="Calibri"/>
                <w:sz w:val="13"/>
              </w:rPr>
              <w:t>dan</w:t>
            </w:r>
            <w:r>
              <w:rPr>
                <w:rFonts w:ascii="Calibri"/>
                <w:spacing w:val="40"/>
                <w:sz w:val="13"/>
              </w:rPr>
              <w:t> </w:t>
            </w:r>
            <w:r>
              <w:rPr>
                <w:rFonts w:ascii="Calibri"/>
                <w:sz w:val="13"/>
              </w:rPr>
              <w:t>ekonomi</w:t>
            </w:r>
            <w:r>
              <w:rPr>
                <w:rFonts w:ascii="Calibri"/>
                <w:spacing w:val="-8"/>
                <w:sz w:val="13"/>
              </w:rPr>
              <w:t> </w:t>
            </w:r>
            <w:r>
              <w:rPr>
                <w:rFonts w:ascii="Calibri"/>
                <w:sz w:val="13"/>
              </w:rPr>
              <w:t>stakeholder</w:t>
            </w:r>
            <w:r>
              <w:rPr>
                <w:rFonts w:ascii="Calibri"/>
                <w:spacing w:val="40"/>
                <w:sz w:val="13"/>
              </w:rPr>
              <w:t> </w:t>
            </w:r>
            <w:r>
              <w:rPr>
                <w:rFonts w:ascii="Calibri"/>
                <w:sz w:val="13"/>
              </w:rPr>
              <w:t>dalam</w:t>
            </w:r>
            <w:r>
              <w:rPr>
                <w:rFonts w:ascii="Calibri"/>
                <w:spacing w:val="-8"/>
                <w:sz w:val="13"/>
              </w:rPr>
              <w:t> </w:t>
            </w:r>
            <w:r>
              <w:rPr>
                <w:rFonts w:ascii="Calibri"/>
                <w:sz w:val="13"/>
              </w:rPr>
              <w:t>pembangunan</w:t>
            </w:r>
            <w:r>
              <w:rPr>
                <w:rFonts w:ascii="Calibri"/>
                <w:spacing w:val="40"/>
                <w:sz w:val="13"/>
              </w:rPr>
              <w:t> </w:t>
            </w:r>
            <w:r>
              <w:rPr>
                <w:rFonts w:ascii="Calibri"/>
                <w:sz w:val="13"/>
              </w:rPr>
              <w:t>pro</w:t>
            </w:r>
            <w:r>
              <w:rPr>
                <w:rFonts w:ascii="Calibri"/>
                <w:spacing w:val="-8"/>
                <w:sz w:val="13"/>
              </w:rPr>
              <w:t> </w:t>
            </w:r>
            <w:r>
              <w:rPr>
                <w:rFonts w:ascii="Calibri"/>
                <w:sz w:val="13"/>
              </w:rPr>
              <w:t>poor.</w:t>
            </w:r>
          </w:p>
        </w:tc>
        <w:tc>
          <w:tcPr>
            <w:tcW w:w="1100" w:type="dxa"/>
            <w:tcBorders>
              <w:top w:val="single" w:sz="4" w:space="0" w:color="000000"/>
            </w:tcBorders>
          </w:tcPr>
          <w:p>
            <w:pPr>
              <w:pStyle w:val="TableParagraph"/>
              <w:ind w:left="5" w:right="118"/>
              <w:rPr>
                <w:rFonts w:ascii="Calibri"/>
                <w:sz w:val="13"/>
              </w:rPr>
            </w:pPr>
            <w:r>
              <w:rPr>
                <w:rFonts w:ascii="Calibri"/>
                <w:spacing w:val="-2"/>
                <w:sz w:val="13"/>
              </w:rPr>
              <w:t>Pengembangan</w:t>
            </w:r>
            <w:r>
              <w:rPr>
                <w:rFonts w:ascii="Calibri"/>
                <w:spacing w:val="40"/>
                <w:sz w:val="13"/>
              </w:rPr>
              <w:t> </w:t>
            </w:r>
            <w:r>
              <w:rPr>
                <w:rFonts w:ascii="Calibri"/>
                <w:spacing w:val="-2"/>
                <w:sz w:val="13"/>
              </w:rPr>
              <w:t>Model</w:t>
            </w:r>
            <w:r>
              <w:rPr>
                <w:rFonts w:ascii="Calibri"/>
                <w:spacing w:val="40"/>
                <w:sz w:val="13"/>
              </w:rPr>
              <w:t> </w:t>
            </w:r>
            <w:r>
              <w:rPr>
                <w:rFonts w:ascii="Calibri"/>
                <w:spacing w:val="-2"/>
                <w:sz w:val="13"/>
              </w:rPr>
              <w:t>pemberdayaan</w:t>
            </w:r>
            <w:r>
              <w:rPr>
                <w:rFonts w:ascii="Calibri"/>
                <w:spacing w:val="40"/>
                <w:sz w:val="13"/>
              </w:rPr>
              <w:t> </w:t>
            </w:r>
            <w:r>
              <w:rPr>
                <w:rFonts w:ascii="Calibri"/>
                <w:sz w:val="13"/>
              </w:rPr>
              <w:t>soaial,</w:t>
            </w:r>
            <w:r>
              <w:rPr>
                <w:rFonts w:ascii="Calibri"/>
                <w:spacing w:val="-8"/>
                <w:sz w:val="13"/>
              </w:rPr>
              <w:t> </w:t>
            </w:r>
            <w:r>
              <w:rPr>
                <w:rFonts w:ascii="Calibri"/>
                <w:sz w:val="13"/>
              </w:rPr>
              <w:t>politik,</w:t>
            </w:r>
            <w:r>
              <w:rPr>
                <w:rFonts w:ascii="Calibri"/>
                <w:spacing w:val="40"/>
                <w:sz w:val="13"/>
              </w:rPr>
              <w:t> </w:t>
            </w:r>
            <w:r>
              <w:rPr>
                <w:rFonts w:ascii="Calibri"/>
                <w:sz w:val="13"/>
              </w:rPr>
              <w:t>lembaga</w:t>
            </w:r>
            <w:r>
              <w:rPr>
                <w:rFonts w:ascii="Calibri"/>
                <w:spacing w:val="-8"/>
                <w:sz w:val="13"/>
              </w:rPr>
              <w:t> </w:t>
            </w:r>
            <w:r>
              <w:rPr>
                <w:rFonts w:ascii="Calibri"/>
                <w:sz w:val="13"/>
              </w:rPr>
              <w:t>ekonomi</w:t>
            </w:r>
            <w:r>
              <w:rPr>
                <w:rFonts w:ascii="Calibri"/>
                <w:spacing w:val="40"/>
                <w:sz w:val="13"/>
              </w:rPr>
              <w:t> </w:t>
            </w:r>
            <w:r>
              <w:rPr>
                <w:rFonts w:ascii="Calibri"/>
                <w:sz w:val="13"/>
              </w:rPr>
              <w:t>dan</w:t>
            </w:r>
            <w:r>
              <w:rPr>
                <w:rFonts w:ascii="Calibri"/>
                <w:spacing w:val="-8"/>
                <w:sz w:val="13"/>
              </w:rPr>
              <w:t> </w:t>
            </w:r>
            <w:r>
              <w:rPr>
                <w:rFonts w:ascii="Calibri"/>
                <w:sz w:val="13"/>
              </w:rPr>
              <w:t>manajemen</w:t>
            </w:r>
            <w:r>
              <w:rPr>
                <w:rFonts w:ascii="Calibri"/>
                <w:spacing w:val="40"/>
                <w:sz w:val="13"/>
              </w:rPr>
              <w:t> </w:t>
            </w:r>
            <w:r>
              <w:rPr>
                <w:rFonts w:ascii="Calibri"/>
                <w:sz w:val="13"/>
              </w:rPr>
              <w:t>yang</w:t>
            </w:r>
            <w:r>
              <w:rPr>
                <w:rFonts w:ascii="Calibri"/>
                <w:spacing w:val="-8"/>
                <w:sz w:val="13"/>
              </w:rPr>
              <w:t> </w:t>
            </w:r>
            <w:r>
              <w:rPr>
                <w:rFonts w:ascii="Calibri"/>
                <w:sz w:val="13"/>
              </w:rPr>
              <w:t>adaptif.</w:t>
            </w:r>
          </w:p>
        </w:tc>
        <w:tc>
          <w:tcPr>
            <w:tcW w:w="1066" w:type="dxa"/>
            <w:tcBorders>
              <w:top w:val="single" w:sz="4" w:space="0" w:color="000000"/>
            </w:tcBorders>
          </w:tcPr>
          <w:p>
            <w:pPr>
              <w:pStyle w:val="TableParagraph"/>
              <w:ind w:left="5"/>
              <w:rPr>
                <w:rFonts w:ascii="Calibri"/>
                <w:sz w:val="13"/>
              </w:rPr>
            </w:pPr>
            <w:r>
              <w:rPr>
                <w:rFonts w:ascii="Calibri"/>
                <w:spacing w:val="-2"/>
                <w:sz w:val="13"/>
              </w:rPr>
              <w:t>Pengembangan</w:t>
            </w:r>
            <w:r>
              <w:rPr>
                <w:rFonts w:ascii="Calibri"/>
                <w:spacing w:val="40"/>
                <w:sz w:val="13"/>
              </w:rPr>
              <w:t> </w:t>
            </w:r>
            <w:r>
              <w:rPr>
                <w:rFonts w:ascii="Calibri"/>
                <w:spacing w:val="-2"/>
                <w:sz w:val="13"/>
              </w:rPr>
              <w:t>kelompok</w:t>
            </w:r>
            <w:r>
              <w:rPr>
                <w:rFonts w:ascii="Calibri"/>
                <w:spacing w:val="40"/>
                <w:sz w:val="13"/>
              </w:rPr>
              <w:t> </w:t>
            </w:r>
            <w:r>
              <w:rPr>
                <w:rFonts w:ascii="Calibri"/>
                <w:sz w:val="13"/>
              </w:rPr>
              <w:t>kolaboratif</w:t>
            </w:r>
            <w:r>
              <w:rPr>
                <w:rFonts w:ascii="Calibri"/>
                <w:spacing w:val="-8"/>
                <w:sz w:val="13"/>
              </w:rPr>
              <w:t> </w:t>
            </w:r>
            <w:r>
              <w:rPr>
                <w:rFonts w:ascii="Calibri"/>
                <w:sz w:val="13"/>
              </w:rPr>
              <w:t>multi</w:t>
            </w:r>
            <w:r>
              <w:rPr>
                <w:rFonts w:ascii="Calibri"/>
                <w:spacing w:val="40"/>
                <w:sz w:val="13"/>
              </w:rPr>
              <w:t> </w:t>
            </w:r>
            <w:r>
              <w:rPr>
                <w:rFonts w:ascii="Calibri"/>
                <w:sz w:val="13"/>
              </w:rPr>
              <w:t>pihak</w:t>
            </w:r>
            <w:r>
              <w:rPr>
                <w:rFonts w:ascii="Calibri"/>
                <w:spacing w:val="-8"/>
                <w:sz w:val="13"/>
              </w:rPr>
              <w:t> </w:t>
            </w:r>
            <w:r>
              <w:rPr>
                <w:rFonts w:ascii="Calibri"/>
                <w:sz w:val="13"/>
              </w:rPr>
              <w:t>dalam</w:t>
            </w:r>
            <w:r>
              <w:rPr>
                <w:rFonts w:ascii="Calibri"/>
                <w:spacing w:val="40"/>
                <w:sz w:val="13"/>
              </w:rPr>
              <w:t> </w:t>
            </w:r>
            <w:r>
              <w:rPr>
                <w:rFonts w:ascii="Calibri"/>
                <w:sz w:val="13"/>
              </w:rPr>
              <w:t>pemberdayaan</w:t>
            </w:r>
            <w:r>
              <w:rPr>
                <w:rFonts w:ascii="Calibri"/>
                <w:spacing w:val="-8"/>
                <w:sz w:val="13"/>
              </w:rPr>
              <w:t> </w:t>
            </w:r>
            <w:r>
              <w:rPr>
                <w:rFonts w:ascii="Calibri"/>
                <w:sz w:val="13"/>
              </w:rPr>
              <w:t>pro</w:t>
            </w:r>
          </w:p>
          <w:p>
            <w:pPr>
              <w:pStyle w:val="TableParagraph"/>
              <w:spacing w:before="27"/>
              <w:ind w:left="25"/>
              <w:rPr>
                <w:rFonts w:ascii="Calibri"/>
                <w:sz w:val="13"/>
              </w:rPr>
            </w:pPr>
            <w:r>
              <w:rPr>
                <w:rFonts w:ascii="Calibri"/>
                <w:sz w:val="13"/>
              </w:rPr>
              <w:t>poor</w:t>
            </w:r>
            <w:r>
              <w:rPr>
                <w:rFonts w:ascii="Calibri"/>
                <w:spacing w:val="-4"/>
                <w:sz w:val="13"/>
              </w:rPr>
              <w:t> </w:t>
            </w:r>
            <w:r>
              <w:rPr>
                <w:rFonts w:ascii="Calibri"/>
                <w:spacing w:val="-2"/>
                <w:sz w:val="13"/>
              </w:rPr>
              <w:t>(desakota)</w:t>
            </w:r>
          </w:p>
        </w:tc>
        <w:tc>
          <w:tcPr>
            <w:tcW w:w="1156" w:type="dxa"/>
            <w:tcBorders>
              <w:top w:val="single" w:sz="4" w:space="0" w:color="000000"/>
            </w:tcBorders>
          </w:tcPr>
          <w:p>
            <w:pPr>
              <w:pStyle w:val="TableParagraph"/>
              <w:ind w:left="4" w:right="77"/>
              <w:rPr>
                <w:rFonts w:ascii="Calibri"/>
                <w:sz w:val="13"/>
              </w:rPr>
            </w:pPr>
            <w:r>
              <w:rPr>
                <w:rFonts w:ascii="Calibri"/>
                <w:spacing w:val="-2"/>
                <w:sz w:val="13"/>
              </w:rPr>
              <w:t>Pengembangan</w:t>
            </w:r>
            <w:r>
              <w:rPr>
                <w:rFonts w:ascii="Calibri"/>
                <w:spacing w:val="40"/>
                <w:sz w:val="13"/>
              </w:rPr>
              <w:t> </w:t>
            </w:r>
            <w:r>
              <w:rPr>
                <w:rFonts w:ascii="Calibri"/>
                <w:sz w:val="13"/>
              </w:rPr>
              <w:t>jaringan</w:t>
            </w:r>
            <w:r>
              <w:rPr>
                <w:rFonts w:ascii="Calibri"/>
                <w:spacing w:val="-8"/>
                <w:sz w:val="13"/>
              </w:rPr>
              <w:t> </w:t>
            </w:r>
            <w:r>
              <w:rPr>
                <w:rFonts w:ascii="Calibri"/>
                <w:sz w:val="13"/>
              </w:rPr>
              <w:t>sosial,</w:t>
            </w:r>
            <w:r>
              <w:rPr>
                <w:rFonts w:ascii="Calibri"/>
                <w:spacing w:val="40"/>
                <w:sz w:val="13"/>
              </w:rPr>
              <w:t> </w:t>
            </w:r>
            <w:r>
              <w:rPr>
                <w:rFonts w:ascii="Calibri"/>
                <w:sz w:val="13"/>
              </w:rPr>
              <w:t>politik</w:t>
            </w:r>
            <w:r>
              <w:rPr>
                <w:rFonts w:ascii="Calibri"/>
                <w:spacing w:val="-8"/>
                <w:sz w:val="13"/>
              </w:rPr>
              <w:t> </w:t>
            </w:r>
            <w:r>
              <w:rPr>
                <w:rFonts w:ascii="Calibri"/>
                <w:sz w:val="13"/>
              </w:rPr>
              <w:t>dan</w:t>
            </w:r>
            <w:r>
              <w:rPr>
                <w:rFonts w:ascii="Calibri"/>
                <w:spacing w:val="-7"/>
                <w:sz w:val="13"/>
              </w:rPr>
              <w:t> </w:t>
            </w:r>
            <w:r>
              <w:rPr>
                <w:rFonts w:ascii="Calibri"/>
                <w:sz w:val="13"/>
              </w:rPr>
              <w:t>ekonomi</w:t>
            </w:r>
            <w:r>
              <w:rPr>
                <w:rFonts w:ascii="Calibri"/>
                <w:spacing w:val="40"/>
                <w:sz w:val="13"/>
              </w:rPr>
              <w:t> </w:t>
            </w:r>
            <w:r>
              <w:rPr>
                <w:rFonts w:ascii="Calibri"/>
                <w:sz w:val="13"/>
              </w:rPr>
              <w:t>pro rakyat miskin</w:t>
            </w:r>
          </w:p>
        </w:tc>
      </w:tr>
      <w:tr>
        <w:trPr>
          <w:trHeight w:val="212" w:hRule="atLeast"/>
        </w:trPr>
        <w:tc>
          <w:tcPr>
            <w:tcW w:w="352" w:type="dxa"/>
            <w:vMerge w:val="restart"/>
            <w:tcBorders>
              <w:bottom w:val="nil"/>
            </w:tcBorders>
            <w:shd w:val="clear" w:color="auto" w:fill="C2D49B"/>
          </w:tcPr>
          <w:p>
            <w:pPr>
              <w:pStyle w:val="TableParagraph"/>
              <w:spacing w:before="117"/>
              <w:ind w:left="73"/>
              <w:rPr>
                <w:rFonts w:ascii="Calibri"/>
                <w:b/>
                <w:sz w:val="15"/>
              </w:rPr>
            </w:pPr>
            <w:r>
              <w:rPr>
                <w:rFonts w:ascii="Calibri"/>
                <w:b/>
                <w:spacing w:val="-5"/>
                <w:sz w:val="15"/>
              </w:rPr>
              <w:t>No</w:t>
            </w:r>
          </w:p>
        </w:tc>
        <w:tc>
          <w:tcPr>
            <w:tcW w:w="1649" w:type="dxa"/>
            <w:vMerge w:val="restart"/>
            <w:tcBorders>
              <w:bottom w:val="nil"/>
            </w:tcBorders>
            <w:shd w:val="clear" w:color="auto" w:fill="C2D49B"/>
          </w:tcPr>
          <w:p>
            <w:pPr>
              <w:pStyle w:val="TableParagraph"/>
              <w:spacing w:before="117"/>
              <w:ind w:left="137"/>
              <w:rPr>
                <w:rFonts w:ascii="Calibri"/>
                <w:b/>
                <w:sz w:val="15"/>
              </w:rPr>
            </w:pPr>
            <w:r>
              <w:rPr>
                <w:rFonts w:ascii="Calibri"/>
                <w:b/>
                <w:sz w:val="15"/>
              </w:rPr>
              <w:t>Payung </w:t>
            </w:r>
            <w:r>
              <w:rPr>
                <w:rFonts w:ascii="Calibri"/>
                <w:b/>
                <w:spacing w:val="-2"/>
                <w:sz w:val="15"/>
              </w:rPr>
              <w:t>Penelitian</w:t>
            </w:r>
          </w:p>
        </w:tc>
        <w:tc>
          <w:tcPr>
            <w:tcW w:w="7219" w:type="dxa"/>
            <w:gridSpan w:val="6"/>
            <w:shd w:val="clear" w:color="auto" w:fill="C2D49B"/>
          </w:tcPr>
          <w:p>
            <w:pPr>
              <w:pStyle w:val="TableParagraph"/>
              <w:spacing w:before="1"/>
              <w:ind w:left="15"/>
              <w:jc w:val="center"/>
              <w:rPr>
                <w:rFonts w:ascii="Calibri"/>
                <w:b/>
                <w:sz w:val="15"/>
              </w:rPr>
            </w:pPr>
            <w:r>
              <w:rPr>
                <w:rFonts w:ascii="Calibri"/>
                <w:b/>
                <w:sz w:val="15"/>
              </w:rPr>
              <w:t>Rencana</w:t>
            </w:r>
            <w:r>
              <w:rPr>
                <w:rFonts w:ascii="Calibri"/>
                <w:b/>
                <w:spacing w:val="-5"/>
                <w:sz w:val="15"/>
              </w:rPr>
              <w:t> </w:t>
            </w:r>
            <w:r>
              <w:rPr>
                <w:rFonts w:ascii="Calibri"/>
                <w:b/>
                <w:sz w:val="15"/>
              </w:rPr>
              <w:t>Penelitian</w:t>
            </w:r>
            <w:r>
              <w:rPr>
                <w:rFonts w:ascii="Calibri"/>
                <w:b/>
                <w:spacing w:val="-4"/>
                <w:sz w:val="15"/>
              </w:rPr>
              <w:t> </w:t>
            </w:r>
            <w:r>
              <w:rPr>
                <w:rFonts w:ascii="Calibri"/>
                <w:b/>
                <w:sz w:val="15"/>
              </w:rPr>
              <w:t>yang</w:t>
            </w:r>
            <w:r>
              <w:rPr>
                <w:rFonts w:ascii="Calibri"/>
                <w:b/>
                <w:spacing w:val="-5"/>
                <w:sz w:val="15"/>
              </w:rPr>
              <w:t> </w:t>
            </w:r>
            <w:r>
              <w:rPr>
                <w:rFonts w:ascii="Calibri"/>
                <w:b/>
                <w:sz w:val="15"/>
              </w:rPr>
              <w:t>akan</w:t>
            </w:r>
            <w:r>
              <w:rPr>
                <w:rFonts w:ascii="Calibri"/>
                <w:b/>
                <w:spacing w:val="-6"/>
                <w:sz w:val="15"/>
              </w:rPr>
              <w:t> </w:t>
            </w:r>
            <w:r>
              <w:rPr>
                <w:rFonts w:ascii="Calibri"/>
                <w:b/>
                <w:sz w:val="15"/>
              </w:rPr>
              <w:t>dicapai</w:t>
            </w:r>
            <w:r>
              <w:rPr>
                <w:rFonts w:ascii="Calibri"/>
                <w:b/>
                <w:spacing w:val="-4"/>
                <w:sz w:val="15"/>
              </w:rPr>
              <w:t> </w:t>
            </w:r>
            <w:r>
              <w:rPr>
                <w:rFonts w:ascii="Calibri"/>
                <w:b/>
                <w:sz w:val="15"/>
              </w:rPr>
              <w:t>dalam</w:t>
            </w:r>
            <w:r>
              <w:rPr>
                <w:rFonts w:ascii="Calibri"/>
                <w:b/>
                <w:spacing w:val="-5"/>
                <w:sz w:val="15"/>
              </w:rPr>
              <w:t> </w:t>
            </w:r>
            <w:r>
              <w:rPr>
                <w:rFonts w:ascii="Calibri"/>
                <w:b/>
                <w:spacing w:val="-4"/>
                <w:sz w:val="15"/>
              </w:rPr>
              <w:t>Tahun</w:t>
            </w:r>
          </w:p>
        </w:tc>
      </w:tr>
      <w:tr>
        <w:trPr>
          <w:trHeight w:val="206" w:hRule="atLeast"/>
        </w:trPr>
        <w:tc>
          <w:tcPr>
            <w:tcW w:w="352" w:type="dxa"/>
            <w:vMerge/>
            <w:tcBorders>
              <w:top w:val="nil"/>
              <w:bottom w:val="nil"/>
            </w:tcBorders>
            <w:shd w:val="clear" w:color="auto" w:fill="C2D49B"/>
          </w:tcPr>
          <w:p>
            <w:pPr>
              <w:rPr>
                <w:sz w:val="2"/>
                <w:szCs w:val="2"/>
              </w:rPr>
            </w:pPr>
          </w:p>
        </w:tc>
        <w:tc>
          <w:tcPr>
            <w:tcW w:w="1649" w:type="dxa"/>
            <w:vMerge/>
            <w:tcBorders>
              <w:top w:val="nil"/>
              <w:bottom w:val="nil"/>
            </w:tcBorders>
            <w:shd w:val="clear" w:color="auto" w:fill="C2D49B"/>
          </w:tcPr>
          <w:p>
            <w:pPr>
              <w:rPr>
                <w:sz w:val="2"/>
                <w:szCs w:val="2"/>
              </w:rPr>
            </w:pPr>
          </w:p>
        </w:tc>
        <w:tc>
          <w:tcPr>
            <w:tcW w:w="1589" w:type="dxa"/>
            <w:shd w:val="clear" w:color="auto" w:fill="C2D49B"/>
          </w:tcPr>
          <w:p>
            <w:pPr>
              <w:pStyle w:val="TableParagraph"/>
              <w:spacing w:before="1"/>
              <w:ind w:left="17" w:right="5"/>
              <w:jc w:val="center"/>
              <w:rPr>
                <w:rFonts w:ascii="Calibri"/>
                <w:sz w:val="15"/>
              </w:rPr>
            </w:pPr>
            <w:r>
              <w:rPr>
                <w:rFonts w:ascii="Calibri"/>
                <w:sz w:val="15"/>
              </w:rPr>
              <w:t>Bidang</w:t>
            </w:r>
            <w:r>
              <w:rPr>
                <w:rFonts w:ascii="Calibri"/>
                <w:spacing w:val="-2"/>
                <w:sz w:val="15"/>
              </w:rPr>
              <w:t> Prioritas</w:t>
            </w:r>
          </w:p>
        </w:tc>
        <w:tc>
          <w:tcPr>
            <w:tcW w:w="1149" w:type="dxa"/>
            <w:shd w:val="clear" w:color="auto" w:fill="C2D49B"/>
          </w:tcPr>
          <w:p>
            <w:pPr>
              <w:pStyle w:val="TableParagraph"/>
              <w:spacing w:before="1"/>
              <w:ind w:left="16"/>
              <w:jc w:val="center"/>
              <w:rPr>
                <w:rFonts w:ascii="Calibri"/>
                <w:sz w:val="15"/>
              </w:rPr>
            </w:pPr>
            <w:r>
              <w:rPr>
                <w:rFonts w:ascii="Calibri"/>
                <w:spacing w:val="-4"/>
                <w:sz w:val="15"/>
              </w:rPr>
              <w:t>2016</w:t>
            </w:r>
          </w:p>
        </w:tc>
        <w:tc>
          <w:tcPr>
            <w:tcW w:w="1159" w:type="dxa"/>
            <w:shd w:val="clear" w:color="auto" w:fill="C2D49B"/>
          </w:tcPr>
          <w:p>
            <w:pPr>
              <w:pStyle w:val="TableParagraph"/>
              <w:spacing w:before="1"/>
              <w:ind w:right="404"/>
              <w:jc w:val="right"/>
              <w:rPr>
                <w:rFonts w:ascii="Calibri"/>
                <w:sz w:val="15"/>
              </w:rPr>
            </w:pPr>
            <w:r>
              <w:rPr>
                <w:rFonts w:ascii="Calibri"/>
                <w:spacing w:val="-4"/>
                <w:sz w:val="15"/>
              </w:rPr>
              <w:t>2017</w:t>
            </w:r>
          </w:p>
        </w:tc>
        <w:tc>
          <w:tcPr>
            <w:tcW w:w="1100" w:type="dxa"/>
            <w:shd w:val="clear" w:color="auto" w:fill="C2D49B"/>
          </w:tcPr>
          <w:p>
            <w:pPr>
              <w:pStyle w:val="TableParagraph"/>
              <w:spacing w:before="1"/>
              <w:ind w:left="12"/>
              <w:jc w:val="center"/>
              <w:rPr>
                <w:rFonts w:ascii="Calibri"/>
                <w:sz w:val="15"/>
              </w:rPr>
            </w:pPr>
            <w:r>
              <w:rPr>
                <w:rFonts w:ascii="Calibri"/>
                <w:spacing w:val="-4"/>
                <w:sz w:val="15"/>
              </w:rPr>
              <w:t>2018</w:t>
            </w:r>
          </w:p>
        </w:tc>
        <w:tc>
          <w:tcPr>
            <w:tcW w:w="1066" w:type="dxa"/>
            <w:shd w:val="clear" w:color="auto" w:fill="C2D49B"/>
          </w:tcPr>
          <w:p>
            <w:pPr>
              <w:pStyle w:val="TableParagraph"/>
              <w:spacing w:before="1"/>
              <w:ind w:left="55" w:right="40"/>
              <w:jc w:val="center"/>
              <w:rPr>
                <w:rFonts w:ascii="Calibri"/>
                <w:sz w:val="15"/>
              </w:rPr>
            </w:pPr>
            <w:r>
              <w:rPr>
                <w:rFonts w:ascii="Calibri"/>
                <w:spacing w:val="-4"/>
                <w:sz w:val="15"/>
              </w:rPr>
              <w:t>2019</w:t>
            </w:r>
          </w:p>
        </w:tc>
        <w:tc>
          <w:tcPr>
            <w:tcW w:w="1156" w:type="dxa"/>
            <w:shd w:val="clear" w:color="auto" w:fill="C2D49B"/>
          </w:tcPr>
          <w:p>
            <w:pPr>
              <w:pStyle w:val="TableParagraph"/>
              <w:spacing w:before="1"/>
              <w:ind w:right="405"/>
              <w:jc w:val="right"/>
              <w:rPr>
                <w:rFonts w:ascii="Calibri"/>
                <w:sz w:val="15"/>
              </w:rPr>
            </w:pPr>
            <w:r>
              <w:rPr>
                <w:rFonts w:ascii="Calibri"/>
                <w:spacing w:val="-4"/>
                <w:sz w:val="15"/>
              </w:rPr>
              <w:t>2020</w:t>
            </w:r>
          </w:p>
        </w:tc>
      </w:tr>
      <w:tr>
        <w:trPr>
          <w:trHeight w:val="1604" w:hRule="atLeast"/>
        </w:trPr>
        <w:tc>
          <w:tcPr>
            <w:tcW w:w="352" w:type="dxa"/>
            <w:tcBorders>
              <w:top w:val="nil"/>
            </w:tcBorders>
          </w:tcPr>
          <w:p>
            <w:pPr>
              <w:pStyle w:val="TableParagraph"/>
              <w:rPr>
                <w:rFonts w:ascii="Times New Roman"/>
                <w:sz w:val="12"/>
              </w:rPr>
            </w:pPr>
          </w:p>
        </w:tc>
        <w:tc>
          <w:tcPr>
            <w:tcW w:w="1649" w:type="dxa"/>
            <w:tcBorders>
              <w:top w:val="nil"/>
              <w:bottom w:val="single" w:sz="4" w:space="0" w:color="000000"/>
            </w:tcBorders>
          </w:tcPr>
          <w:p>
            <w:pPr>
              <w:pStyle w:val="TableParagraph"/>
              <w:rPr>
                <w:rFonts w:ascii="Times New Roman"/>
                <w:sz w:val="12"/>
              </w:rPr>
            </w:pPr>
          </w:p>
        </w:tc>
        <w:tc>
          <w:tcPr>
            <w:tcW w:w="1589" w:type="dxa"/>
            <w:tcBorders>
              <w:bottom w:val="single" w:sz="4" w:space="0" w:color="000000"/>
            </w:tcBorders>
          </w:tcPr>
          <w:p>
            <w:pPr>
              <w:pStyle w:val="TableParagraph"/>
              <w:ind w:left="113" w:right="100"/>
              <w:rPr>
                <w:rFonts w:ascii="Calibri"/>
                <w:b/>
                <w:sz w:val="13"/>
              </w:rPr>
            </w:pPr>
            <w:r>
              <w:rPr>
                <w:rFonts w:ascii="Calibri"/>
                <w:sz w:val="13"/>
              </w:rPr>
              <w:t>Mendukung</w:t>
            </w:r>
            <w:r>
              <w:rPr>
                <w:rFonts w:ascii="Calibri"/>
                <w:spacing w:val="-8"/>
                <w:sz w:val="13"/>
              </w:rPr>
              <w:t> </w:t>
            </w:r>
            <w:r>
              <w:rPr>
                <w:rFonts w:ascii="Calibri"/>
                <w:sz w:val="13"/>
              </w:rPr>
              <w:t>NTT</w:t>
            </w:r>
            <w:r>
              <w:rPr>
                <w:rFonts w:ascii="Calibri"/>
                <w:spacing w:val="-7"/>
                <w:sz w:val="13"/>
              </w:rPr>
              <w:t> </w:t>
            </w:r>
            <w:r>
              <w:rPr>
                <w:rFonts w:ascii="Calibri"/>
                <w:sz w:val="13"/>
              </w:rPr>
              <w:t>sebagai</w:t>
            </w:r>
            <w:r>
              <w:rPr>
                <w:rFonts w:ascii="Calibri"/>
                <w:spacing w:val="40"/>
                <w:sz w:val="13"/>
              </w:rPr>
              <w:t> </w:t>
            </w:r>
            <w:r>
              <w:rPr>
                <w:rFonts w:ascii="Calibri"/>
                <w:sz w:val="13"/>
              </w:rPr>
              <w:t>propinsi koperasi dan</w:t>
            </w:r>
            <w:r>
              <w:rPr>
                <w:rFonts w:ascii="Calibri"/>
                <w:spacing w:val="40"/>
                <w:sz w:val="13"/>
              </w:rPr>
              <w:t> </w:t>
            </w:r>
            <w:r>
              <w:rPr>
                <w:rFonts w:ascii="Calibri"/>
                <w:sz w:val="13"/>
              </w:rPr>
              <w:t>pariwisata</w:t>
            </w:r>
            <w:r>
              <w:rPr>
                <w:rFonts w:ascii="Calibri"/>
                <w:spacing w:val="-8"/>
                <w:sz w:val="13"/>
              </w:rPr>
              <w:t> </w:t>
            </w:r>
            <w:r>
              <w:rPr>
                <w:rFonts w:ascii="Calibri"/>
                <w:b/>
                <w:sz w:val="13"/>
              </w:rPr>
              <w:t>(Penelitian</w:t>
            </w:r>
            <w:r>
              <w:rPr>
                <w:rFonts w:ascii="Calibri"/>
                <w:b/>
                <w:spacing w:val="40"/>
                <w:sz w:val="13"/>
              </w:rPr>
              <w:t> </w:t>
            </w:r>
            <w:r>
              <w:rPr>
                <w:rFonts w:ascii="Calibri"/>
                <w:b/>
                <w:spacing w:val="-2"/>
                <w:sz w:val="13"/>
              </w:rPr>
              <w:t>Terobosan)</w:t>
            </w:r>
          </w:p>
        </w:tc>
        <w:tc>
          <w:tcPr>
            <w:tcW w:w="1149" w:type="dxa"/>
            <w:tcBorders>
              <w:bottom w:val="single" w:sz="4" w:space="0" w:color="000000"/>
            </w:tcBorders>
          </w:tcPr>
          <w:p>
            <w:pPr>
              <w:pStyle w:val="TableParagraph"/>
              <w:spacing w:line="273" w:lineRule="auto" w:before="2"/>
              <w:ind w:left="12" w:right="165"/>
              <w:rPr>
                <w:rFonts w:ascii="Calibri"/>
                <w:sz w:val="13"/>
              </w:rPr>
            </w:pPr>
            <w:r>
              <w:rPr>
                <w:rFonts w:ascii="Calibri"/>
                <w:sz w:val="13"/>
              </w:rPr>
              <w:t>Analisis</w:t>
            </w:r>
            <w:r>
              <w:rPr>
                <w:rFonts w:ascii="Calibri"/>
                <w:spacing w:val="-8"/>
                <w:sz w:val="13"/>
              </w:rPr>
              <w:t> </w:t>
            </w:r>
            <w:r>
              <w:rPr>
                <w:rFonts w:ascii="Calibri"/>
                <w:sz w:val="13"/>
              </w:rPr>
              <w:t>Kebijakan</w:t>
            </w:r>
            <w:r>
              <w:rPr>
                <w:rFonts w:ascii="Calibri"/>
                <w:spacing w:val="40"/>
                <w:sz w:val="13"/>
              </w:rPr>
              <w:t> </w:t>
            </w:r>
            <w:r>
              <w:rPr>
                <w:rFonts w:ascii="Calibri"/>
                <w:sz w:val="13"/>
              </w:rPr>
              <w:t>dan</w:t>
            </w:r>
            <w:r>
              <w:rPr>
                <w:rFonts w:ascii="Calibri"/>
                <w:spacing w:val="-8"/>
                <w:sz w:val="13"/>
              </w:rPr>
              <w:t> </w:t>
            </w:r>
            <w:r>
              <w:rPr>
                <w:rFonts w:ascii="Calibri"/>
                <w:sz w:val="13"/>
              </w:rPr>
              <w:t>kebutuhan</w:t>
            </w:r>
          </w:p>
        </w:tc>
        <w:tc>
          <w:tcPr>
            <w:tcW w:w="1159" w:type="dxa"/>
            <w:tcBorders>
              <w:bottom w:val="single" w:sz="4" w:space="0" w:color="000000"/>
            </w:tcBorders>
          </w:tcPr>
          <w:p>
            <w:pPr>
              <w:pStyle w:val="TableParagraph"/>
              <w:spacing w:line="157" w:lineRule="exact"/>
              <w:ind w:left="116"/>
              <w:rPr>
                <w:rFonts w:ascii="Calibri"/>
                <w:sz w:val="13"/>
              </w:rPr>
            </w:pPr>
            <w:r>
              <w:rPr>
                <w:rFonts w:ascii="Calibri"/>
                <w:spacing w:val="-2"/>
                <w:sz w:val="13"/>
              </w:rPr>
              <w:t>Studi</w:t>
            </w:r>
          </w:p>
          <w:p>
            <w:pPr>
              <w:pStyle w:val="TableParagraph"/>
              <w:spacing w:before="2"/>
              <w:ind w:left="116" w:right="103"/>
              <w:rPr>
                <w:rFonts w:ascii="Calibri"/>
                <w:sz w:val="13"/>
              </w:rPr>
            </w:pPr>
            <w:r>
              <w:rPr>
                <w:rFonts w:ascii="Calibri"/>
                <w:sz w:val="13"/>
              </w:rPr>
              <w:t>Kelayakan</w:t>
            </w:r>
            <w:r>
              <w:rPr>
                <w:rFonts w:ascii="Calibri"/>
                <w:spacing w:val="-8"/>
                <w:sz w:val="13"/>
              </w:rPr>
              <w:t> </w:t>
            </w:r>
            <w:r>
              <w:rPr>
                <w:rFonts w:ascii="Calibri"/>
                <w:sz w:val="13"/>
              </w:rPr>
              <w:t>Model</w:t>
            </w:r>
            <w:r>
              <w:rPr>
                <w:rFonts w:ascii="Calibri"/>
                <w:spacing w:val="40"/>
                <w:sz w:val="13"/>
              </w:rPr>
              <w:t> </w:t>
            </w:r>
            <w:r>
              <w:rPr>
                <w:rFonts w:ascii="Calibri"/>
                <w:spacing w:val="-2"/>
                <w:sz w:val="13"/>
              </w:rPr>
              <w:t>pengembanga</w:t>
            </w:r>
          </w:p>
          <w:p>
            <w:pPr>
              <w:pStyle w:val="TableParagraph"/>
              <w:ind w:left="116" w:right="177"/>
              <w:rPr>
                <w:rFonts w:ascii="Calibri"/>
                <w:sz w:val="13"/>
              </w:rPr>
            </w:pPr>
            <w:r>
              <w:rPr>
                <w:rFonts w:ascii="Calibri"/>
                <w:sz w:val="13"/>
              </w:rPr>
              <w:t>n</w:t>
            </w:r>
            <w:r>
              <w:rPr>
                <w:rFonts w:ascii="Calibri"/>
                <w:spacing w:val="-8"/>
                <w:sz w:val="13"/>
              </w:rPr>
              <w:t> </w:t>
            </w:r>
            <w:r>
              <w:rPr>
                <w:rFonts w:ascii="Calibri"/>
                <w:sz w:val="13"/>
              </w:rPr>
              <w:t>Koperasi</w:t>
            </w:r>
            <w:r>
              <w:rPr>
                <w:rFonts w:ascii="Calibri"/>
                <w:spacing w:val="-7"/>
                <w:sz w:val="13"/>
              </w:rPr>
              <w:t> </w:t>
            </w:r>
            <w:r>
              <w:rPr>
                <w:rFonts w:ascii="Calibri"/>
                <w:sz w:val="13"/>
              </w:rPr>
              <w:t>dan</w:t>
            </w:r>
            <w:r>
              <w:rPr>
                <w:rFonts w:ascii="Calibri"/>
                <w:spacing w:val="40"/>
                <w:sz w:val="13"/>
              </w:rPr>
              <w:t> </w:t>
            </w:r>
            <w:r>
              <w:rPr>
                <w:rFonts w:ascii="Calibri"/>
                <w:sz w:val="13"/>
              </w:rPr>
              <w:t>pariwisata</w:t>
            </w:r>
            <w:r>
              <w:rPr>
                <w:rFonts w:ascii="Calibri"/>
                <w:spacing w:val="-8"/>
                <w:sz w:val="13"/>
              </w:rPr>
              <w:t> </w:t>
            </w:r>
            <w:r>
              <w:rPr>
                <w:rFonts w:ascii="Calibri"/>
                <w:sz w:val="13"/>
              </w:rPr>
              <w:t>di</w:t>
            </w:r>
            <w:r>
              <w:rPr>
                <w:rFonts w:ascii="Calibri"/>
                <w:spacing w:val="40"/>
                <w:sz w:val="13"/>
              </w:rPr>
              <w:t> </w:t>
            </w:r>
            <w:r>
              <w:rPr>
                <w:rFonts w:ascii="Calibri"/>
                <w:spacing w:val="-4"/>
                <w:sz w:val="13"/>
              </w:rPr>
              <w:t>NTT</w:t>
            </w:r>
          </w:p>
        </w:tc>
        <w:tc>
          <w:tcPr>
            <w:tcW w:w="1100" w:type="dxa"/>
            <w:tcBorders>
              <w:bottom w:val="single" w:sz="4" w:space="0" w:color="000000"/>
            </w:tcBorders>
          </w:tcPr>
          <w:p>
            <w:pPr>
              <w:pStyle w:val="TableParagraph"/>
              <w:ind w:left="14" w:right="150"/>
              <w:rPr>
                <w:rFonts w:ascii="Calibri"/>
                <w:sz w:val="13"/>
              </w:rPr>
            </w:pPr>
            <w:r>
              <w:rPr>
                <w:rFonts w:ascii="Calibri"/>
                <w:spacing w:val="-2"/>
                <w:sz w:val="13"/>
              </w:rPr>
              <w:t>Implementasi</w:t>
            </w:r>
            <w:r>
              <w:rPr>
                <w:rFonts w:ascii="Calibri"/>
                <w:spacing w:val="40"/>
                <w:sz w:val="13"/>
              </w:rPr>
              <w:t> </w:t>
            </w:r>
            <w:r>
              <w:rPr>
                <w:rFonts w:ascii="Calibri"/>
                <w:sz w:val="13"/>
              </w:rPr>
              <w:t>model</w:t>
            </w:r>
            <w:r>
              <w:rPr>
                <w:rFonts w:ascii="Calibri"/>
                <w:spacing w:val="-8"/>
                <w:sz w:val="13"/>
              </w:rPr>
              <w:t> </w:t>
            </w:r>
            <w:r>
              <w:rPr>
                <w:rFonts w:ascii="Calibri"/>
                <w:sz w:val="13"/>
              </w:rPr>
              <w:t>kemitraan</w:t>
            </w:r>
            <w:r>
              <w:rPr>
                <w:rFonts w:ascii="Calibri"/>
                <w:spacing w:val="40"/>
                <w:sz w:val="13"/>
              </w:rPr>
              <w:t> </w:t>
            </w:r>
            <w:r>
              <w:rPr>
                <w:rFonts w:ascii="Calibri"/>
                <w:spacing w:val="-2"/>
                <w:sz w:val="13"/>
              </w:rPr>
              <w:t>kemitraan</w:t>
            </w:r>
            <w:r>
              <w:rPr>
                <w:rFonts w:ascii="Calibri"/>
                <w:spacing w:val="40"/>
                <w:sz w:val="13"/>
              </w:rPr>
              <w:t> </w:t>
            </w:r>
            <w:r>
              <w:rPr>
                <w:rFonts w:ascii="Calibri"/>
                <w:spacing w:val="-2"/>
                <w:sz w:val="13"/>
              </w:rPr>
              <w:t>Pemerintah,</w:t>
            </w:r>
            <w:r>
              <w:rPr>
                <w:rFonts w:ascii="Calibri"/>
                <w:spacing w:val="40"/>
                <w:sz w:val="13"/>
              </w:rPr>
              <w:t> </w:t>
            </w:r>
            <w:r>
              <w:rPr>
                <w:rFonts w:ascii="Calibri"/>
                <w:sz w:val="13"/>
              </w:rPr>
              <w:t>Swasta, dan PT</w:t>
            </w:r>
            <w:r>
              <w:rPr>
                <w:rFonts w:ascii="Calibri"/>
                <w:spacing w:val="40"/>
                <w:sz w:val="13"/>
              </w:rPr>
              <w:t> </w:t>
            </w:r>
            <w:r>
              <w:rPr>
                <w:rFonts w:ascii="Calibri"/>
                <w:spacing w:val="-2"/>
                <w:sz w:val="13"/>
              </w:rPr>
              <w:t>dalam</w:t>
            </w:r>
            <w:r>
              <w:rPr>
                <w:rFonts w:ascii="Calibri"/>
                <w:spacing w:val="40"/>
                <w:sz w:val="13"/>
              </w:rPr>
              <w:t> </w:t>
            </w:r>
            <w:r>
              <w:rPr>
                <w:rFonts w:ascii="Calibri"/>
                <w:spacing w:val="-2"/>
                <w:sz w:val="13"/>
              </w:rPr>
              <w:t>pengembangan</w:t>
            </w:r>
            <w:r>
              <w:rPr>
                <w:rFonts w:ascii="Calibri"/>
                <w:spacing w:val="40"/>
                <w:sz w:val="13"/>
              </w:rPr>
              <w:t> </w:t>
            </w:r>
            <w:r>
              <w:rPr>
                <w:rFonts w:ascii="Calibri"/>
                <w:sz w:val="13"/>
              </w:rPr>
              <w:t>koperasi</w:t>
            </w:r>
            <w:r>
              <w:rPr>
                <w:rFonts w:ascii="Calibri"/>
                <w:spacing w:val="-8"/>
                <w:sz w:val="13"/>
              </w:rPr>
              <w:t> </w:t>
            </w:r>
            <w:r>
              <w:rPr>
                <w:rFonts w:ascii="Calibri"/>
                <w:sz w:val="13"/>
              </w:rPr>
              <w:t>dan</w:t>
            </w:r>
            <w:r>
              <w:rPr>
                <w:rFonts w:ascii="Calibri"/>
                <w:spacing w:val="40"/>
                <w:sz w:val="13"/>
              </w:rPr>
              <w:t> </w:t>
            </w:r>
            <w:r>
              <w:rPr>
                <w:rFonts w:ascii="Calibri"/>
                <w:sz w:val="13"/>
              </w:rPr>
              <w:t>Pariwisata</w:t>
            </w:r>
            <w:r>
              <w:rPr>
                <w:rFonts w:ascii="Calibri"/>
                <w:spacing w:val="-8"/>
                <w:sz w:val="13"/>
              </w:rPr>
              <w:t> </w:t>
            </w:r>
            <w:r>
              <w:rPr>
                <w:rFonts w:ascii="Calibri"/>
                <w:sz w:val="13"/>
              </w:rPr>
              <w:t>di</w:t>
            </w:r>
          </w:p>
          <w:p>
            <w:pPr>
              <w:pStyle w:val="TableParagraph"/>
              <w:spacing w:line="158" w:lineRule="exact"/>
              <w:ind w:left="14"/>
              <w:rPr>
                <w:rFonts w:ascii="Calibri"/>
                <w:sz w:val="13"/>
              </w:rPr>
            </w:pPr>
            <w:r>
              <w:rPr>
                <w:rFonts w:ascii="Calibri"/>
                <w:spacing w:val="-5"/>
                <w:sz w:val="13"/>
              </w:rPr>
              <w:t>NTT</w:t>
            </w:r>
          </w:p>
        </w:tc>
        <w:tc>
          <w:tcPr>
            <w:tcW w:w="1066" w:type="dxa"/>
            <w:tcBorders>
              <w:bottom w:val="single" w:sz="4" w:space="0" w:color="000000"/>
            </w:tcBorders>
          </w:tcPr>
          <w:p>
            <w:pPr>
              <w:pStyle w:val="TableParagraph"/>
              <w:ind w:left="10" w:right="159"/>
              <w:rPr>
                <w:rFonts w:ascii="Calibri"/>
                <w:sz w:val="13"/>
              </w:rPr>
            </w:pPr>
            <w:r>
              <w:rPr>
                <w:rFonts w:ascii="Calibri"/>
                <w:sz w:val="13"/>
              </w:rPr>
              <w:t>Inovasi</w:t>
            </w:r>
            <w:r>
              <w:rPr>
                <w:rFonts w:ascii="Calibri"/>
                <w:spacing w:val="-8"/>
                <w:sz w:val="13"/>
              </w:rPr>
              <w:t> </w:t>
            </w:r>
            <w:r>
              <w:rPr>
                <w:rFonts w:ascii="Calibri"/>
                <w:sz w:val="13"/>
              </w:rPr>
              <w:t>model</w:t>
            </w:r>
            <w:r>
              <w:rPr>
                <w:rFonts w:ascii="Calibri"/>
                <w:spacing w:val="40"/>
                <w:sz w:val="13"/>
              </w:rPr>
              <w:t> </w:t>
            </w:r>
            <w:r>
              <w:rPr>
                <w:rFonts w:ascii="Calibri"/>
                <w:sz w:val="13"/>
              </w:rPr>
              <w:t>Manajemen</w:t>
            </w:r>
            <w:r>
              <w:rPr>
                <w:rFonts w:ascii="Calibri"/>
                <w:spacing w:val="-8"/>
                <w:sz w:val="13"/>
              </w:rPr>
              <w:t> </w:t>
            </w:r>
            <w:r>
              <w:rPr>
                <w:rFonts w:ascii="Calibri"/>
                <w:sz w:val="13"/>
              </w:rPr>
              <w:t>dan</w:t>
            </w:r>
            <w:r>
              <w:rPr>
                <w:rFonts w:ascii="Calibri"/>
                <w:spacing w:val="40"/>
                <w:sz w:val="13"/>
              </w:rPr>
              <w:t> </w:t>
            </w:r>
            <w:r>
              <w:rPr>
                <w:rFonts w:ascii="Calibri"/>
                <w:spacing w:val="-2"/>
                <w:sz w:val="13"/>
              </w:rPr>
              <w:t>pengembangan</w:t>
            </w:r>
            <w:r>
              <w:rPr>
                <w:rFonts w:ascii="Calibri"/>
                <w:spacing w:val="40"/>
                <w:sz w:val="13"/>
              </w:rPr>
              <w:t> </w:t>
            </w:r>
            <w:r>
              <w:rPr>
                <w:rFonts w:ascii="Calibri"/>
                <w:sz w:val="13"/>
              </w:rPr>
              <w:t>koperasi</w:t>
            </w:r>
            <w:r>
              <w:rPr>
                <w:rFonts w:ascii="Calibri"/>
                <w:spacing w:val="-8"/>
                <w:sz w:val="13"/>
              </w:rPr>
              <w:t> </w:t>
            </w:r>
            <w:r>
              <w:rPr>
                <w:rFonts w:ascii="Calibri"/>
                <w:sz w:val="13"/>
              </w:rPr>
              <w:t>dan</w:t>
            </w:r>
            <w:r>
              <w:rPr>
                <w:rFonts w:ascii="Calibri"/>
                <w:spacing w:val="40"/>
                <w:sz w:val="13"/>
              </w:rPr>
              <w:t> </w:t>
            </w:r>
            <w:r>
              <w:rPr>
                <w:rFonts w:ascii="Calibri"/>
                <w:sz w:val="13"/>
              </w:rPr>
              <w:t>pariwista</w:t>
            </w:r>
            <w:r>
              <w:rPr>
                <w:rFonts w:ascii="Calibri"/>
                <w:spacing w:val="-8"/>
                <w:sz w:val="13"/>
              </w:rPr>
              <w:t> </w:t>
            </w:r>
            <w:r>
              <w:rPr>
                <w:rFonts w:ascii="Calibri"/>
                <w:sz w:val="13"/>
              </w:rPr>
              <w:t>di</w:t>
            </w:r>
            <w:r>
              <w:rPr>
                <w:rFonts w:ascii="Calibri"/>
                <w:spacing w:val="-7"/>
                <w:sz w:val="13"/>
              </w:rPr>
              <w:t> </w:t>
            </w:r>
            <w:r>
              <w:rPr>
                <w:rFonts w:ascii="Calibri"/>
                <w:sz w:val="13"/>
              </w:rPr>
              <w:t>NTT</w:t>
            </w:r>
          </w:p>
        </w:tc>
        <w:tc>
          <w:tcPr>
            <w:tcW w:w="1156" w:type="dxa"/>
            <w:tcBorders>
              <w:bottom w:val="single" w:sz="4" w:space="0" w:color="000000"/>
            </w:tcBorders>
          </w:tcPr>
          <w:p>
            <w:pPr>
              <w:pStyle w:val="TableParagraph"/>
              <w:ind w:left="92" w:right="296"/>
              <w:rPr>
                <w:rFonts w:ascii="Calibri"/>
                <w:sz w:val="13"/>
              </w:rPr>
            </w:pPr>
            <w:r>
              <w:rPr>
                <w:rFonts w:ascii="Calibri"/>
                <w:sz w:val="13"/>
              </w:rPr>
              <w:t>Inovasi</w:t>
            </w:r>
            <w:r>
              <w:rPr>
                <w:rFonts w:ascii="Calibri"/>
                <w:spacing w:val="-8"/>
                <w:sz w:val="13"/>
              </w:rPr>
              <w:t> </w:t>
            </w:r>
            <w:r>
              <w:rPr>
                <w:rFonts w:ascii="Calibri"/>
                <w:sz w:val="13"/>
              </w:rPr>
              <w:t>model</w:t>
            </w:r>
            <w:r>
              <w:rPr>
                <w:rFonts w:ascii="Calibri"/>
                <w:spacing w:val="40"/>
                <w:sz w:val="13"/>
              </w:rPr>
              <w:t> </w:t>
            </w:r>
            <w:r>
              <w:rPr>
                <w:rFonts w:ascii="Calibri"/>
                <w:spacing w:val="-2"/>
                <w:sz w:val="13"/>
              </w:rPr>
              <w:t>manajemen</w:t>
            </w:r>
            <w:r>
              <w:rPr>
                <w:rFonts w:ascii="Calibri"/>
                <w:spacing w:val="40"/>
                <w:sz w:val="13"/>
              </w:rPr>
              <w:t> </w:t>
            </w:r>
            <w:r>
              <w:rPr>
                <w:rFonts w:ascii="Calibri"/>
                <w:sz w:val="13"/>
              </w:rPr>
              <w:t>koperasi</w:t>
            </w:r>
            <w:r>
              <w:rPr>
                <w:rFonts w:ascii="Calibri"/>
                <w:spacing w:val="-8"/>
                <w:sz w:val="13"/>
              </w:rPr>
              <w:t> </w:t>
            </w:r>
            <w:r>
              <w:rPr>
                <w:rFonts w:ascii="Calibri"/>
                <w:sz w:val="13"/>
              </w:rPr>
              <w:t>dan</w:t>
            </w:r>
            <w:r>
              <w:rPr>
                <w:rFonts w:ascii="Calibri"/>
                <w:spacing w:val="40"/>
                <w:sz w:val="13"/>
              </w:rPr>
              <w:t> </w:t>
            </w:r>
            <w:r>
              <w:rPr>
                <w:rFonts w:ascii="Calibri"/>
                <w:sz w:val="13"/>
              </w:rPr>
              <w:t>pariwisata</w:t>
            </w:r>
            <w:r>
              <w:rPr>
                <w:rFonts w:ascii="Calibri"/>
                <w:spacing w:val="-8"/>
                <w:sz w:val="13"/>
              </w:rPr>
              <w:t> </w:t>
            </w:r>
            <w:r>
              <w:rPr>
                <w:rFonts w:ascii="Calibri"/>
                <w:sz w:val="13"/>
              </w:rPr>
              <w:t>di</w:t>
            </w:r>
            <w:r>
              <w:rPr>
                <w:rFonts w:ascii="Calibri"/>
                <w:spacing w:val="40"/>
                <w:sz w:val="13"/>
              </w:rPr>
              <w:t> </w:t>
            </w:r>
            <w:r>
              <w:rPr>
                <w:rFonts w:ascii="Calibri"/>
                <w:spacing w:val="-4"/>
                <w:sz w:val="13"/>
              </w:rPr>
              <w:t>NTT</w:t>
            </w:r>
          </w:p>
        </w:tc>
      </w:tr>
      <w:tr>
        <w:trPr>
          <w:trHeight w:val="1264" w:hRule="atLeast"/>
        </w:trPr>
        <w:tc>
          <w:tcPr>
            <w:tcW w:w="352" w:type="dxa"/>
          </w:tcPr>
          <w:p>
            <w:pPr>
              <w:pStyle w:val="TableParagraph"/>
              <w:spacing w:before="6"/>
              <w:ind w:left="10"/>
              <w:rPr>
                <w:rFonts w:ascii="Calibri"/>
                <w:sz w:val="13"/>
              </w:rPr>
            </w:pPr>
            <w:r>
              <w:rPr>
                <w:rFonts w:ascii="Calibri"/>
                <w:spacing w:val="-10"/>
                <w:sz w:val="13"/>
              </w:rPr>
              <w:t>5</w:t>
            </w:r>
          </w:p>
        </w:tc>
        <w:tc>
          <w:tcPr>
            <w:tcW w:w="1649" w:type="dxa"/>
            <w:tcBorders>
              <w:top w:val="single" w:sz="4" w:space="0" w:color="000000"/>
              <w:bottom w:val="single" w:sz="4" w:space="0" w:color="000000"/>
            </w:tcBorders>
          </w:tcPr>
          <w:p>
            <w:pPr>
              <w:pStyle w:val="TableParagraph"/>
              <w:spacing w:line="276" w:lineRule="auto" w:before="6"/>
              <w:ind w:left="98"/>
              <w:rPr>
                <w:rFonts w:ascii="Calibri"/>
                <w:sz w:val="13"/>
              </w:rPr>
            </w:pPr>
            <w:r>
              <w:rPr>
                <w:rFonts w:ascii="Calibri"/>
                <w:sz w:val="13"/>
              </w:rPr>
              <w:t>Pengembangan</w:t>
            </w:r>
            <w:r>
              <w:rPr>
                <w:rFonts w:ascii="Calibri"/>
                <w:spacing w:val="-8"/>
                <w:sz w:val="13"/>
              </w:rPr>
              <w:t> </w:t>
            </w:r>
            <w:r>
              <w:rPr>
                <w:rFonts w:ascii="Calibri"/>
                <w:sz w:val="13"/>
              </w:rPr>
              <w:t>humaniora,</w:t>
            </w:r>
            <w:r>
              <w:rPr>
                <w:rFonts w:ascii="Calibri"/>
                <w:spacing w:val="40"/>
                <w:sz w:val="13"/>
              </w:rPr>
              <w:t> </w:t>
            </w:r>
            <w:r>
              <w:rPr>
                <w:rFonts w:ascii="Calibri"/>
                <w:sz w:val="13"/>
              </w:rPr>
              <w:t>pendidikan</w:t>
            </w:r>
            <w:r>
              <w:rPr>
                <w:rFonts w:ascii="Calibri"/>
                <w:spacing w:val="-8"/>
                <w:sz w:val="13"/>
              </w:rPr>
              <w:t> </w:t>
            </w:r>
            <w:r>
              <w:rPr>
                <w:rFonts w:ascii="Calibri"/>
                <w:sz w:val="13"/>
              </w:rPr>
              <w:t>dan</w:t>
            </w:r>
            <w:r>
              <w:rPr>
                <w:rFonts w:ascii="Calibri"/>
                <w:spacing w:val="-7"/>
                <w:sz w:val="13"/>
              </w:rPr>
              <w:t> </w:t>
            </w:r>
            <w:r>
              <w:rPr>
                <w:rFonts w:ascii="Calibri"/>
                <w:sz w:val="13"/>
              </w:rPr>
              <w:t>kebudayaan</w:t>
            </w:r>
            <w:r>
              <w:rPr>
                <w:rFonts w:ascii="Calibri"/>
                <w:spacing w:val="40"/>
                <w:sz w:val="13"/>
              </w:rPr>
              <w:t> </w:t>
            </w:r>
            <w:r>
              <w:rPr>
                <w:rFonts w:ascii="Calibri"/>
                <w:sz w:val="13"/>
              </w:rPr>
              <w:t>sebagai</w:t>
            </w:r>
            <w:r>
              <w:rPr>
                <w:rFonts w:ascii="Calibri"/>
                <w:spacing w:val="-8"/>
                <w:sz w:val="13"/>
              </w:rPr>
              <w:t> </w:t>
            </w:r>
            <w:r>
              <w:rPr>
                <w:rFonts w:ascii="Calibri"/>
                <w:sz w:val="13"/>
              </w:rPr>
              <w:t>pembentukan</w:t>
            </w:r>
            <w:r>
              <w:rPr>
                <w:rFonts w:ascii="Calibri"/>
                <w:spacing w:val="40"/>
                <w:sz w:val="13"/>
              </w:rPr>
              <w:t> </w:t>
            </w:r>
            <w:r>
              <w:rPr>
                <w:rFonts w:ascii="Calibri"/>
                <w:sz w:val="13"/>
              </w:rPr>
              <w:t>karakter bangsa dan</w:t>
            </w:r>
            <w:r>
              <w:rPr>
                <w:rFonts w:ascii="Calibri"/>
                <w:spacing w:val="40"/>
                <w:sz w:val="13"/>
              </w:rPr>
              <w:t> </w:t>
            </w:r>
            <w:r>
              <w:rPr>
                <w:rFonts w:ascii="Calibri"/>
                <w:sz w:val="13"/>
              </w:rPr>
              <w:t>masyarakat yang memiliki</w:t>
            </w:r>
          </w:p>
        </w:tc>
        <w:tc>
          <w:tcPr>
            <w:tcW w:w="1589" w:type="dxa"/>
            <w:tcBorders>
              <w:top w:val="single" w:sz="4" w:space="0" w:color="000000"/>
              <w:bottom w:val="single" w:sz="4" w:space="0" w:color="000000"/>
            </w:tcBorders>
          </w:tcPr>
          <w:p>
            <w:pPr>
              <w:pStyle w:val="TableParagraph"/>
              <w:spacing w:before="2"/>
              <w:ind w:left="113" w:right="245"/>
              <w:rPr>
                <w:rFonts w:ascii="Calibri"/>
                <w:sz w:val="13"/>
              </w:rPr>
            </w:pPr>
            <w:r>
              <w:rPr>
                <w:rFonts w:ascii="Calibri"/>
                <w:sz w:val="13"/>
              </w:rPr>
              <w:t>Penelitian</w:t>
            </w:r>
            <w:r>
              <w:rPr>
                <w:rFonts w:ascii="Calibri"/>
                <w:spacing w:val="-8"/>
                <w:sz w:val="13"/>
              </w:rPr>
              <w:t> </w:t>
            </w:r>
            <w:r>
              <w:rPr>
                <w:rFonts w:ascii="Calibri"/>
                <w:sz w:val="13"/>
              </w:rPr>
              <w:t>dan</w:t>
            </w:r>
            <w:r>
              <w:rPr>
                <w:rFonts w:ascii="Calibri"/>
                <w:spacing w:val="40"/>
                <w:sz w:val="13"/>
              </w:rPr>
              <w:t> </w:t>
            </w:r>
            <w:r>
              <w:rPr>
                <w:rFonts w:ascii="Calibri"/>
                <w:sz w:val="13"/>
              </w:rPr>
              <w:t>pengembangan</w:t>
            </w:r>
            <w:r>
              <w:rPr>
                <w:rFonts w:ascii="Calibri"/>
                <w:spacing w:val="-8"/>
                <w:sz w:val="13"/>
              </w:rPr>
              <w:t> </w:t>
            </w:r>
            <w:r>
              <w:rPr>
                <w:rFonts w:ascii="Calibri"/>
                <w:sz w:val="13"/>
              </w:rPr>
              <w:t>PUG</w:t>
            </w:r>
            <w:r>
              <w:rPr>
                <w:rFonts w:ascii="Calibri"/>
                <w:spacing w:val="40"/>
                <w:sz w:val="13"/>
              </w:rPr>
              <w:t> </w:t>
            </w:r>
            <w:r>
              <w:rPr>
                <w:rFonts w:ascii="Calibri"/>
                <w:sz w:val="13"/>
              </w:rPr>
              <w:t>Perempuan dan anak</w:t>
            </w:r>
            <w:r>
              <w:rPr>
                <w:rFonts w:ascii="Calibri"/>
                <w:spacing w:val="40"/>
                <w:sz w:val="13"/>
              </w:rPr>
              <w:t> </w:t>
            </w:r>
            <w:r>
              <w:rPr>
                <w:rFonts w:ascii="Calibri"/>
                <w:sz w:val="13"/>
              </w:rPr>
              <w:t>dalam</w:t>
            </w:r>
            <w:r>
              <w:rPr>
                <w:rFonts w:ascii="Calibri"/>
                <w:spacing w:val="-8"/>
                <w:sz w:val="13"/>
              </w:rPr>
              <w:t> </w:t>
            </w:r>
            <w:r>
              <w:rPr>
                <w:rFonts w:ascii="Calibri"/>
                <w:sz w:val="13"/>
              </w:rPr>
              <w:t>berbagai</w:t>
            </w:r>
            <w:r>
              <w:rPr>
                <w:rFonts w:ascii="Calibri"/>
                <w:spacing w:val="-7"/>
                <w:sz w:val="13"/>
              </w:rPr>
              <w:t> </w:t>
            </w:r>
            <w:r>
              <w:rPr>
                <w:rFonts w:ascii="Calibri"/>
                <w:sz w:val="13"/>
              </w:rPr>
              <w:t>bidang</w:t>
            </w:r>
            <w:r>
              <w:rPr>
                <w:rFonts w:ascii="Calibri"/>
                <w:spacing w:val="40"/>
                <w:sz w:val="13"/>
              </w:rPr>
              <w:t> </w:t>
            </w:r>
            <w:r>
              <w:rPr>
                <w:rFonts w:ascii="Calibri"/>
                <w:spacing w:val="-2"/>
                <w:sz w:val="13"/>
              </w:rPr>
              <w:t>kehidupan</w:t>
            </w:r>
          </w:p>
          <w:p>
            <w:pPr>
              <w:pStyle w:val="TableParagraph"/>
              <w:spacing w:before="3"/>
              <w:ind w:left="113" w:right="813"/>
              <w:rPr>
                <w:rFonts w:ascii="Calibri"/>
                <w:b/>
                <w:sz w:val="13"/>
              </w:rPr>
            </w:pPr>
            <w:r>
              <w:rPr>
                <w:rFonts w:ascii="Calibri"/>
                <w:b/>
                <w:spacing w:val="-2"/>
                <w:sz w:val="13"/>
              </w:rPr>
              <w:t>(Penelitian</w:t>
            </w:r>
            <w:r>
              <w:rPr>
                <w:rFonts w:ascii="Calibri"/>
                <w:b/>
                <w:spacing w:val="40"/>
                <w:sz w:val="13"/>
              </w:rPr>
              <w:t> </w:t>
            </w:r>
            <w:r>
              <w:rPr>
                <w:rFonts w:ascii="Calibri"/>
                <w:b/>
                <w:spacing w:val="-2"/>
                <w:sz w:val="13"/>
              </w:rPr>
              <w:t>Unggulan)</w:t>
            </w:r>
          </w:p>
        </w:tc>
        <w:tc>
          <w:tcPr>
            <w:tcW w:w="1149" w:type="dxa"/>
            <w:tcBorders>
              <w:top w:val="single" w:sz="4" w:space="0" w:color="000000"/>
              <w:bottom w:val="single" w:sz="4" w:space="0" w:color="000000"/>
            </w:tcBorders>
          </w:tcPr>
          <w:p>
            <w:pPr>
              <w:pStyle w:val="TableParagraph"/>
              <w:spacing w:line="271" w:lineRule="auto" w:before="6"/>
              <w:ind w:left="12" w:right="-29"/>
              <w:rPr>
                <w:rFonts w:ascii="Calibri"/>
                <w:sz w:val="13"/>
              </w:rPr>
            </w:pPr>
            <w:r>
              <w:rPr>
                <w:rFonts w:ascii="Calibri"/>
                <w:sz w:val="13"/>
              </w:rPr>
              <w:t>Isu-isu</w:t>
            </w:r>
            <w:r>
              <w:rPr>
                <w:rFonts w:ascii="Calibri"/>
                <w:spacing w:val="-8"/>
                <w:sz w:val="13"/>
              </w:rPr>
              <w:t> </w:t>
            </w:r>
            <w:r>
              <w:rPr>
                <w:rFonts w:ascii="Calibri"/>
                <w:sz w:val="13"/>
              </w:rPr>
              <w:t>gender,</w:t>
            </w:r>
            <w:r>
              <w:rPr>
                <w:rFonts w:ascii="Calibri"/>
                <w:spacing w:val="40"/>
                <w:sz w:val="13"/>
              </w:rPr>
              <w:t> </w:t>
            </w:r>
            <w:r>
              <w:rPr>
                <w:rFonts w:ascii="Calibri"/>
                <w:sz w:val="13"/>
              </w:rPr>
              <w:t>perempuan</w:t>
            </w:r>
            <w:r>
              <w:rPr>
                <w:rFonts w:ascii="Calibri"/>
                <w:spacing w:val="-8"/>
                <w:sz w:val="13"/>
              </w:rPr>
              <w:t> </w:t>
            </w:r>
            <w:r>
              <w:rPr>
                <w:rFonts w:ascii="Calibri"/>
                <w:sz w:val="13"/>
              </w:rPr>
              <w:t>dan</w:t>
            </w:r>
            <w:r>
              <w:rPr>
                <w:rFonts w:ascii="Calibri"/>
                <w:spacing w:val="-7"/>
                <w:sz w:val="13"/>
              </w:rPr>
              <w:t> </w:t>
            </w:r>
            <w:r>
              <w:rPr>
                <w:rFonts w:ascii="Calibri"/>
                <w:sz w:val="13"/>
              </w:rPr>
              <w:t>anak</w:t>
            </w:r>
          </w:p>
        </w:tc>
        <w:tc>
          <w:tcPr>
            <w:tcW w:w="1159" w:type="dxa"/>
            <w:tcBorders>
              <w:top w:val="single" w:sz="4" w:space="0" w:color="000000"/>
              <w:bottom w:val="single" w:sz="4" w:space="0" w:color="000000"/>
            </w:tcBorders>
          </w:tcPr>
          <w:p>
            <w:pPr>
              <w:pStyle w:val="TableParagraph"/>
              <w:spacing w:line="276" w:lineRule="auto" w:before="6"/>
              <w:ind w:left="116"/>
              <w:rPr>
                <w:rFonts w:ascii="Calibri"/>
                <w:sz w:val="13"/>
              </w:rPr>
            </w:pPr>
            <w:r>
              <w:rPr>
                <w:rFonts w:ascii="Calibri"/>
                <w:sz w:val="13"/>
              </w:rPr>
              <w:t>Kajian</w:t>
            </w:r>
            <w:r>
              <w:rPr>
                <w:rFonts w:ascii="Calibri"/>
                <w:spacing w:val="-8"/>
                <w:sz w:val="13"/>
              </w:rPr>
              <w:t> </w:t>
            </w:r>
            <w:r>
              <w:rPr>
                <w:rFonts w:ascii="Calibri"/>
                <w:sz w:val="13"/>
              </w:rPr>
              <w:t>hukum</w:t>
            </w:r>
            <w:r>
              <w:rPr>
                <w:rFonts w:ascii="Calibri"/>
                <w:spacing w:val="-7"/>
                <w:sz w:val="13"/>
              </w:rPr>
              <w:t> </w:t>
            </w:r>
            <w:r>
              <w:rPr>
                <w:rFonts w:ascii="Calibri"/>
                <w:sz w:val="13"/>
              </w:rPr>
              <w:t>dan</w:t>
            </w:r>
            <w:r>
              <w:rPr>
                <w:rFonts w:ascii="Calibri"/>
                <w:spacing w:val="40"/>
                <w:sz w:val="13"/>
              </w:rPr>
              <w:t> </w:t>
            </w:r>
            <w:r>
              <w:rPr>
                <w:rFonts w:ascii="Calibri"/>
                <w:sz w:val="13"/>
              </w:rPr>
              <w:t>kebijakan</w:t>
            </w:r>
            <w:r>
              <w:rPr>
                <w:rFonts w:ascii="Calibri"/>
                <w:spacing w:val="-8"/>
                <w:sz w:val="13"/>
              </w:rPr>
              <w:t> </w:t>
            </w:r>
            <w:r>
              <w:rPr>
                <w:rFonts w:ascii="Calibri"/>
                <w:sz w:val="13"/>
              </w:rPr>
              <w:t>publik</w:t>
            </w:r>
            <w:r>
              <w:rPr>
                <w:rFonts w:ascii="Calibri"/>
                <w:spacing w:val="40"/>
                <w:sz w:val="13"/>
              </w:rPr>
              <w:t> </w:t>
            </w:r>
            <w:r>
              <w:rPr>
                <w:rFonts w:ascii="Calibri"/>
                <w:sz w:val="13"/>
              </w:rPr>
              <w:t>berbasis</w:t>
            </w:r>
            <w:r>
              <w:rPr>
                <w:rFonts w:ascii="Calibri"/>
                <w:spacing w:val="-8"/>
                <w:sz w:val="13"/>
              </w:rPr>
              <w:t> </w:t>
            </w:r>
            <w:r>
              <w:rPr>
                <w:rFonts w:ascii="Calibri"/>
                <w:sz w:val="13"/>
              </w:rPr>
              <w:t>gender,</w:t>
            </w:r>
            <w:r>
              <w:rPr>
                <w:rFonts w:ascii="Calibri"/>
                <w:spacing w:val="40"/>
                <w:sz w:val="13"/>
              </w:rPr>
              <w:t> </w:t>
            </w:r>
            <w:r>
              <w:rPr>
                <w:rFonts w:ascii="Calibri"/>
                <w:sz w:val="13"/>
              </w:rPr>
              <w:t>perempuan</w:t>
            </w:r>
            <w:r>
              <w:rPr>
                <w:rFonts w:ascii="Calibri"/>
                <w:spacing w:val="-8"/>
                <w:sz w:val="13"/>
              </w:rPr>
              <w:t> </w:t>
            </w:r>
            <w:r>
              <w:rPr>
                <w:rFonts w:ascii="Calibri"/>
                <w:sz w:val="13"/>
              </w:rPr>
              <w:t>dan</w:t>
            </w:r>
            <w:r>
              <w:rPr>
                <w:rFonts w:ascii="Calibri"/>
                <w:spacing w:val="40"/>
                <w:sz w:val="13"/>
              </w:rPr>
              <w:t> </w:t>
            </w:r>
            <w:r>
              <w:rPr>
                <w:rFonts w:ascii="Calibri"/>
                <w:spacing w:val="-4"/>
                <w:sz w:val="13"/>
              </w:rPr>
              <w:t>anak</w:t>
            </w:r>
          </w:p>
        </w:tc>
        <w:tc>
          <w:tcPr>
            <w:tcW w:w="1100" w:type="dxa"/>
            <w:tcBorders>
              <w:top w:val="single" w:sz="4" w:space="0" w:color="000000"/>
              <w:bottom w:val="single" w:sz="4" w:space="0" w:color="000000"/>
            </w:tcBorders>
          </w:tcPr>
          <w:p>
            <w:pPr>
              <w:pStyle w:val="TableParagraph"/>
              <w:spacing w:before="2"/>
              <w:ind w:left="14" w:right="211"/>
              <w:rPr>
                <w:rFonts w:ascii="Calibri"/>
                <w:sz w:val="13"/>
              </w:rPr>
            </w:pPr>
            <w:r>
              <w:rPr>
                <w:rFonts w:ascii="Calibri"/>
                <w:sz w:val="13"/>
              </w:rPr>
              <w:t>Kajian</w:t>
            </w:r>
            <w:r>
              <w:rPr>
                <w:rFonts w:ascii="Calibri"/>
                <w:spacing w:val="-8"/>
                <w:sz w:val="13"/>
              </w:rPr>
              <w:t> </w:t>
            </w:r>
            <w:r>
              <w:rPr>
                <w:rFonts w:ascii="Calibri"/>
                <w:sz w:val="13"/>
              </w:rPr>
              <w:t>tentang</w:t>
            </w:r>
            <w:r>
              <w:rPr>
                <w:rFonts w:ascii="Calibri"/>
                <w:spacing w:val="40"/>
                <w:sz w:val="13"/>
              </w:rPr>
              <w:t> </w:t>
            </w:r>
            <w:r>
              <w:rPr>
                <w:rFonts w:ascii="Calibri"/>
                <w:sz w:val="13"/>
              </w:rPr>
              <w:t>budaya</w:t>
            </w:r>
            <w:r>
              <w:rPr>
                <w:rFonts w:ascii="Calibri"/>
                <w:spacing w:val="-8"/>
                <w:sz w:val="13"/>
              </w:rPr>
              <w:t> </w:t>
            </w:r>
            <w:r>
              <w:rPr>
                <w:rFonts w:ascii="Calibri"/>
                <w:sz w:val="13"/>
              </w:rPr>
              <w:t>yang</w:t>
            </w:r>
            <w:r>
              <w:rPr>
                <w:rFonts w:ascii="Calibri"/>
                <w:spacing w:val="40"/>
                <w:sz w:val="13"/>
              </w:rPr>
              <w:t> </w:t>
            </w:r>
            <w:r>
              <w:rPr>
                <w:rFonts w:ascii="Calibri"/>
                <w:sz w:val="13"/>
              </w:rPr>
              <w:t>responsif</w:t>
            </w:r>
            <w:r>
              <w:rPr>
                <w:rFonts w:ascii="Calibri"/>
                <w:spacing w:val="-8"/>
                <w:sz w:val="13"/>
              </w:rPr>
              <w:t> </w:t>
            </w:r>
            <w:r>
              <w:rPr>
                <w:rFonts w:ascii="Calibri"/>
                <w:sz w:val="13"/>
              </w:rPr>
              <w:t>dan</w:t>
            </w:r>
            <w:r>
              <w:rPr>
                <w:rFonts w:ascii="Calibri"/>
                <w:spacing w:val="40"/>
                <w:sz w:val="13"/>
              </w:rPr>
              <w:t> </w:t>
            </w:r>
            <w:r>
              <w:rPr>
                <w:rFonts w:ascii="Calibri"/>
                <w:sz w:val="13"/>
              </w:rPr>
              <w:t>bias</w:t>
            </w:r>
            <w:r>
              <w:rPr>
                <w:rFonts w:ascii="Calibri"/>
                <w:spacing w:val="-8"/>
                <w:sz w:val="13"/>
              </w:rPr>
              <w:t> </w:t>
            </w:r>
            <w:r>
              <w:rPr>
                <w:rFonts w:ascii="Calibri"/>
                <w:sz w:val="13"/>
              </w:rPr>
              <w:t>gender,</w:t>
            </w:r>
            <w:r>
              <w:rPr>
                <w:rFonts w:ascii="Calibri"/>
                <w:spacing w:val="40"/>
                <w:sz w:val="13"/>
              </w:rPr>
              <w:t> </w:t>
            </w:r>
            <w:r>
              <w:rPr>
                <w:rFonts w:ascii="Calibri"/>
                <w:sz w:val="13"/>
              </w:rPr>
              <w:t>perempuan</w:t>
            </w:r>
            <w:r>
              <w:rPr>
                <w:rFonts w:ascii="Calibri"/>
                <w:spacing w:val="-8"/>
                <w:sz w:val="13"/>
              </w:rPr>
              <w:t> </w:t>
            </w:r>
            <w:r>
              <w:rPr>
                <w:rFonts w:ascii="Calibri"/>
                <w:sz w:val="13"/>
              </w:rPr>
              <w:t>dan</w:t>
            </w:r>
            <w:r>
              <w:rPr>
                <w:rFonts w:ascii="Calibri"/>
                <w:spacing w:val="40"/>
                <w:sz w:val="13"/>
              </w:rPr>
              <w:t> </w:t>
            </w:r>
            <w:r>
              <w:rPr>
                <w:rFonts w:ascii="Calibri"/>
                <w:spacing w:val="-4"/>
                <w:sz w:val="13"/>
              </w:rPr>
              <w:t>anak</w:t>
            </w:r>
          </w:p>
        </w:tc>
        <w:tc>
          <w:tcPr>
            <w:tcW w:w="1066" w:type="dxa"/>
            <w:tcBorders>
              <w:top w:val="single" w:sz="4" w:space="0" w:color="000000"/>
              <w:bottom w:val="single" w:sz="4" w:space="0" w:color="000000"/>
            </w:tcBorders>
          </w:tcPr>
          <w:p>
            <w:pPr>
              <w:pStyle w:val="TableParagraph"/>
              <w:spacing w:line="276" w:lineRule="auto" w:before="6"/>
              <w:ind w:left="10" w:right="54"/>
              <w:rPr>
                <w:rFonts w:ascii="Calibri"/>
                <w:sz w:val="13"/>
              </w:rPr>
            </w:pPr>
            <w:r>
              <w:rPr>
                <w:rFonts w:ascii="Calibri"/>
                <w:sz w:val="13"/>
              </w:rPr>
              <w:t>Penelitian</w:t>
            </w:r>
            <w:r>
              <w:rPr>
                <w:rFonts w:ascii="Calibri"/>
                <w:spacing w:val="-8"/>
                <w:sz w:val="13"/>
              </w:rPr>
              <w:t> </w:t>
            </w:r>
            <w:r>
              <w:rPr>
                <w:rFonts w:ascii="Calibri"/>
                <w:sz w:val="13"/>
              </w:rPr>
              <w:t>tentang</w:t>
            </w:r>
            <w:r>
              <w:rPr>
                <w:rFonts w:ascii="Calibri"/>
                <w:spacing w:val="40"/>
                <w:sz w:val="13"/>
              </w:rPr>
              <w:t> </w:t>
            </w:r>
            <w:r>
              <w:rPr>
                <w:rFonts w:ascii="Calibri"/>
                <w:sz w:val="13"/>
              </w:rPr>
              <w:t>perempuan</w:t>
            </w:r>
            <w:r>
              <w:rPr>
                <w:rFonts w:ascii="Calibri"/>
                <w:spacing w:val="-8"/>
                <w:sz w:val="13"/>
              </w:rPr>
              <w:t> </w:t>
            </w:r>
            <w:r>
              <w:rPr>
                <w:rFonts w:ascii="Calibri"/>
                <w:sz w:val="13"/>
              </w:rPr>
              <w:t>dalam</w:t>
            </w:r>
            <w:r>
              <w:rPr>
                <w:rFonts w:ascii="Calibri"/>
                <w:spacing w:val="40"/>
                <w:sz w:val="13"/>
              </w:rPr>
              <w:t> </w:t>
            </w:r>
            <w:r>
              <w:rPr>
                <w:rFonts w:ascii="Calibri"/>
                <w:sz w:val="13"/>
              </w:rPr>
              <w:t>bidang</w:t>
            </w:r>
            <w:r>
              <w:rPr>
                <w:rFonts w:ascii="Calibri"/>
                <w:spacing w:val="-4"/>
                <w:sz w:val="13"/>
              </w:rPr>
              <w:t> </w:t>
            </w:r>
            <w:r>
              <w:rPr>
                <w:rFonts w:ascii="Calibri"/>
                <w:sz w:val="13"/>
              </w:rPr>
              <w:t>politik</w:t>
            </w:r>
            <w:r>
              <w:rPr>
                <w:rFonts w:ascii="Calibri"/>
                <w:spacing w:val="-6"/>
                <w:sz w:val="13"/>
              </w:rPr>
              <w:t> </w:t>
            </w:r>
            <w:r>
              <w:rPr>
                <w:rFonts w:ascii="Calibri"/>
                <w:sz w:val="13"/>
              </w:rPr>
              <w:t>dan</w:t>
            </w:r>
            <w:r>
              <w:rPr>
                <w:rFonts w:ascii="Calibri"/>
                <w:spacing w:val="40"/>
                <w:sz w:val="13"/>
              </w:rPr>
              <w:t> </w:t>
            </w:r>
            <w:r>
              <w:rPr>
                <w:rFonts w:ascii="Calibri"/>
                <w:spacing w:val="-2"/>
                <w:sz w:val="13"/>
              </w:rPr>
              <w:t>proses</w:t>
            </w:r>
            <w:r>
              <w:rPr>
                <w:rFonts w:ascii="Calibri"/>
                <w:spacing w:val="40"/>
                <w:sz w:val="13"/>
              </w:rPr>
              <w:t> </w:t>
            </w:r>
            <w:r>
              <w:rPr>
                <w:rFonts w:ascii="Calibri"/>
                <w:spacing w:val="-2"/>
                <w:sz w:val="13"/>
              </w:rPr>
              <w:t>pengambilan</w:t>
            </w:r>
            <w:r>
              <w:rPr>
                <w:rFonts w:ascii="Calibri"/>
                <w:spacing w:val="40"/>
                <w:sz w:val="13"/>
              </w:rPr>
              <w:t> </w:t>
            </w:r>
            <w:r>
              <w:rPr>
                <w:rFonts w:ascii="Calibri"/>
                <w:spacing w:val="-2"/>
                <w:sz w:val="13"/>
              </w:rPr>
              <w:t>keputusan</w:t>
            </w:r>
          </w:p>
        </w:tc>
        <w:tc>
          <w:tcPr>
            <w:tcW w:w="1156" w:type="dxa"/>
            <w:tcBorders>
              <w:top w:val="single" w:sz="4" w:space="0" w:color="000000"/>
              <w:bottom w:val="single" w:sz="4" w:space="0" w:color="000000"/>
            </w:tcBorders>
          </w:tcPr>
          <w:p>
            <w:pPr>
              <w:pStyle w:val="TableParagraph"/>
              <w:spacing w:line="271" w:lineRule="auto" w:before="6"/>
              <w:ind w:left="92" w:right="96"/>
              <w:rPr>
                <w:rFonts w:ascii="Calibri"/>
                <w:sz w:val="13"/>
              </w:rPr>
            </w:pPr>
            <w:r>
              <w:rPr>
                <w:rFonts w:ascii="Calibri"/>
                <w:sz w:val="13"/>
              </w:rPr>
              <w:t>Modeling</w:t>
            </w:r>
            <w:r>
              <w:rPr>
                <w:rFonts w:ascii="Calibri"/>
                <w:spacing w:val="-8"/>
                <w:sz w:val="13"/>
              </w:rPr>
              <w:t> </w:t>
            </w:r>
            <w:r>
              <w:rPr>
                <w:rFonts w:ascii="Calibri"/>
                <w:sz w:val="13"/>
              </w:rPr>
              <w:t>pasalah</w:t>
            </w:r>
            <w:r>
              <w:rPr>
                <w:rFonts w:ascii="Calibri"/>
                <w:spacing w:val="40"/>
                <w:sz w:val="13"/>
              </w:rPr>
              <w:t> </w:t>
            </w:r>
            <w:r>
              <w:rPr>
                <w:rFonts w:ascii="Calibri"/>
                <w:spacing w:val="-2"/>
                <w:sz w:val="13"/>
              </w:rPr>
              <w:t>gender</w:t>
            </w:r>
          </w:p>
        </w:tc>
      </w:tr>
    </w:tbl>
    <w:p>
      <w:pPr>
        <w:pStyle w:val="TableParagraph"/>
        <w:spacing w:after="0" w:line="271" w:lineRule="auto"/>
        <w:rPr>
          <w:rFonts w:ascii="Calibri"/>
          <w:sz w:val="13"/>
        </w:rPr>
        <w:sectPr>
          <w:pgSz w:w="12240" w:h="15840"/>
          <w:pgMar w:header="0" w:footer="1076" w:top="1360" w:bottom="1600" w:left="1417" w:right="1275"/>
        </w:sectPr>
      </w:pPr>
    </w:p>
    <w:tbl>
      <w:tblPr>
        <w:tblW w:w="0" w:type="auto"/>
        <w:jc w:val="left"/>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2"/>
        <w:gridCol w:w="1649"/>
        <w:gridCol w:w="1589"/>
        <w:gridCol w:w="1149"/>
        <w:gridCol w:w="1159"/>
        <w:gridCol w:w="1100"/>
        <w:gridCol w:w="1066"/>
        <w:gridCol w:w="1156"/>
      </w:tblGrid>
      <w:tr>
        <w:trPr>
          <w:trHeight w:val="207" w:hRule="atLeast"/>
        </w:trPr>
        <w:tc>
          <w:tcPr>
            <w:tcW w:w="352" w:type="dxa"/>
            <w:vMerge w:val="restart"/>
            <w:tcBorders>
              <w:bottom w:val="nil"/>
            </w:tcBorders>
            <w:shd w:val="clear" w:color="auto" w:fill="C2D49B"/>
          </w:tcPr>
          <w:p>
            <w:pPr>
              <w:pStyle w:val="TableParagraph"/>
              <w:spacing w:before="115"/>
              <w:ind w:left="85"/>
              <w:rPr>
                <w:rFonts w:ascii="Calibri"/>
                <w:b/>
                <w:sz w:val="15"/>
              </w:rPr>
            </w:pPr>
            <w:r>
              <w:rPr>
                <w:rFonts w:ascii="Calibri"/>
                <w:b/>
                <w:spacing w:val="-5"/>
                <w:sz w:val="15"/>
              </w:rPr>
              <w:t>No</w:t>
            </w:r>
          </w:p>
        </w:tc>
        <w:tc>
          <w:tcPr>
            <w:tcW w:w="1649" w:type="dxa"/>
            <w:vMerge w:val="restart"/>
            <w:tcBorders>
              <w:bottom w:val="nil"/>
            </w:tcBorders>
            <w:shd w:val="clear" w:color="auto" w:fill="C2D49B"/>
          </w:tcPr>
          <w:p>
            <w:pPr>
              <w:pStyle w:val="TableParagraph"/>
              <w:spacing w:before="115"/>
              <w:ind w:left="50"/>
              <w:rPr>
                <w:rFonts w:ascii="Calibri"/>
                <w:b/>
                <w:sz w:val="15"/>
              </w:rPr>
            </w:pPr>
            <w:r>
              <w:rPr>
                <w:rFonts w:ascii="Calibri"/>
                <w:b/>
                <w:sz w:val="15"/>
              </w:rPr>
              <w:t>Payung </w:t>
            </w:r>
            <w:r>
              <w:rPr>
                <w:rFonts w:ascii="Calibri"/>
                <w:b/>
                <w:spacing w:val="-2"/>
                <w:sz w:val="15"/>
              </w:rPr>
              <w:t>Penelitian</w:t>
            </w:r>
          </w:p>
        </w:tc>
        <w:tc>
          <w:tcPr>
            <w:tcW w:w="7219" w:type="dxa"/>
            <w:gridSpan w:val="6"/>
            <w:shd w:val="clear" w:color="auto" w:fill="C2D49B"/>
          </w:tcPr>
          <w:p>
            <w:pPr>
              <w:pStyle w:val="TableParagraph"/>
              <w:spacing w:line="182" w:lineRule="exact"/>
              <w:ind w:left="15"/>
              <w:jc w:val="center"/>
              <w:rPr>
                <w:rFonts w:ascii="Calibri"/>
                <w:b/>
                <w:sz w:val="15"/>
              </w:rPr>
            </w:pPr>
            <w:r>
              <w:rPr>
                <w:rFonts w:ascii="Calibri"/>
                <w:b/>
                <w:sz w:val="15"/>
              </w:rPr>
              <w:t>Rencana</w:t>
            </w:r>
            <w:r>
              <w:rPr>
                <w:rFonts w:ascii="Calibri"/>
                <w:b/>
                <w:spacing w:val="-5"/>
                <w:sz w:val="15"/>
              </w:rPr>
              <w:t> </w:t>
            </w:r>
            <w:r>
              <w:rPr>
                <w:rFonts w:ascii="Calibri"/>
                <w:b/>
                <w:sz w:val="15"/>
              </w:rPr>
              <w:t>Penelitian</w:t>
            </w:r>
            <w:r>
              <w:rPr>
                <w:rFonts w:ascii="Calibri"/>
                <w:b/>
                <w:spacing w:val="-4"/>
                <w:sz w:val="15"/>
              </w:rPr>
              <w:t> </w:t>
            </w:r>
            <w:r>
              <w:rPr>
                <w:rFonts w:ascii="Calibri"/>
                <w:b/>
                <w:sz w:val="15"/>
              </w:rPr>
              <w:t>yang</w:t>
            </w:r>
            <w:r>
              <w:rPr>
                <w:rFonts w:ascii="Calibri"/>
                <w:b/>
                <w:spacing w:val="-5"/>
                <w:sz w:val="15"/>
              </w:rPr>
              <w:t> </w:t>
            </w:r>
            <w:r>
              <w:rPr>
                <w:rFonts w:ascii="Calibri"/>
                <w:b/>
                <w:sz w:val="15"/>
              </w:rPr>
              <w:t>akan</w:t>
            </w:r>
            <w:r>
              <w:rPr>
                <w:rFonts w:ascii="Calibri"/>
                <w:b/>
                <w:spacing w:val="-6"/>
                <w:sz w:val="15"/>
              </w:rPr>
              <w:t> </w:t>
            </w:r>
            <w:r>
              <w:rPr>
                <w:rFonts w:ascii="Calibri"/>
                <w:b/>
                <w:sz w:val="15"/>
              </w:rPr>
              <w:t>dicapai</w:t>
            </w:r>
            <w:r>
              <w:rPr>
                <w:rFonts w:ascii="Calibri"/>
                <w:b/>
                <w:spacing w:val="-4"/>
                <w:sz w:val="15"/>
              </w:rPr>
              <w:t> </w:t>
            </w:r>
            <w:r>
              <w:rPr>
                <w:rFonts w:ascii="Calibri"/>
                <w:b/>
                <w:sz w:val="15"/>
              </w:rPr>
              <w:t>dalam</w:t>
            </w:r>
            <w:r>
              <w:rPr>
                <w:rFonts w:ascii="Calibri"/>
                <w:b/>
                <w:spacing w:val="-5"/>
                <w:sz w:val="15"/>
              </w:rPr>
              <w:t> </w:t>
            </w:r>
            <w:r>
              <w:rPr>
                <w:rFonts w:ascii="Calibri"/>
                <w:b/>
                <w:spacing w:val="-4"/>
                <w:sz w:val="15"/>
              </w:rPr>
              <w:t>Tahun</w:t>
            </w:r>
          </w:p>
        </w:tc>
      </w:tr>
      <w:tr>
        <w:trPr>
          <w:trHeight w:val="214" w:hRule="atLeast"/>
        </w:trPr>
        <w:tc>
          <w:tcPr>
            <w:tcW w:w="352" w:type="dxa"/>
            <w:vMerge/>
            <w:tcBorders>
              <w:top w:val="nil"/>
              <w:bottom w:val="nil"/>
            </w:tcBorders>
            <w:shd w:val="clear" w:color="auto" w:fill="C2D49B"/>
          </w:tcPr>
          <w:p>
            <w:pPr>
              <w:rPr>
                <w:sz w:val="2"/>
                <w:szCs w:val="2"/>
              </w:rPr>
            </w:pPr>
          </w:p>
        </w:tc>
        <w:tc>
          <w:tcPr>
            <w:tcW w:w="1649" w:type="dxa"/>
            <w:vMerge/>
            <w:tcBorders>
              <w:top w:val="nil"/>
              <w:bottom w:val="nil"/>
            </w:tcBorders>
            <w:shd w:val="clear" w:color="auto" w:fill="C2D49B"/>
          </w:tcPr>
          <w:p>
            <w:pPr>
              <w:rPr>
                <w:sz w:val="2"/>
                <w:szCs w:val="2"/>
              </w:rPr>
            </w:pPr>
          </w:p>
        </w:tc>
        <w:tc>
          <w:tcPr>
            <w:tcW w:w="1589" w:type="dxa"/>
            <w:shd w:val="clear" w:color="auto" w:fill="C2D49B"/>
          </w:tcPr>
          <w:p>
            <w:pPr>
              <w:pStyle w:val="TableParagraph"/>
              <w:spacing w:before="3"/>
              <w:ind w:left="17"/>
              <w:jc w:val="center"/>
              <w:rPr>
                <w:rFonts w:ascii="Calibri"/>
                <w:b/>
                <w:sz w:val="15"/>
              </w:rPr>
            </w:pPr>
            <w:r>
              <w:rPr>
                <w:rFonts w:ascii="Calibri"/>
                <w:b/>
                <w:sz w:val="15"/>
              </w:rPr>
              <w:t>Bidang</w:t>
            </w:r>
            <w:r>
              <w:rPr>
                <w:rFonts w:ascii="Calibri"/>
                <w:b/>
                <w:spacing w:val="-3"/>
                <w:sz w:val="15"/>
              </w:rPr>
              <w:t> </w:t>
            </w:r>
            <w:r>
              <w:rPr>
                <w:rFonts w:ascii="Calibri"/>
                <w:b/>
                <w:spacing w:val="-2"/>
                <w:sz w:val="15"/>
              </w:rPr>
              <w:t>Prioritas</w:t>
            </w:r>
          </w:p>
        </w:tc>
        <w:tc>
          <w:tcPr>
            <w:tcW w:w="1149" w:type="dxa"/>
            <w:shd w:val="clear" w:color="auto" w:fill="C2D49B"/>
          </w:tcPr>
          <w:p>
            <w:pPr>
              <w:pStyle w:val="TableParagraph"/>
              <w:spacing w:before="3"/>
              <w:ind w:left="16"/>
              <w:jc w:val="center"/>
              <w:rPr>
                <w:rFonts w:ascii="Calibri"/>
                <w:b/>
                <w:sz w:val="15"/>
              </w:rPr>
            </w:pPr>
            <w:r>
              <w:rPr>
                <w:rFonts w:ascii="Calibri"/>
                <w:b/>
                <w:spacing w:val="-4"/>
                <w:sz w:val="15"/>
              </w:rPr>
              <w:t>2016</w:t>
            </w:r>
          </w:p>
        </w:tc>
        <w:tc>
          <w:tcPr>
            <w:tcW w:w="1159" w:type="dxa"/>
            <w:shd w:val="clear" w:color="auto" w:fill="C2D49B"/>
          </w:tcPr>
          <w:p>
            <w:pPr>
              <w:pStyle w:val="TableParagraph"/>
              <w:spacing w:before="3"/>
              <w:ind w:left="22"/>
              <w:jc w:val="center"/>
              <w:rPr>
                <w:rFonts w:ascii="Calibri"/>
                <w:b/>
                <w:sz w:val="15"/>
              </w:rPr>
            </w:pPr>
            <w:r>
              <w:rPr>
                <w:rFonts w:ascii="Calibri"/>
                <w:b/>
                <w:spacing w:val="-4"/>
                <w:sz w:val="15"/>
              </w:rPr>
              <w:t>2017</w:t>
            </w:r>
          </w:p>
        </w:tc>
        <w:tc>
          <w:tcPr>
            <w:tcW w:w="1100" w:type="dxa"/>
            <w:shd w:val="clear" w:color="auto" w:fill="C2D49B"/>
          </w:tcPr>
          <w:p>
            <w:pPr>
              <w:pStyle w:val="TableParagraph"/>
              <w:spacing w:before="3"/>
              <w:ind w:left="12"/>
              <w:jc w:val="center"/>
              <w:rPr>
                <w:rFonts w:ascii="Calibri"/>
                <w:b/>
                <w:sz w:val="15"/>
              </w:rPr>
            </w:pPr>
            <w:r>
              <w:rPr>
                <w:rFonts w:ascii="Calibri"/>
                <w:b/>
                <w:spacing w:val="-4"/>
                <w:sz w:val="15"/>
              </w:rPr>
              <w:t>2018</w:t>
            </w:r>
          </w:p>
        </w:tc>
        <w:tc>
          <w:tcPr>
            <w:tcW w:w="1066" w:type="dxa"/>
            <w:shd w:val="clear" w:color="auto" w:fill="C2D49B"/>
          </w:tcPr>
          <w:p>
            <w:pPr>
              <w:pStyle w:val="TableParagraph"/>
              <w:spacing w:before="3"/>
              <w:ind w:left="55" w:right="40"/>
              <w:jc w:val="center"/>
              <w:rPr>
                <w:rFonts w:ascii="Calibri"/>
                <w:b/>
                <w:sz w:val="15"/>
              </w:rPr>
            </w:pPr>
            <w:r>
              <w:rPr>
                <w:rFonts w:ascii="Calibri"/>
                <w:b/>
                <w:spacing w:val="-4"/>
                <w:sz w:val="15"/>
              </w:rPr>
              <w:t>2019</w:t>
            </w:r>
          </w:p>
        </w:tc>
        <w:tc>
          <w:tcPr>
            <w:tcW w:w="1156" w:type="dxa"/>
            <w:shd w:val="clear" w:color="auto" w:fill="C2D49B"/>
          </w:tcPr>
          <w:p>
            <w:pPr>
              <w:pStyle w:val="TableParagraph"/>
              <w:spacing w:before="3"/>
              <w:ind w:left="17"/>
              <w:jc w:val="center"/>
              <w:rPr>
                <w:rFonts w:ascii="Calibri"/>
                <w:b/>
                <w:sz w:val="15"/>
              </w:rPr>
            </w:pPr>
            <w:r>
              <w:rPr>
                <w:rFonts w:ascii="Calibri"/>
                <w:b/>
                <w:spacing w:val="-4"/>
                <w:sz w:val="15"/>
              </w:rPr>
              <w:t>2020</w:t>
            </w:r>
          </w:p>
        </w:tc>
      </w:tr>
      <w:tr>
        <w:trPr>
          <w:trHeight w:val="1061" w:hRule="atLeast"/>
        </w:trPr>
        <w:tc>
          <w:tcPr>
            <w:tcW w:w="352" w:type="dxa"/>
            <w:tcBorders>
              <w:top w:val="nil"/>
            </w:tcBorders>
          </w:tcPr>
          <w:p>
            <w:pPr>
              <w:pStyle w:val="TableParagraph"/>
              <w:rPr>
                <w:rFonts w:ascii="Times New Roman"/>
                <w:sz w:val="12"/>
              </w:rPr>
            </w:pPr>
          </w:p>
        </w:tc>
        <w:tc>
          <w:tcPr>
            <w:tcW w:w="1649" w:type="dxa"/>
            <w:tcBorders>
              <w:top w:val="nil"/>
              <w:bottom w:val="single" w:sz="4" w:space="0" w:color="000000"/>
            </w:tcBorders>
          </w:tcPr>
          <w:p>
            <w:pPr>
              <w:pStyle w:val="TableParagraph"/>
              <w:spacing w:line="271" w:lineRule="auto"/>
              <w:ind w:left="98"/>
              <w:rPr>
                <w:rFonts w:ascii="Calibri"/>
                <w:sz w:val="13"/>
              </w:rPr>
            </w:pPr>
            <w:r>
              <w:rPr>
                <w:rFonts w:ascii="Calibri"/>
                <w:sz w:val="13"/>
              </w:rPr>
              <w:t>integritas</w:t>
            </w:r>
            <w:r>
              <w:rPr>
                <w:rFonts w:ascii="Calibri"/>
                <w:spacing w:val="-8"/>
                <w:sz w:val="13"/>
              </w:rPr>
              <w:t> </w:t>
            </w:r>
            <w:r>
              <w:rPr>
                <w:rFonts w:ascii="Calibri"/>
                <w:sz w:val="13"/>
              </w:rPr>
              <w:t>pribadi</w:t>
            </w:r>
            <w:r>
              <w:rPr>
                <w:rFonts w:ascii="Calibri"/>
                <w:spacing w:val="-7"/>
                <w:sz w:val="13"/>
              </w:rPr>
              <w:t> </w:t>
            </w:r>
            <w:r>
              <w:rPr>
                <w:rFonts w:ascii="Calibri"/>
                <w:sz w:val="13"/>
              </w:rPr>
              <w:t>dan</w:t>
            </w:r>
            <w:r>
              <w:rPr>
                <w:rFonts w:ascii="Calibri"/>
                <w:spacing w:val="40"/>
                <w:sz w:val="13"/>
              </w:rPr>
              <w:t> </w:t>
            </w:r>
            <w:r>
              <w:rPr>
                <w:rFonts w:ascii="Calibri"/>
                <w:sz w:val="13"/>
              </w:rPr>
              <w:t>ketahanan</w:t>
            </w:r>
            <w:r>
              <w:rPr>
                <w:rFonts w:ascii="Calibri"/>
                <w:spacing w:val="-8"/>
                <w:sz w:val="13"/>
              </w:rPr>
              <w:t> </w:t>
            </w:r>
            <w:r>
              <w:rPr>
                <w:rFonts w:ascii="Calibri"/>
                <w:sz w:val="13"/>
              </w:rPr>
              <w:t>budaya.</w:t>
            </w:r>
          </w:p>
        </w:tc>
        <w:tc>
          <w:tcPr>
            <w:tcW w:w="1589" w:type="dxa"/>
            <w:tcBorders>
              <w:bottom w:val="single" w:sz="4" w:space="0" w:color="000000"/>
            </w:tcBorders>
          </w:tcPr>
          <w:p>
            <w:pPr>
              <w:pStyle w:val="TableParagraph"/>
              <w:ind w:left="113"/>
              <w:rPr>
                <w:rFonts w:ascii="Calibri"/>
                <w:sz w:val="13"/>
              </w:rPr>
            </w:pPr>
            <w:r>
              <w:rPr>
                <w:rFonts w:ascii="Calibri"/>
                <w:sz w:val="13"/>
              </w:rPr>
              <w:t>Penelitian</w:t>
            </w:r>
            <w:r>
              <w:rPr>
                <w:rFonts w:ascii="Calibri"/>
                <w:spacing w:val="-8"/>
                <w:sz w:val="13"/>
              </w:rPr>
              <w:t> </w:t>
            </w:r>
            <w:r>
              <w:rPr>
                <w:rFonts w:ascii="Calibri"/>
                <w:sz w:val="13"/>
              </w:rPr>
              <w:t>tentang</w:t>
            </w:r>
            <w:r>
              <w:rPr>
                <w:rFonts w:ascii="Calibri"/>
                <w:spacing w:val="-7"/>
                <w:sz w:val="13"/>
              </w:rPr>
              <w:t> </w:t>
            </w:r>
            <w:r>
              <w:rPr>
                <w:rFonts w:ascii="Calibri"/>
                <w:sz w:val="13"/>
              </w:rPr>
              <w:t>Gender,</w:t>
            </w:r>
            <w:r>
              <w:rPr>
                <w:rFonts w:ascii="Calibri"/>
                <w:spacing w:val="40"/>
                <w:sz w:val="13"/>
              </w:rPr>
              <w:t> </w:t>
            </w:r>
            <w:r>
              <w:rPr>
                <w:rFonts w:ascii="Calibri"/>
                <w:sz w:val="13"/>
              </w:rPr>
              <w:t>perempuan dan anak :</w:t>
            </w:r>
            <w:r>
              <w:rPr>
                <w:rFonts w:ascii="Calibri"/>
                <w:spacing w:val="40"/>
                <w:sz w:val="13"/>
              </w:rPr>
              <w:t> </w:t>
            </w:r>
            <w:r>
              <w:rPr>
                <w:rFonts w:ascii="Calibri"/>
                <w:sz w:val="13"/>
              </w:rPr>
              <w:t>lingkungan</w:t>
            </w:r>
            <w:r>
              <w:rPr>
                <w:rFonts w:ascii="Calibri"/>
                <w:spacing w:val="-8"/>
                <w:sz w:val="13"/>
              </w:rPr>
              <w:t> </w:t>
            </w:r>
            <w:r>
              <w:rPr>
                <w:rFonts w:ascii="Calibri"/>
                <w:sz w:val="13"/>
              </w:rPr>
              <w:t>dan</w:t>
            </w:r>
            <w:r>
              <w:rPr>
                <w:rFonts w:ascii="Calibri"/>
                <w:spacing w:val="-7"/>
                <w:sz w:val="13"/>
              </w:rPr>
              <w:t> </w:t>
            </w:r>
            <w:r>
              <w:rPr>
                <w:rFonts w:ascii="Calibri"/>
                <w:sz w:val="13"/>
              </w:rPr>
              <w:t>perubahan</w:t>
            </w:r>
            <w:r>
              <w:rPr>
                <w:rFonts w:ascii="Calibri"/>
                <w:spacing w:val="40"/>
                <w:sz w:val="13"/>
              </w:rPr>
              <w:t> </w:t>
            </w:r>
            <w:r>
              <w:rPr>
                <w:rFonts w:ascii="Calibri"/>
                <w:spacing w:val="-2"/>
                <w:sz w:val="13"/>
              </w:rPr>
              <w:t>iklim</w:t>
            </w:r>
          </w:p>
          <w:p>
            <w:pPr>
              <w:pStyle w:val="TableParagraph"/>
              <w:ind w:left="113" w:right="813"/>
              <w:rPr>
                <w:rFonts w:ascii="Calibri"/>
                <w:b/>
                <w:sz w:val="13"/>
              </w:rPr>
            </w:pPr>
            <w:r>
              <w:rPr>
                <w:rFonts w:ascii="Calibri"/>
                <w:b/>
                <w:spacing w:val="-2"/>
                <w:sz w:val="13"/>
              </w:rPr>
              <w:t>(Penelitian</w:t>
            </w:r>
            <w:r>
              <w:rPr>
                <w:rFonts w:ascii="Calibri"/>
                <w:b/>
                <w:spacing w:val="40"/>
                <w:sz w:val="13"/>
              </w:rPr>
              <w:t> </w:t>
            </w:r>
            <w:r>
              <w:rPr>
                <w:rFonts w:ascii="Calibri"/>
                <w:b/>
                <w:spacing w:val="-2"/>
                <w:sz w:val="13"/>
              </w:rPr>
              <w:t>Terobosan)</w:t>
            </w:r>
          </w:p>
        </w:tc>
        <w:tc>
          <w:tcPr>
            <w:tcW w:w="1149" w:type="dxa"/>
            <w:tcBorders>
              <w:bottom w:val="single" w:sz="4" w:space="0" w:color="000000"/>
            </w:tcBorders>
          </w:tcPr>
          <w:p>
            <w:pPr>
              <w:pStyle w:val="TableParagraph"/>
              <w:spacing w:line="273" w:lineRule="auto"/>
              <w:ind w:left="12" w:right="35"/>
              <w:rPr>
                <w:rFonts w:ascii="Calibri"/>
                <w:sz w:val="13"/>
              </w:rPr>
            </w:pPr>
            <w:r>
              <w:rPr>
                <w:rFonts w:ascii="Calibri"/>
                <w:sz w:val="13"/>
              </w:rPr>
              <w:t>Penelitian</w:t>
            </w:r>
            <w:r>
              <w:rPr>
                <w:rFonts w:ascii="Calibri"/>
                <w:spacing w:val="-8"/>
                <w:sz w:val="13"/>
              </w:rPr>
              <w:t> </w:t>
            </w:r>
            <w:r>
              <w:rPr>
                <w:rFonts w:ascii="Calibri"/>
                <w:sz w:val="13"/>
              </w:rPr>
              <w:t>tentang</w:t>
            </w:r>
            <w:r>
              <w:rPr>
                <w:rFonts w:ascii="Calibri"/>
                <w:spacing w:val="40"/>
                <w:sz w:val="13"/>
              </w:rPr>
              <w:t> </w:t>
            </w:r>
            <w:r>
              <w:rPr>
                <w:rFonts w:ascii="Calibri"/>
                <w:sz w:val="13"/>
              </w:rPr>
              <w:t>Gender,</w:t>
            </w:r>
            <w:r>
              <w:rPr>
                <w:rFonts w:ascii="Calibri"/>
                <w:spacing w:val="-8"/>
                <w:sz w:val="13"/>
              </w:rPr>
              <w:t> </w:t>
            </w:r>
            <w:r>
              <w:rPr>
                <w:rFonts w:ascii="Calibri"/>
                <w:sz w:val="13"/>
              </w:rPr>
              <w:t>perempuan</w:t>
            </w:r>
            <w:r>
              <w:rPr>
                <w:rFonts w:ascii="Calibri"/>
                <w:spacing w:val="40"/>
                <w:sz w:val="13"/>
              </w:rPr>
              <w:t> </w:t>
            </w:r>
            <w:r>
              <w:rPr>
                <w:rFonts w:ascii="Calibri"/>
                <w:sz w:val="13"/>
              </w:rPr>
              <w:t>dan anak : masalah</w:t>
            </w:r>
            <w:r>
              <w:rPr>
                <w:rFonts w:ascii="Calibri"/>
                <w:spacing w:val="40"/>
                <w:sz w:val="13"/>
              </w:rPr>
              <w:t> </w:t>
            </w:r>
            <w:r>
              <w:rPr>
                <w:rFonts w:ascii="Calibri"/>
                <w:spacing w:val="-2"/>
                <w:sz w:val="13"/>
              </w:rPr>
              <w:t>perbatasan</w:t>
            </w:r>
          </w:p>
        </w:tc>
        <w:tc>
          <w:tcPr>
            <w:tcW w:w="1159" w:type="dxa"/>
            <w:tcBorders>
              <w:bottom w:val="single" w:sz="4" w:space="0" w:color="000000"/>
            </w:tcBorders>
          </w:tcPr>
          <w:p>
            <w:pPr>
              <w:pStyle w:val="TableParagraph"/>
              <w:spacing w:line="264" w:lineRule="auto"/>
              <w:ind w:left="116" w:right="169"/>
              <w:rPr>
                <w:rFonts w:ascii="Calibri"/>
                <w:sz w:val="13"/>
              </w:rPr>
            </w:pPr>
            <w:r>
              <w:rPr>
                <w:rFonts w:ascii="Calibri"/>
                <w:sz w:val="13"/>
              </w:rPr>
              <w:t>Gender</w:t>
            </w:r>
            <w:r>
              <w:rPr>
                <w:rFonts w:ascii="Calibri"/>
                <w:spacing w:val="-8"/>
                <w:sz w:val="13"/>
              </w:rPr>
              <w:t> </w:t>
            </w:r>
            <w:r>
              <w:rPr>
                <w:rFonts w:ascii="Calibri"/>
                <w:sz w:val="13"/>
              </w:rPr>
              <w:t>,</w:t>
            </w:r>
            <w:r>
              <w:rPr>
                <w:rFonts w:ascii="Calibri"/>
                <w:spacing w:val="40"/>
                <w:sz w:val="13"/>
              </w:rPr>
              <w:t> </w:t>
            </w:r>
            <w:r>
              <w:rPr>
                <w:rFonts w:ascii="Calibri"/>
                <w:sz w:val="13"/>
              </w:rPr>
              <w:t>Perempuan</w:t>
            </w:r>
            <w:r>
              <w:rPr>
                <w:rFonts w:ascii="Calibri"/>
                <w:spacing w:val="-8"/>
                <w:sz w:val="13"/>
              </w:rPr>
              <w:t> </w:t>
            </w:r>
            <w:r>
              <w:rPr>
                <w:rFonts w:ascii="Calibri"/>
                <w:sz w:val="13"/>
              </w:rPr>
              <w:t>dan</w:t>
            </w:r>
            <w:r>
              <w:rPr>
                <w:rFonts w:ascii="Calibri"/>
                <w:spacing w:val="40"/>
                <w:sz w:val="13"/>
              </w:rPr>
              <w:t> </w:t>
            </w:r>
            <w:r>
              <w:rPr>
                <w:rFonts w:ascii="Calibri"/>
                <w:sz w:val="13"/>
              </w:rPr>
              <w:t>anak</w:t>
            </w:r>
            <w:r>
              <w:rPr>
                <w:rFonts w:ascii="Calibri"/>
                <w:spacing w:val="-8"/>
                <w:sz w:val="13"/>
              </w:rPr>
              <w:t> </w:t>
            </w:r>
            <w:r>
              <w:rPr>
                <w:rFonts w:ascii="Calibri"/>
                <w:sz w:val="13"/>
              </w:rPr>
              <w:t>dalam</w:t>
            </w:r>
            <w:r>
              <w:rPr>
                <w:rFonts w:ascii="Calibri"/>
                <w:spacing w:val="40"/>
                <w:sz w:val="13"/>
              </w:rPr>
              <w:t> </w:t>
            </w:r>
            <w:r>
              <w:rPr>
                <w:rFonts w:ascii="Calibri"/>
                <w:spacing w:val="-2"/>
                <w:sz w:val="13"/>
              </w:rPr>
              <w:t>pengelolaan</w:t>
            </w:r>
          </w:p>
          <w:p>
            <w:pPr>
              <w:pStyle w:val="TableParagraph"/>
              <w:spacing w:before="5"/>
              <w:ind w:left="116"/>
              <w:rPr>
                <w:rFonts w:ascii="Calibri"/>
                <w:sz w:val="13"/>
              </w:rPr>
            </w:pPr>
            <w:r>
              <w:rPr>
                <w:rFonts w:ascii="Calibri"/>
                <w:sz w:val="13"/>
              </w:rPr>
              <w:t>bidang</w:t>
            </w:r>
            <w:r>
              <w:rPr>
                <w:rFonts w:ascii="Calibri"/>
                <w:spacing w:val="-2"/>
                <w:sz w:val="13"/>
              </w:rPr>
              <w:t> perikanan</w:t>
            </w:r>
          </w:p>
          <w:p>
            <w:pPr>
              <w:pStyle w:val="TableParagraph"/>
              <w:spacing w:line="154" w:lineRule="exact" w:before="26"/>
              <w:ind w:left="116"/>
              <w:rPr>
                <w:rFonts w:ascii="Calibri"/>
                <w:sz w:val="13"/>
              </w:rPr>
            </w:pPr>
            <w:r>
              <w:rPr>
                <w:rFonts w:ascii="Calibri"/>
                <w:sz w:val="13"/>
              </w:rPr>
              <w:t>dan</w:t>
            </w:r>
            <w:r>
              <w:rPr>
                <w:rFonts w:ascii="Calibri"/>
                <w:spacing w:val="-4"/>
                <w:sz w:val="13"/>
              </w:rPr>
              <w:t> </w:t>
            </w:r>
            <w:r>
              <w:rPr>
                <w:rFonts w:ascii="Calibri"/>
                <w:spacing w:val="-2"/>
                <w:sz w:val="13"/>
              </w:rPr>
              <w:t>kelautan</w:t>
            </w:r>
          </w:p>
        </w:tc>
        <w:tc>
          <w:tcPr>
            <w:tcW w:w="1100" w:type="dxa"/>
            <w:tcBorders>
              <w:bottom w:val="single" w:sz="4" w:space="0" w:color="000000"/>
            </w:tcBorders>
          </w:tcPr>
          <w:p>
            <w:pPr>
              <w:pStyle w:val="TableParagraph"/>
              <w:spacing w:line="276" w:lineRule="auto"/>
              <w:ind w:left="14"/>
              <w:rPr>
                <w:rFonts w:ascii="Calibri"/>
                <w:sz w:val="13"/>
              </w:rPr>
            </w:pPr>
            <w:r>
              <w:rPr>
                <w:rFonts w:ascii="Calibri"/>
                <w:sz w:val="13"/>
              </w:rPr>
              <w:t>Gender</w:t>
            </w:r>
            <w:r>
              <w:rPr>
                <w:rFonts w:ascii="Calibri"/>
                <w:spacing w:val="-8"/>
                <w:sz w:val="13"/>
              </w:rPr>
              <w:t> </w:t>
            </w:r>
            <w:r>
              <w:rPr>
                <w:rFonts w:ascii="Calibri"/>
                <w:sz w:val="13"/>
              </w:rPr>
              <w:t>dan</w:t>
            </w:r>
            <w:r>
              <w:rPr>
                <w:rFonts w:ascii="Calibri"/>
                <w:spacing w:val="-7"/>
                <w:sz w:val="13"/>
              </w:rPr>
              <w:t> </w:t>
            </w:r>
            <w:r>
              <w:rPr>
                <w:rFonts w:ascii="Calibri"/>
                <w:sz w:val="13"/>
              </w:rPr>
              <w:t>pekerja</w:t>
            </w:r>
            <w:r>
              <w:rPr>
                <w:rFonts w:ascii="Calibri"/>
                <w:spacing w:val="40"/>
                <w:sz w:val="13"/>
              </w:rPr>
              <w:t> </w:t>
            </w:r>
            <w:r>
              <w:rPr>
                <w:rFonts w:ascii="Calibri"/>
                <w:sz w:val="13"/>
              </w:rPr>
              <w:t>tambang</w:t>
            </w:r>
            <w:r>
              <w:rPr>
                <w:rFonts w:ascii="Calibri"/>
                <w:spacing w:val="-8"/>
                <w:sz w:val="13"/>
              </w:rPr>
              <w:t> </w:t>
            </w:r>
            <w:r>
              <w:rPr>
                <w:rFonts w:ascii="Calibri"/>
                <w:sz w:val="13"/>
              </w:rPr>
              <w:t>(dewasa</w:t>
            </w:r>
            <w:r>
              <w:rPr>
                <w:rFonts w:ascii="Calibri"/>
                <w:spacing w:val="40"/>
                <w:sz w:val="13"/>
              </w:rPr>
              <w:t> </w:t>
            </w:r>
            <w:r>
              <w:rPr>
                <w:rFonts w:ascii="Calibri"/>
                <w:sz w:val="13"/>
              </w:rPr>
              <w:t>dan</w:t>
            </w:r>
            <w:r>
              <w:rPr>
                <w:rFonts w:ascii="Calibri"/>
                <w:spacing w:val="-8"/>
                <w:sz w:val="13"/>
              </w:rPr>
              <w:t> </w:t>
            </w:r>
            <w:r>
              <w:rPr>
                <w:rFonts w:ascii="Calibri"/>
                <w:sz w:val="13"/>
              </w:rPr>
              <w:t>anak)</w:t>
            </w:r>
          </w:p>
        </w:tc>
        <w:tc>
          <w:tcPr>
            <w:tcW w:w="1066" w:type="dxa"/>
            <w:tcBorders>
              <w:bottom w:val="single" w:sz="4" w:space="0" w:color="000000"/>
            </w:tcBorders>
          </w:tcPr>
          <w:p>
            <w:pPr>
              <w:pStyle w:val="TableParagraph"/>
              <w:ind w:right="40"/>
              <w:jc w:val="center"/>
              <w:rPr>
                <w:rFonts w:ascii="Calibri"/>
                <w:sz w:val="13"/>
              </w:rPr>
            </w:pPr>
            <w:r>
              <w:rPr>
                <w:rFonts w:ascii="Calibri"/>
                <w:sz w:val="13"/>
              </w:rPr>
              <w:t>Gender</w:t>
            </w:r>
            <w:r>
              <w:rPr>
                <w:rFonts w:ascii="Calibri"/>
                <w:spacing w:val="-3"/>
                <w:sz w:val="13"/>
              </w:rPr>
              <w:t> </w:t>
            </w:r>
            <w:r>
              <w:rPr>
                <w:rFonts w:ascii="Calibri"/>
                <w:sz w:val="13"/>
              </w:rPr>
              <w:t>dan</w:t>
            </w:r>
            <w:r>
              <w:rPr>
                <w:rFonts w:ascii="Calibri"/>
                <w:spacing w:val="-5"/>
                <w:sz w:val="13"/>
              </w:rPr>
              <w:t> </w:t>
            </w:r>
            <w:r>
              <w:rPr>
                <w:rFonts w:ascii="Calibri"/>
                <w:spacing w:val="-2"/>
                <w:sz w:val="13"/>
              </w:rPr>
              <w:t>politik</w:t>
            </w:r>
          </w:p>
        </w:tc>
        <w:tc>
          <w:tcPr>
            <w:tcW w:w="1156" w:type="dxa"/>
            <w:tcBorders>
              <w:bottom w:val="single" w:sz="4" w:space="0" w:color="000000"/>
            </w:tcBorders>
          </w:tcPr>
          <w:p>
            <w:pPr>
              <w:pStyle w:val="TableParagraph"/>
              <w:spacing w:line="271" w:lineRule="auto"/>
              <w:ind w:left="92" w:right="410"/>
              <w:rPr>
                <w:rFonts w:ascii="Calibri"/>
                <w:sz w:val="13"/>
              </w:rPr>
            </w:pPr>
            <w:r>
              <w:rPr>
                <w:rFonts w:ascii="Calibri"/>
                <w:sz w:val="13"/>
              </w:rPr>
              <w:t>Gender</w:t>
            </w:r>
            <w:r>
              <w:rPr>
                <w:rFonts w:ascii="Calibri"/>
                <w:spacing w:val="-8"/>
                <w:sz w:val="13"/>
              </w:rPr>
              <w:t> </w:t>
            </w:r>
            <w:r>
              <w:rPr>
                <w:rFonts w:ascii="Calibri"/>
                <w:sz w:val="13"/>
              </w:rPr>
              <w:t>dan</w:t>
            </w:r>
            <w:r>
              <w:rPr>
                <w:rFonts w:ascii="Calibri"/>
                <w:spacing w:val="40"/>
                <w:sz w:val="13"/>
              </w:rPr>
              <w:t> </w:t>
            </w:r>
            <w:r>
              <w:rPr>
                <w:rFonts w:ascii="Calibri"/>
                <w:spacing w:val="-2"/>
                <w:sz w:val="13"/>
              </w:rPr>
              <w:t>pendidikan</w:t>
            </w:r>
          </w:p>
        </w:tc>
      </w:tr>
      <w:tr>
        <w:trPr>
          <w:trHeight w:val="1644" w:hRule="atLeast"/>
        </w:trPr>
        <w:tc>
          <w:tcPr>
            <w:tcW w:w="352" w:type="dxa"/>
            <w:vMerge w:val="restart"/>
          </w:tcPr>
          <w:p>
            <w:pPr>
              <w:pStyle w:val="TableParagraph"/>
              <w:spacing w:before="7"/>
              <w:ind w:left="10"/>
              <w:rPr>
                <w:rFonts w:ascii="Calibri"/>
                <w:sz w:val="13"/>
              </w:rPr>
            </w:pPr>
            <w:r>
              <w:rPr>
                <w:rFonts w:ascii="Calibri"/>
                <w:spacing w:val="-10"/>
                <w:sz w:val="13"/>
              </w:rPr>
              <w:t>6</w:t>
            </w:r>
          </w:p>
        </w:tc>
        <w:tc>
          <w:tcPr>
            <w:tcW w:w="1649" w:type="dxa"/>
            <w:vMerge w:val="restart"/>
            <w:tcBorders>
              <w:top w:val="single" w:sz="4" w:space="0" w:color="000000"/>
              <w:bottom w:val="single" w:sz="2" w:space="0" w:color="000000"/>
            </w:tcBorders>
          </w:tcPr>
          <w:p>
            <w:pPr>
              <w:pStyle w:val="TableParagraph"/>
              <w:spacing w:before="7"/>
              <w:ind w:left="98"/>
              <w:rPr>
                <w:rFonts w:ascii="Calibri"/>
                <w:sz w:val="13"/>
              </w:rPr>
            </w:pPr>
            <w:r>
              <w:rPr>
                <w:rFonts w:ascii="Calibri"/>
                <w:spacing w:val="-2"/>
                <w:sz w:val="13"/>
              </w:rPr>
              <w:t>Pengembangan</w:t>
            </w:r>
          </w:p>
          <w:p>
            <w:pPr>
              <w:pStyle w:val="TableParagraph"/>
              <w:spacing w:line="276" w:lineRule="auto" w:before="1"/>
              <w:ind w:left="98" w:right="66"/>
              <w:rPr>
                <w:rFonts w:ascii="Calibri"/>
                <w:sz w:val="13"/>
              </w:rPr>
            </w:pPr>
            <w:r>
              <w:rPr>
                <w:rFonts w:ascii="Calibri"/>
                <w:sz w:val="13"/>
              </w:rPr>
              <w:t>rekayasa</w:t>
            </w:r>
            <w:r>
              <w:rPr>
                <w:rFonts w:ascii="Calibri"/>
                <w:spacing w:val="-1"/>
                <w:sz w:val="13"/>
              </w:rPr>
              <w:t> </w:t>
            </w:r>
            <w:r>
              <w:rPr>
                <w:rFonts w:ascii="Calibri"/>
                <w:sz w:val="13"/>
              </w:rPr>
              <w:t>sipil,</w:t>
            </w:r>
            <w:r>
              <w:rPr>
                <w:rFonts w:ascii="Calibri"/>
                <w:spacing w:val="-3"/>
                <w:sz w:val="13"/>
              </w:rPr>
              <w:t> </w:t>
            </w:r>
            <w:r>
              <w:rPr>
                <w:rFonts w:ascii="Calibri"/>
                <w:sz w:val="13"/>
              </w:rPr>
              <w:t>energi dan</w:t>
            </w:r>
            <w:r>
              <w:rPr>
                <w:rFonts w:ascii="Calibri"/>
                <w:spacing w:val="40"/>
                <w:sz w:val="13"/>
              </w:rPr>
              <w:t> </w:t>
            </w:r>
            <w:r>
              <w:rPr>
                <w:rFonts w:ascii="Calibri"/>
                <w:sz w:val="13"/>
              </w:rPr>
              <w:t>teknologi</w:t>
            </w:r>
            <w:r>
              <w:rPr>
                <w:rFonts w:ascii="Calibri"/>
                <w:spacing w:val="-8"/>
                <w:sz w:val="13"/>
              </w:rPr>
              <w:t> </w:t>
            </w:r>
            <w:r>
              <w:rPr>
                <w:rFonts w:ascii="Calibri"/>
                <w:sz w:val="13"/>
              </w:rPr>
              <w:t>informatika</w:t>
            </w:r>
            <w:r>
              <w:rPr>
                <w:rFonts w:ascii="Calibri"/>
                <w:spacing w:val="40"/>
                <w:sz w:val="13"/>
              </w:rPr>
              <w:t> </w:t>
            </w:r>
            <w:r>
              <w:rPr>
                <w:rFonts w:ascii="Calibri"/>
                <w:sz w:val="13"/>
              </w:rPr>
              <w:t>sebagai</w:t>
            </w:r>
            <w:r>
              <w:rPr>
                <w:rFonts w:ascii="Calibri"/>
                <w:spacing w:val="-8"/>
                <w:sz w:val="13"/>
              </w:rPr>
              <w:t> </w:t>
            </w:r>
            <w:r>
              <w:rPr>
                <w:rFonts w:ascii="Calibri"/>
                <w:sz w:val="13"/>
              </w:rPr>
              <w:t>faktor</w:t>
            </w:r>
            <w:r>
              <w:rPr>
                <w:rFonts w:ascii="Calibri"/>
                <w:spacing w:val="-7"/>
                <w:sz w:val="13"/>
              </w:rPr>
              <w:t> </w:t>
            </w:r>
            <w:r>
              <w:rPr>
                <w:rFonts w:ascii="Calibri"/>
                <w:sz w:val="13"/>
              </w:rPr>
              <w:t>pendorong</w:t>
            </w:r>
            <w:r>
              <w:rPr>
                <w:rFonts w:ascii="Calibri"/>
                <w:spacing w:val="40"/>
                <w:sz w:val="13"/>
              </w:rPr>
              <w:t> </w:t>
            </w:r>
            <w:r>
              <w:rPr>
                <w:rFonts w:ascii="Calibri"/>
                <w:sz w:val="13"/>
              </w:rPr>
              <w:t>berkebanfanaya</w:t>
            </w:r>
            <w:r>
              <w:rPr>
                <w:rFonts w:ascii="Calibri"/>
                <w:spacing w:val="-8"/>
                <w:sz w:val="13"/>
              </w:rPr>
              <w:t> </w:t>
            </w:r>
            <w:r>
              <w:rPr>
                <w:rFonts w:ascii="Calibri"/>
                <w:sz w:val="13"/>
              </w:rPr>
              <w:t>kondisi</w:t>
            </w:r>
            <w:r>
              <w:rPr>
                <w:rFonts w:ascii="Calibri"/>
                <w:spacing w:val="40"/>
                <w:sz w:val="13"/>
              </w:rPr>
              <w:t> </w:t>
            </w:r>
            <w:r>
              <w:rPr>
                <w:rFonts w:ascii="Calibri"/>
                <w:sz w:val="13"/>
              </w:rPr>
              <w:t>sosial ekonomi wilayah</w:t>
            </w:r>
            <w:r>
              <w:rPr>
                <w:rFonts w:ascii="Calibri"/>
                <w:spacing w:val="40"/>
                <w:sz w:val="13"/>
              </w:rPr>
              <w:t> </w:t>
            </w:r>
            <w:r>
              <w:rPr>
                <w:rFonts w:ascii="Calibri"/>
                <w:sz w:val="13"/>
              </w:rPr>
              <w:t>serta sebagai integrator</w:t>
            </w:r>
            <w:r>
              <w:rPr>
                <w:rFonts w:ascii="Calibri"/>
                <w:spacing w:val="40"/>
                <w:sz w:val="13"/>
              </w:rPr>
              <w:t> </w:t>
            </w:r>
            <w:r>
              <w:rPr>
                <w:rFonts w:ascii="Calibri"/>
                <w:sz w:val="13"/>
              </w:rPr>
              <w:t>wilayah kepulauan yang</w:t>
            </w:r>
            <w:r>
              <w:rPr>
                <w:rFonts w:ascii="Calibri"/>
                <w:spacing w:val="40"/>
                <w:sz w:val="13"/>
              </w:rPr>
              <w:t> </w:t>
            </w:r>
            <w:r>
              <w:rPr>
                <w:rFonts w:ascii="Calibri"/>
                <w:sz w:val="13"/>
              </w:rPr>
              <w:t>rentan keterisoliran dan</w:t>
            </w:r>
            <w:r>
              <w:rPr>
                <w:rFonts w:ascii="Calibri"/>
                <w:spacing w:val="40"/>
                <w:sz w:val="13"/>
              </w:rPr>
              <w:t> </w:t>
            </w:r>
            <w:r>
              <w:rPr>
                <w:rFonts w:ascii="Calibri"/>
                <w:spacing w:val="-2"/>
                <w:sz w:val="13"/>
              </w:rPr>
              <w:t>bencana</w:t>
            </w:r>
          </w:p>
        </w:tc>
        <w:tc>
          <w:tcPr>
            <w:tcW w:w="1589" w:type="dxa"/>
            <w:tcBorders>
              <w:top w:val="single" w:sz="4" w:space="0" w:color="000000"/>
              <w:bottom w:val="single" w:sz="4" w:space="0" w:color="000000"/>
            </w:tcBorders>
          </w:tcPr>
          <w:p>
            <w:pPr>
              <w:pStyle w:val="TableParagraph"/>
              <w:spacing w:before="7"/>
              <w:ind w:left="113" w:right="-18"/>
              <w:rPr>
                <w:rFonts w:ascii="Calibri"/>
                <w:sz w:val="13"/>
              </w:rPr>
            </w:pPr>
            <w:r>
              <w:rPr>
                <w:rFonts w:ascii="Calibri"/>
                <w:sz w:val="13"/>
              </w:rPr>
              <w:t>Energi</w:t>
            </w:r>
            <w:r>
              <w:rPr>
                <w:rFonts w:ascii="Calibri"/>
                <w:spacing w:val="-6"/>
                <w:sz w:val="13"/>
              </w:rPr>
              <w:t> </w:t>
            </w:r>
            <w:r>
              <w:rPr>
                <w:rFonts w:ascii="Calibri"/>
                <w:sz w:val="13"/>
              </w:rPr>
              <w:t>baru</w:t>
            </w:r>
            <w:r>
              <w:rPr>
                <w:rFonts w:ascii="Calibri"/>
                <w:spacing w:val="-8"/>
                <w:sz w:val="13"/>
              </w:rPr>
              <w:t> </w:t>
            </w:r>
            <w:r>
              <w:rPr>
                <w:rFonts w:ascii="Calibri"/>
                <w:sz w:val="13"/>
              </w:rPr>
              <w:t>dan</w:t>
            </w:r>
            <w:r>
              <w:rPr>
                <w:rFonts w:ascii="Calibri"/>
                <w:spacing w:val="-7"/>
                <w:sz w:val="13"/>
              </w:rPr>
              <w:t> </w:t>
            </w:r>
            <w:r>
              <w:rPr>
                <w:rFonts w:ascii="Calibri"/>
                <w:sz w:val="13"/>
              </w:rPr>
              <w:t>terbarukan</w:t>
            </w:r>
            <w:r>
              <w:rPr>
                <w:rFonts w:ascii="Calibri"/>
                <w:spacing w:val="40"/>
                <w:sz w:val="13"/>
              </w:rPr>
              <w:t> </w:t>
            </w:r>
            <w:r>
              <w:rPr>
                <w:rFonts w:ascii="Calibri"/>
                <w:sz w:val="13"/>
              </w:rPr>
              <w:t>(Penelitian</w:t>
            </w:r>
            <w:r>
              <w:rPr>
                <w:rFonts w:ascii="Calibri"/>
                <w:spacing w:val="-8"/>
                <w:sz w:val="13"/>
              </w:rPr>
              <w:t> </w:t>
            </w:r>
            <w:r>
              <w:rPr>
                <w:rFonts w:ascii="Calibri"/>
                <w:sz w:val="13"/>
              </w:rPr>
              <w:t>Unggulan)</w:t>
            </w:r>
          </w:p>
        </w:tc>
        <w:tc>
          <w:tcPr>
            <w:tcW w:w="1149" w:type="dxa"/>
            <w:tcBorders>
              <w:top w:val="single" w:sz="4" w:space="0" w:color="000000"/>
              <w:bottom w:val="single" w:sz="4" w:space="0" w:color="000000"/>
            </w:tcBorders>
          </w:tcPr>
          <w:p>
            <w:pPr>
              <w:pStyle w:val="TableParagraph"/>
              <w:spacing w:before="7"/>
              <w:ind w:left="12" w:right="230"/>
              <w:rPr>
                <w:rFonts w:ascii="Calibri"/>
                <w:sz w:val="13"/>
              </w:rPr>
            </w:pPr>
            <w:r>
              <w:rPr>
                <w:rFonts w:ascii="Calibri"/>
                <w:spacing w:val="-2"/>
                <w:sz w:val="13"/>
              </w:rPr>
              <w:t>Inventarisasi</w:t>
            </w:r>
            <w:r>
              <w:rPr>
                <w:rFonts w:ascii="Calibri"/>
                <w:spacing w:val="40"/>
                <w:sz w:val="13"/>
              </w:rPr>
              <w:t> </w:t>
            </w:r>
            <w:r>
              <w:rPr>
                <w:rFonts w:ascii="Calibri"/>
                <w:spacing w:val="-2"/>
                <w:sz w:val="13"/>
              </w:rPr>
              <w:t>sumber-sumber</w:t>
            </w:r>
            <w:r>
              <w:rPr>
                <w:rFonts w:ascii="Calibri"/>
                <w:spacing w:val="40"/>
                <w:sz w:val="13"/>
              </w:rPr>
              <w:t> </w:t>
            </w:r>
            <w:r>
              <w:rPr>
                <w:rFonts w:ascii="Calibri"/>
                <w:sz w:val="13"/>
              </w:rPr>
              <w:t>energy</w:t>
            </w:r>
            <w:r>
              <w:rPr>
                <w:rFonts w:ascii="Calibri"/>
                <w:spacing w:val="-3"/>
                <w:sz w:val="13"/>
              </w:rPr>
              <w:t> </w:t>
            </w:r>
            <w:r>
              <w:rPr>
                <w:rFonts w:ascii="Calibri"/>
                <w:spacing w:val="-2"/>
                <w:sz w:val="13"/>
              </w:rPr>
              <w:t>alternatif</w:t>
            </w:r>
          </w:p>
          <w:p>
            <w:pPr>
              <w:pStyle w:val="TableParagraph"/>
              <w:spacing w:line="278" w:lineRule="auto" w:before="27"/>
              <w:ind w:left="12"/>
              <w:rPr>
                <w:rFonts w:ascii="Calibri"/>
                <w:sz w:val="13"/>
              </w:rPr>
            </w:pPr>
            <w:r>
              <w:rPr>
                <w:rFonts w:ascii="Calibri"/>
                <w:sz w:val="13"/>
              </w:rPr>
              <w:t>selain</w:t>
            </w:r>
            <w:r>
              <w:rPr>
                <w:rFonts w:ascii="Calibri"/>
                <w:spacing w:val="-2"/>
                <w:sz w:val="13"/>
              </w:rPr>
              <w:t> </w:t>
            </w:r>
            <w:r>
              <w:rPr>
                <w:rFonts w:ascii="Calibri"/>
                <w:sz w:val="13"/>
              </w:rPr>
              <w:t>energi dari</w:t>
            </w:r>
            <w:r>
              <w:rPr>
                <w:rFonts w:ascii="Calibri"/>
                <w:spacing w:val="40"/>
                <w:sz w:val="13"/>
              </w:rPr>
              <w:t> </w:t>
            </w:r>
            <w:r>
              <w:rPr>
                <w:rFonts w:ascii="Calibri"/>
                <w:sz w:val="13"/>
              </w:rPr>
              <w:t>bahan</w:t>
            </w:r>
            <w:r>
              <w:rPr>
                <w:rFonts w:ascii="Calibri"/>
                <w:spacing w:val="-5"/>
                <w:sz w:val="13"/>
              </w:rPr>
              <w:t> </w:t>
            </w:r>
            <w:r>
              <w:rPr>
                <w:rFonts w:ascii="Calibri"/>
                <w:sz w:val="13"/>
              </w:rPr>
              <w:t>bakar</w:t>
            </w:r>
            <w:r>
              <w:rPr>
                <w:rFonts w:ascii="Calibri"/>
                <w:spacing w:val="-2"/>
                <w:sz w:val="13"/>
              </w:rPr>
              <w:t> fosil.</w:t>
            </w:r>
          </w:p>
        </w:tc>
        <w:tc>
          <w:tcPr>
            <w:tcW w:w="1159" w:type="dxa"/>
            <w:tcBorders>
              <w:top w:val="single" w:sz="4" w:space="0" w:color="000000"/>
              <w:bottom w:val="single" w:sz="4" w:space="0" w:color="000000"/>
            </w:tcBorders>
          </w:tcPr>
          <w:p>
            <w:pPr>
              <w:pStyle w:val="TableParagraph"/>
              <w:spacing w:before="7"/>
              <w:ind w:left="16" w:right="236"/>
              <w:rPr>
                <w:rFonts w:ascii="Calibri"/>
                <w:sz w:val="13"/>
              </w:rPr>
            </w:pPr>
            <w:r>
              <w:rPr>
                <w:rFonts w:ascii="Calibri"/>
                <w:spacing w:val="-2"/>
                <w:sz w:val="13"/>
              </w:rPr>
              <w:t>Inventarisasi</w:t>
            </w:r>
            <w:r>
              <w:rPr>
                <w:rFonts w:ascii="Calibri"/>
                <w:spacing w:val="40"/>
                <w:sz w:val="13"/>
              </w:rPr>
              <w:t> </w:t>
            </w:r>
            <w:r>
              <w:rPr>
                <w:rFonts w:ascii="Calibri"/>
                <w:spacing w:val="-2"/>
                <w:sz w:val="13"/>
              </w:rPr>
              <w:t>sumber-sumber</w:t>
            </w:r>
            <w:r>
              <w:rPr>
                <w:rFonts w:ascii="Calibri"/>
                <w:spacing w:val="40"/>
                <w:sz w:val="13"/>
              </w:rPr>
              <w:t> </w:t>
            </w:r>
            <w:r>
              <w:rPr>
                <w:rFonts w:ascii="Calibri"/>
                <w:sz w:val="13"/>
              </w:rPr>
              <w:t>energy</w:t>
            </w:r>
            <w:r>
              <w:rPr>
                <w:rFonts w:ascii="Calibri"/>
                <w:spacing w:val="-3"/>
                <w:sz w:val="13"/>
              </w:rPr>
              <w:t> </w:t>
            </w:r>
            <w:r>
              <w:rPr>
                <w:rFonts w:ascii="Calibri"/>
                <w:spacing w:val="-2"/>
                <w:sz w:val="13"/>
              </w:rPr>
              <w:t>alternatif</w:t>
            </w:r>
          </w:p>
          <w:p>
            <w:pPr>
              <w:pStyle w:val="TableParagraph"/>
              <w:spacing w:line="278" w:lineRule="auto" w:before="27"/>
              <w:ind w:left="16"/>
              <w:rPr>
                <w:rFonts w:ascii="Calibri"/>
                <w:sz w:val="13"/>
              </w:rPr>
            </w:pPr>
            <w:r>
              <w:rPr>
                <w:rFonts w:ascii="Calibri"/>
                <w:sz w:val="13"/>
              </w:rPr>
              <w:t>selain</w:t>
            </w:r>
            <w:r>
              <w:rPr>
                <w:rFonts w:ascii="Calibri"/>
                <w:spacing w:val="-8"/>
                <w:sz w:val="13"/>
              </w:rPr>
              <w:t> </w:t>
            </w:r>
            <w:r>
              <w:rPr>
                <w:rFonts w:ascii="Calibri"/>
                <w:sz w:val="13"/>
              </w:rPr>
              <w:t>energy</w:t>
            </w:r>
            <w:r>
              <w:rPr>
                <w:rFonts w:ascii="Calibri"/>
                <w:spacing w:val="-7"/>
                <w:sz w:val="13"/>
              </w:rPr>
              <w:t> </w:t>
            </w:r>
            <w:r>
              <w:rPr>
                <w:rFonts w:ascii="Calibri"/>
                <w:sz w:val="13"/>
              </w:rPr>
              <w:t>dari</w:t>
            </w:r>
            <w:r>
              <w:rPr>
                <w:rFonts w:ascii="Calibri"/>
                <w:spacing w:val="40"/>
                <w:sz w:val="13"/>
              </w:rPr>
              <w:t> </w:t>
            </w:r>
            <w:r>
              <w:rPr>
                <w:rFonts w:ascii="Calibri"/>
                <w:sz w:val="13"/>
              </w:rPr>
              <w:t>bahan</w:t>
            </w:r>
            <w:r>
              <w:rPr>
                <w:rFonts w:ascii="Calibri"/>
                <w:spacing w:val="-5"/>
                <w:sz w:val="13"/>
              </w:rPr>
              <w:t> </w:t>
            </w:r>
            <w:r>
              <w:rPr>
                <w:rFonts w:ascii="Calibri"/>
                <w:sz w:val="13"/>
              </w:rPr>
              <w:t>bakar</w:t>
            </w:r>
            <w:r>
              <w:rPr>
                <w:rFonts w:ascii="Calibri"/>
                <w:spacing w:val="-2"/>
                <w:sz w:val="13"/>
              </w:rPr>
              <w:t> fosil.</w:t>
            </w:r>
          </w:p>
        </w:tc>
        <w:tc>
          <w:tcPr>
            <w:tcW w:w="1100" w:type="dxa"/>
            <w:tcBorders>
              <w:top w:val="single" w:sz="4" w:space="0" w:color="000000"/>
              <w:bottom w:val="single" w:sz="4" w:space="0" w:color="000000"/>
            </w:tcBorders>
          </w:tcPr>
          <w:p>
            <w:pPr>
              <w:pStyle w:val="TableParagraph"/>
              <w:spacing w:line="278" w:lineRule="auto" w:before="7"/>
              <w:ind w:left="14" w:right="93"/>
              <w:rPr>
                <w:rFonts w:ascii="Calibri"/>
                <w:sz w:val="13"/>
              </w:rPr>
            </w:pPr>
            <w:r>
              <w:rPr>
                <w:rFonts w:ascii="Calibri"/>
                <w:sz w:val="13"/>
              </w:rPr>
              <w:t>Pemetaan</w:t>
            </w:r>
            <w:r>
              <w:rPr>
                <w:rFonts w:ascii="Calibri"/>
                <w:spacing w:val="-8"/>
                <w:sz w:val="13"/>
              </w:rPr>
              <w:t> </w:t>
            </w:r>
            <w:r>
              <w:rPr>
                <w:rFonts w:ascii="Calibri"/>
                <w:sz w:val="13"/>
              </w:rPr>
              <w:t>potensi</w:t>
            </w:r>
            <w:r>
              <w:rPr>
                <w:rFonts w:ascii="Calibri"/>
                <w:spacing w:val="40"/>
                <w:sz w:val="13"/>
              </w:rPr>
              <w:t> </w:t>
            </w:r>
            <w:r>
              <w:rPr>
                <w:rFonts w:ascii="Calibri"/>
                <w:sz w:val="13"/>
              </w:rPr>
              <w:t>energi baru dan</w:t>
            </w:r>
            <w:r>
              <w:rPr>
                <w:rFonts w:ascii="Calibri"/>
                <w:spacing w:val="40"/>
                <w:sz w:val="13"/>
              </w:rPr>
              <w:t> </w:t>
            </w:r>
            <w:r>
              <w:rPr>
                <w:rFonts w:ascii="Calibri"/>
                <w:spacing w:val="-2"/>
                <w:sz w:val="13"/>
              </w:rPr>
              <w:t>terbarukan</w:t>
            </w:r>
          </w:p>
        </w:tc>
        <w:tc>
          <w:tcPr>
            <w:tcW w:w="1066" w:type="dxa"/>
            <w:tcBorders>
              <w:top w:val="single" w:sz="4" w:space="0" w:color="000000"/>
              <w:bottom w:val="single" w:sz="4" w:space="0" w:color="000000"/>
            </w:tcBorders>
          </w:tcPr>
          <w:p>
            <w:pPr>
              <w:pStyle w:val="TableParagraph"/>
              <w:spacing w:line="278" w:lineRule="auto" w:before="7"/>
              <w:ind w:left="10" w:right="115"/>
              <w:rPr>
                <w:rFonts w:ascii="Calibri"/>
                <w:sz w:val="13"/>
              </w:rPr>
            </w:pPr>
            <w:r>
              <w:rPr>
                <w:rFonts w:ascii="Calibri"/>
                <w:sz w:val="13"/>
              </w:rPr>
              <w:t>Updating</w:t>
            </w:r>
            <w:r>
              <w:rPr>
                <w:rFonts w:ascii="Calibri"/>
                <w:spacing w:val="-8"/>
                <w:sz w:val="13"/>
              </w:rPr>
              <w:t> </w:t>
            </w:r>
            <w:r>
              <w:rPr>
                <w:rFonts w:ascii="Calibri"/>
                <w:sz w:val="13"/>
              </w:rPr>
              <w:t>potensi</w:t>
            </w:r>
            <w:r>
              <w:rPr>
                <w:rFonts w:ascii="Calibri"/>
                <w:spacing w:val="40"/>
                <w:sz w:val="13"/>
              </w:rPr>
              <w:t> </w:t>
            </w:r>
            <w:r>
              <w:rPr>
                <w:rFonts w:ascii="Calibri"/>
                <w:sz w:val="13"/>
              </w:rPr>
              <w:t>energi baru dan</w:t>
            </w:r>
            <w:r>
              <w:rPr>
                <w:rFonts w:ascii="Calibri"/>
                <w:spacing w:val="40"/>
                <w:sz w:val="13"/>
              </w:rPr>
              <w:t> </w:t>
            </w:r>
            <w:r>
              <w:rPr>
                <w:rFonts w:ascii="Calibri"/>
                <w:spacing w:val="-2"/>
                <w:sz w:val="13"/>
              </w:rPr>
              <w:t>terbarukan</w:t>
            </w:r>
          </w:p>
        </w:tc>
        <w:tc>
          <w:tcPr>
            <w:tcW w:w="1156" w:type="dxa"/>
            <w:tcBorders>
              <w:top w:val="single" w:sz="4" w:space="0" w:color="000000"/>
              <w:bottom w:val="single" w:sz="4" w:space="0" w:color="000000"/>
            </w:tcBorders>
          </w:tcPr>
          <w:p>
            <w:pPr>
              <w:pStyle w:val="TableParagraph"/>
              <w:spacing w:line="276" w:lineRule="auto" w:before="7"/>
              <w:ind w:left="104" w:right="43" w:hanging="72"/>
              <w:rPr>
                <w:rFonts w:ascii="Calibri"/>
                <w:sz w:val="13"/>
              </w:rPr>
            </w:pPr>
            <w:r>
              <w:rPr>
                <w:rFonts w:ascii="Calibri"/>
                <w:sz w:val="13"/>
              </w:rPr>
              <w:t>Sosialisasi</w:t>
            </w:r>
            <w:r>
              <w:rPr>
                <w:rFonts w:ascii="Calibri"/>
                <w:spacing w:val="-8"/>
                <w:sz w:val="13"/>
              </w:rPr>
              <w:t> </w:t>
            </w:r>
            <w:r>
              <w:rPr>
                <w:rFonts w:ascii="Calibri"/>
                <w:sz w:val="13"/>
              </w:rPr>
              <w:t>tingkat</w:t>
            </w:r>
            <w:r>
              <w:rPr>
                <w:rFonts w:ascii="Calibri"/>
                <w:spacing w:val="40"/>
                <w:sz w:val="13"/>
              </w:rPr>
              <w:t> </w:t>
            </w:r>
            <w:r>
              <w:rPr>
                <w:rFonts w:ascii="Calibri"/>
                <w:spacing w:val="-2"/>
                <w:sz w:val="13"/>
              </w:rPr>
              <w:t>kebutuhan,</w:t>
            </w:r>
            <w:r>
              <w:rPr>
                <w:rFonts w:ascii="Calibri"/>
                <w:spacing w:val="40"/>
                <w:sz w:val="13"/>
              </w:rPr>
              <w:t> </w:t>
            </w:r>
            <w:r>
              <w:rPr>
                <w:rFonts w:ascii="Calibri"/>
                <w:sz w:val="13"/>
              </w:rPr>
              <w:t>ketersedian</w:t>
            </w:r>
            <w:r>
              <w:rPr>
                <w:rFonts w:ascii="Calibri"/>
                <w:spacing w:val="-8"/>
                <w:sz w:val="13"/>
              </w:rPr>
              <w:t> </w:t>
            </w:r>
            <w:r>
              <w:rPr>
                <w:rFonts w:ascii="Calibri"/>
                <w:sz w:val="13"/>
              </w:rPr>
              <w:t>energi</w:t>
            </w:r>
            <w:r>
              <w:rPr>
                <w:rFonts w:ascii="Calibri"/>
                <w:spacing w:val="40"/>
                <w:sz w:val="13"/>
              </w:rPr>
              <w:t> </w:t>
            </w:r>
            <w:r>
              <w:rPr>
                <w:rFonts w:ascii="Calibri"/>
                <w:spacing w:val="-4"/>
                <w:sz w:val="13"/>
              </w:rPr>
              <w:t>dan</w:t>
            </w:r>
            <w:r>
              <w:rPr>
                <w:rFonts w:ascii="Calibri"/>
                <w:spacing w:val="40"/>
                <w:sz w:val="13"/>
              </w:rPr>
              <w:t> </w:t>
            </w:r>
            <w:r>
              <w:rPr>
                <w:rFonts w:ascii="Calibri"/>
                <w:sz w:val="13"/>
              </w:rPr>
              <w:t>ketenagalistrik</w:t>
            </w:r>
            <w:r>
              <w:rPr>
                <w:rFonts w:ascii="Calibri"/>
                <w:spacing w:val="-8"/>
                <w:sz w:val="13"/>
              </w:rPr>
              <w:t> </w:t>
            </w:r>
            <w:r>
              <w:rPr>
                <w:rFonts w:ascii="Calibri"/>
                <w:sz w:val="13"/>
              </w:rPr>
              <w:t>an</w:t>
            </w:r>
            <w:r>
              <w:rPr>
                <w:rFonts w:ascii="Calibri"/>
                <w:spacing w:val="40"/>
                <w:sz w:val="13"/>
              </w:rPr>
              <w:t> </w:t>
            </w:r>
            <w:r>
              <w:rPr>
                <w:rFonts w:ascii="Calibri"/>
                <w:sz w:val="13"/>
              </w:rPr>
              <w:t>di daerah yang</w:t>
            </w:r>
            <w:r>
              <w:rPr>
                <w:rFonts w:ascii="Calibri"/>
                <w:spacing w:val="40"/>
                <w:sz w:val="13"/>
              </w:rPr>
              <w:t> </w:t>
            </w:r>
            <w:r>
              <w:rPr>
                <w:rFonts w:ascii="Calibri"/>
                <w:sz w:val="13"/>
              </w:rPr>
              <w:t>berpotensi</w:t>
            </w:r>
            <w:r>
              <w:rPr>
                <w:rFonts w:ascii="Calibri"/>
                <w:spacing w:val="-8"/>
                <w:sz w:val="13"/>
              </w:rPr>
              <w:t> </w:t>
            </w:r>
            <w:r>
              <w:rPr>
                <w:rFonts w:ascii="Calibri"/>
                <w:sz w:val="13"/>
              </w:rPr>
              <w:t>untuk</w:t>
            </w:r>
            <w:r>
              <w:rPr>
                <w:rFonts w:ascii="Calibri"/>
                <w:spacing w:val="40"/>
                <w:sz w:val="13"/>
              </w:rPr>
              <w:t> </w:t>
            </w:r>
            <w:r>
              <w:rPr>
                <w:rFonts w:ascii="Calibri"/>
                <w:sz w:val="13"/>
              </w:rPr>
              <w:t>energi baru dan</w:t>
            </w:r>
          </w:p>
          <w:p>
            <w:pPr>
              <w:pStyle w:val="TableParagraph"/>
              <w:spacing w:line="158" w:lineRule="exact"/>
              <w:ind w:left="104"/>
              <w:rPr>
                <w:rFonts w:ascii="Calibri"/>
                <w:sz w:val="13"/>
              </w:rPr>
            </w:pPr>
            <w:r>
              <w:rPr>
                <w:rFonts w:ascii="Calibri"/>
                <w:spacing w:val="-2"/>
                <w:sz w:val="13"/>
              </w:rPr>
              <w:t>terbarukan</w:t>
            </w:r>
          </w:p>
        </w:tc>
      </w:tr>
      <w:tr>
        <w:trPr>
          <w:trHeight w:val="1280" w:hRule="atLeast"/>
        </w:trPr>
        <w:tc>
          <w:tcPr>
            <w:tcW w:w="352" w:type="dxa"/>
            <w:vMerge/>
            <w:tcBorders>
              <w:top w:val="nil"/>
            </w:tcBorders>
          </w:tcPr>
          <w:p>
            <w:pPr>
              <w:rPr>
                <w:sz w:val="2"/>
                <w:szCs w:val="2"/>
              </w:rPr>
            </w:pPr>
          </w:p>
        </w:tc>
        <w:tc>
          <w:tcPr>
            <w:tcW w:w="1649" w:type="dxa"/>
            <w:vMerge/>
            <w:tcBorders>
              <w:top w:val="nil"/>
              <w:bottom w:val="single" w:sz="2" w:space="0" w:color="000000"/>
            </w:tcBorders>
          </w:tcPr>
          <w:p>
            <w:pPr>
              <w:rPr>
                <w:sz w:val="2"/>
                <w:szCs w:val="2"/>
              </w:rPr>
            </w:pPr>
          </w:p>
        </w:tc>
        <w:tc>
          <w:tcPr>
            <w:tcW w:w="1589" w:type="dxa"/>
            <w:tcBorders>
              <w:top w:val="single" w:sz="4" w:space="0" w:color="000000"/>
            </w:tcBorders>
          </w:tcPr>
          <w:p>
            <w:pPr>
              <w:pStyle w:val="TableParagraph"/>
              <w:spacing w:before="2"/>
              <w:ind w:left="113" w:right="100"/>
              <w:rPr>
                <w:rFonts w:ascii="Calibri"/>
                <w:b/>
                <w:sz w:val="13"/>
              </w:rPr>
            </w:pPr>
            <w:r>
              <w:rPr>
                <w:rFonts w:ascii="Calibri"/>
                <w:sz w:val="13"/>
              </w:rPr>
              <w:t>Perancangan</w:t>
            </w:r>
            <w:r>
              <w:rPr>
                <w:rFonts w:ascii="Calibri"/>
                <w:spacing w:val="-8"/>
                <w:sz w:val="13"/>
              </w:rPr>
              <w:t> </w:t>
            </w:r>
            <w:r>
              <w:rPr>
                <w:rFonts w:ascii="Calibri"/>
                <w:sz w:val="13"/>
              </w:rPr>
              <w:t>rekayasa</w:t>
            </w:r>
            <w:r>
              <w:rPr>
                <w:rFonts w:ascii="Calibri"/>
                <w:spacing w:val="40"/>
                <w:sz w:val="13"/>
              </w:rPr>
              <w:t> </w:t>
            </w:r>
            <w:r>
              <w:rPr>
                <w:rFonts w:ascii="Calibri"/>
                <w:sz w:val="13"/>
              </w:rPr>
              <w:t>instrumentasi</w:t>
            </w:r>
            <w:r>
              <w:rPr>
                <w:rFonts w:ascii="Calibri"/>
                <w:spacing w:val="-8"/>
                <w:sz w:val="13"/>
              </w:rPr>
              <w:t> </w:t>
            </w:r>
            <w:r>
              <w:rPr>
                <w:rFonts w:ascii="Calibri"/>
                <w:b/>
                <w:sz w:val="13"/>
              </w:rPr>
              <w:t>(Penelitian</w:t>
            </w:r>
            <w:r>
              <w:rPr>
                <w:rFonts w:ascii="Calibri"/>
                <w:b/>
                <w:spacing w:val="40"/>
                <w:sz w:val="13"/>
              </w:rPr>
              <w:t> </w:t>
            </w:r>
            <w:r>
              <w:rPr>
                <w:rFonts w:ascii="Calibri"/>
                <w:b/>
                <w:spacing w:val="-2"/>
                <w:sz w:val="13"/>
              </w:rPr>
              <w:t>Unggulan)</w:t>
            </w:r>
          </w:p>
        </w:tc>
        <w:tc>
          <w:tcPr>
            <w:tcW w:w="1149" w:type="dxa"/>
            <w:tcBorders>
              <w:top w:val="single" w:sz="4" w:space="0" w:color="000000"/>
              <w:bottom w:val="single" w:sz="2" w:space="0" w:color="000000"/>
            </w:tcBorders>
          </w:tcPr>
          <w:p>
            <w:pPr>
              <w:pStyle w:val="TableParagraph"/>
              <w:spacing w:line="276" w:lineRule="auto" w:before="2"/>
              <w:ind w:left="12" w:right="29"/>
              <w:rPr>
                <w:rFonts w:ascii="Calibri"/>
                <w:sz w:val="13"/>
              </w:rPr>
            </w:pPr>
            <w:r>
              <w:rPr>
                <w:rFonts w:ascii="Calibri"/>
                <w:sz w:val="13"/>
              </w:rPr>
              <w:t>Inventarisasi</w:t>
            </w:r>
            <w:r>
              <w:rPr>
                <w:rFonts w:ascii="Calibri"/>
                <w:spacing w:val="-8"/>
                <w:sz w:val="13"/>
              </w:rPr>
              <w:t> </w:t>
            </w:r>
            <w:r>
              <w:rPr>
                <w:rFonts w:ascii="Calibri"/>
                <w:sz w:val="13"/>
              </w:rPr>
              <w:t>sistem-sistem</w:t>
            </w:r>
            <w:r>
              <w:rPr>
                <w:rFonts w:ascii="Calibri"/>
                <w:spacing w:val="-8"/>
                <w:sz w:val="13"/>
              </w:rPr>
              <w:t> </w:t>
            </w:r>
            <w:r>
              <w:rPr>
                <w:rFonts w:ascii="Calibri"/>
                <w:sz w:val="13"/>
              </w:rPr>
              <w:t>minimum</w:t>
            </w:r>
            <w:r>
              <w:rPr>
                <w:rFonts w:ascii="Calibri"/>
                <w:spacing w:val="40"/>
                <w:sz w:val="13"/>
              </w:rPr>
              <w:t> </w:t>
            </w:r>
            <w:r>
              <w:rPr>
                <w:rFonts w:ascii="Calibri"/>
                <w:sz w:val="13"/>
              </w:rPr>
              <w:t>instrumen</w:t>
            </w:r>
            <w:r>
              <w:rPr>
                <w:rFonts w:ascii="Calibri"/>
                <w:spacing w:val="-8"/>
                <w:sz w:val="13"/>
              </w:rPr>
              <w:t> </w:t>
            </w:r>
            <w:r>
              <w:rPr>
                <w:rFonts w:ascii="Calibri"/>
                <w:sz w:val="13"/>
              </w:rPr>
              <w:t>yang</w:t>
            </w:r>
            <w:r>
              <w:rPr>
                <w:rFonts w:ascii="Calibri"/>
                <w:spacing w:val="40"/>
                <w:sz w:val="13"/>
              </w:rPr>
              <w:t> </w:t>
            </w:r>
            <w:r>
              <w:rPr>
                <w:rFonts w:ascii="Calibri"/>
                <w:sz w:val="13"/>
              </w:rPr>
              <w:t>dapat</w:t>
            </w:r>
            <w:r>
              <w:rPr>
                <w:rFonts w:ascii="Calibri"/>
                <w:spacing w:val="-8"/>
                <w:sz w:val="13"/>
              </w:rPr>
              <w:t> </w:t>
            </w:r>
            <w:r>
              <w:rPr>
                <w:rFonts w:ascii="Calibri"/>
                <w:sz w:val="13"/>
              </w:rPr>
              <w:t>diterapkan</w:t>
            </w:r>
            <w:r>
              <w:rPr>
                <w:rFonts w:ascii="Calibri"/>
                <w:spacing w:val="40"/>
                <w:sz w:val="13"/>
              </w:rPr>
              <w:t> </w:t>
            </w:r>
            <w:r>
              <w:rPr>
                <w:rFonts w:ascii="Calibri"/>
                <w:sz w:val="13"/>
              </w:rPr>
              <w:t>dalam</w:t>
            </w:r>
            <w:r>
              <w:rPr>
                <w:rFonts w:ascii="Calibri"/>
                <w:spacing w:val="-8"/>
                <w:sz w:val="13"/>
              </w:rPr>
              <w:t> </w:t>
            </w:r>
            <w:r>
              <w:rPr>
                <w:rFonts w:ascii="Calibri"/>
                <w:sz w:val="13"/>
              </w:rPr>
              <w:t>pengabdian</w:t>
            </w:r>
            <w:r>
              <w:rPr>
                <w:rFonts w:ascii="Calibri"/>
                <w:spacing w:val="40"/>
                <w:sz w:val="13"/>
              </w:rPr>
              <w:t> </w:t>
            </w:r>
            <w:r>
              <w:rPr>
                <w:rFonts w:ascii="Calibri"/>
                <w:sz w:val="13"/>
              </w:rPr>
              <w:t>masyarakat</w:t>
            </w:r>
            <w:r>
              <w:rPr>
                <w:rFonts w:ascii="Calibri"/>
                <w:spacing w:val="-8"/>
                <w:sz w:val="13"/>
              </w:rPr>
              <w:t> </w:t>
            </w:r>
            <w:r>
              <w:rPr>
                <w:rFonts w:ascii="Calibri"/>
                <w:sz w:val="13"/>
              </w:rPr>
              <w:t>dan</w:t>
            </w:r>
          </w:p>
          <w:p>
            <w:pPr>
              <w:pStyle w:val="TableParagraph"/>
              <w:spacing w:before="2"/>
              <w:ind w:left="12"/>
              <w:rPr>
                <w:rFonts w:ascii="Calibri"/>
                <w:sz w:val="13"/>
              </w:rPr>
            </w:pPr>
            <w:r>
              <w:rPr>
                <w:rFonts w:ascii="Calibri"/>
                <w:spacing w:val="-2"/>
                <w:sz w:val="13"/>
              </w:rPr>
              <w:t>industri</w:t>
            </w:r>
          </w:p>
        </w:tc>
        <w:tc>
          <w:tcPr>
            <w:tcW w:w="1159" w:type="dxa"/>
            <w:tcBorders>
              <w:top w:val="single" w:sz="4" w:space="0" w:color="000000"/>
              <w:bottom w:val="single" w:sz="2" w:space="0" w:color="000000"/>
            </w:tcBorders>
          </w:tcPr>
          <w:p>
            <w:pPr>
              <w:pStyle w:val="TableParagraph"/>
              <w:spacing w:before="2"/>
              <w:ind w:left="16" w:right="19"/>
              <w:rPr>
                <w:rFonts w:ascii="Calibri"/>
                <w:sz w:val="13"/>
              </w:rPr>
            </w:pPr>
            <w:r>
              <w:rPr>
                <w:rFonts w:ascii="Calibri"/>
                <w:sz w:val="13"/>
              </w:rPr>
              <w:t>Perancangan</w:t>
            </w:r>
            <w:r>
              <w:rPr>
                <w:rFonts w:ascii="Calibri"/>
                <w:spacing w:val="-8"/>
                <w:sz w:val="13"/>
              </w:rPr>
              <w:t> </w:t>
            </w:r>
            <w:r>
              <w:rPr>
                <w:rFonts w:ascii="Calibri"/>
                <w:sz w:val="13"/>
              </w:rPr>
              <w:t>sistem-sistem</w:t>
            </w:r>
            <w:r>
              <w:rPr>
                <w:rFonts w:ascii="Calibri"/>
                <w:spacing w:val="-8"/>
                <w:sz w:val="13"/>
              </w:rPr>
              <w:t> </w:t>
            </w:r>
            <w:r>
              <w:rPr>
                <w:rFonts w:ascii="Calibri"/>
                <w:sz w:val="13"/>
              </w:rPr>
              <w:t>minimum</w:t>
            </w:r>
            <w:r>
              <w:rPr>
                <w:rFonts w:ascii="Calibri"/>
                <w:spacing w:val="40"/>
                <w:sz w:val="13"/>
              </w:rPr>
              <w:t> </w:t>
            </w:r>
            <w:r>
              <w:rPr>
                <w:rFonts w:ascii="Calibri"/>
                <w:spacing w:val="-2"/>
                <w:sz w:val="13"/>
              </w:rPr>
              <w:t>instrumentasi</w:t>
            </w:r>
            <w:r>
              <w:rPr>
                <w:rFonts w:ascii="Calibri"/>
                <w:spacing w:val="17"/>
                <w:sz w:val="13"/>
              </w:rPr>
              <w:t> </w:t>
            </w:r>
            <w:r>
              <w:rPr>
                <w:rFonts w:ascii="Calibri"/>
                <w:spacing w:val="-2"/>
                <w:sz w:val="13"/>
              </w:rPr>
              <w:t>untuk</w:t>
            </w:r>
          </w:p>
          <w:p>
            <w:pPr>
              <w:pStyle w:val="TableParagraph"/>
              <w:spacing w:line="276" w:lineRule="auto" w:before="24"/>
              <w:ind w:left="16" w:right="45"/>
              <w:rPr>
                <w:rFonts w:ascii="Calibri"/>
                <w:sz w:val="13"/>
              </w:rPr>
            </w:pPr>
            <w:r>
              <w:rPr>
                <w:rFonts w:ascii="Calibri"/>
                <w:sz w:val="13"/>
              </w:rPr>
              <w:t>terapan</w:t>
            </w:r>
            <w:r>
              <w:rPr>
                <w:rFonts w:ascii="Calibri"/>
                <w:spacing w:val="-8"/>
                <w:sz w:val="13"/>
              </w:rPr>
              <w:t> </w:t>
            </w:r>
            <w:r>
              <w:rPr>
                <w:rFonts w:ascii="Calibri"/>
                <w:sz w:val="13"/>
              </w:rPr>
              <w:t>pengabdian</w:t>
            </w:r>
            <w:r>
              <w:rPr>
                <w:rFonts w:ascii="Calibri"/>
                <w:spacing w:val="40"/>
                <w:sz w:val="13"/>
              </w:rPr>
              <w:t> </w:t>
            </w:r>
            <w:r>
              <w:rPr>
                <w:rFonts w:ascii="Calibri"/>
                <w:sz w:val="13"/>
              </w:rPr>
              <w:t>masyarakat</w:t>
            </w:r>
            <w:r>
              <w:rPr>
                <w:rFonts w:ascii="Calibri"/>
                <w:spacing w:val="-8"/>
                <w:sz w:val="13"/>
              </w:rPr>
              <w:t> </w:t>
            </w:r>
            <w:r>
              <w:rPr>
                <w:rFonts w:ascii="Calibri"/>
                <w:sz w:val="13"/>
              </w:rPr>
              <w:t>dan</w:t>
            </w:r>
            <w:r>
              <w:rPr>
                <w:rFonts w:ascii="Calibri"/>
                <w:spacing w:val="40"/>
                <w:sz w:val="13"/>
              </w:rPr>
              <w:t> </w:t>
            </w:r>
            <w:r>
              <w:rPr>
                <w:rFonts w:ascii="Calibri"/>
                <w:spacing w:val="-2"/>
                <w:sz w:val="13"/>
              </w:rPr>
              <w:t>industri.</w:t>
            </w:r>
          </w:p>
        </w:tc>
        <w:tc>
          <w:tcPr>
            <w:tcW w:w="1100" w:type="dxa"/>
            <w:tcBorders>
              <w:top w:val="single" w:sz="4" w:space="0" w:color="000000"/>
              <w:bottom w:val="single" w:sz="2" w:space="0" w:color="000000"/>
            </w:tcBorders>
          </w:tcPr>
          <w:p>
            <w:pPr>
              <w:pStyle w:val="TableParagraph"/>
              <w:spacing w:before="2"/>
              <w:ind w:left="14" w:right="330"/>
              <w:rPr>
                <w:rFonts w:ascii="Calibri"/>
                <w:sz w:val="13"/>
              </w:rPr>
            </w:pPr>
            <w:r>
              <w:rPr>
                <w:rFonts w:ascii="Calibri"/>
                <w:spacing w:val="-2"/>
                <w:sz w:val="13"/>
              </w:rPr>
              <w:t>Perancangan</w:t>
            </w:r>
            <w:r>
              <w:rPr>
                <w:rFonts w:ascii="Calibri"/>
                <w:spacing w:val="40"/>
                <w:sz w:val="13"/>
              </w:rPr>
              <w:t> </w:t>
            </w:r>
            <w:r>
              <w:rPr>
                <w:rFonts w:ascii="Calibri"/>
                <w:spacing w:val="-2"/>
                <w:sz w:val="13"/>
              </w:rPr>
              <w:t>sistem-</w:t>
            </w:r>
            <w:r>
              <w:rPr>
                <w:rFonts w:ascii="Calibri"/>
                <w:spacing w:val="-2"/>
                <w:sz w:val="13"/>
              </w:rPr>
              <w:t>sistem</w:t>
            </w:r>
            <w:r>
              <w:rPr>
                <w:rFonts w:ascii="Calibri"/>
                <w:spacing w:val="40"/>
                <w:sz w:val="13"/>
              </w:rPr>
              <w:t> </w:t>
            </w:r>
            <w:r>
              <w:rPr>
                <w:rFonts w:ascii="Calibri"/>
                <w:spacing w:val="-2"/>
                <w:sz w:val="13"/>
              </w:rPr>
              <w:t>minimum</w:t>
            </w:r>
          </w:p>
          <w:p>
            <w:pPr>
              <w:pStyle w:val="TableParagraph"/>
              <w:spacing w:line="276" w:lineRule="auto"/>
              <w:ind w:left="14" w:right="-15"/>
              <w:jc w:val="both"/>
              <w:rPr>
                <w:rFonts w:ascii="Calibri"/>
                <w:sz w:val="13"/>
              </w:rPr>
            </w:pPr>
            <w:r>
              <w:rPr>
                <w:rFonts w:ascii="Calibri"/>
                <w:sz w:val="13"/>
              </w:rPr>
              <w:t>instrumentasi</w:t>
            </w:r>
            <w:r>
              <w:rPr>
                <w:rFonts w:ascii="Calibri"/>
                <w:spacing w:val="-8"/>
                <w:sz w:val="13"/>
              </w:rPr>
              <w:t> </w:t>
            </w:r>
            <w:r>
              <w:rPr>
                <w:rFonts w:ascii="Calibri"/>
                <w:sz w:val="13"/>
              </w:rPr>
              <w:t>untuk</w:t>
            </w:r>
            <w:r>
              <w:rPr>
                <w:rFonts w:ascii="Calibri"/>
                <w:spacing w:val="40"/>
                <w:sz w:val="13"/>
              </w:rPr>
              <w:t> </w:t>
            </w:r>
            <w:r>
              <w:rPr>
                <w:rFonts w:ascii="Calibri"/>
                <w:sz w:val="13"/>
              </w:rPr>
              <w:t>terapan</w:t>
            </w:r>
            <w:r>
              <w:rPr>
                <w:rFonts w:ascii="Calibri"/>
                <w:spacing w:val="-8"/>
                <w:sz w:val="13"/>
              </w:rPr>
              <w:t> </w:t>
            </w:r>
            <w:r>
              <w:rPr>
                <w:rFonts w:ascii="Calibri"/>
                <w:sz w:val="13"/>
              </w:rPr>
              <w:t>pengabdian</w:t>
            </w:r>
            <w:r>
              <w:rPr>
                <w:rFonts w:ascii="Calibri"/>
                <w:spacing w:val="40"/>
                <w:sz w:val="13"/>
              </w:rPr>
              <w:t> </w:t>
            </w:r>
            <w:r>
              <w:rPr>
                <w:rFonts w:ascii="Calibri"/>
                <w:spacing w:val="-2"/>
                <w:sz w:val="13"/>
              </w:rPr>
              <w:t>masyarakat.</w:t>
            </w:r>
          </w:p>
        </w:tc>
        <w:tc>
          <w:tcPr>
            <w:tcW w:w="1066" w:type="dxa"/>
            <w:tcBorders>
              <w:top w:val="single" w:sz="4" w:space="0" w:color="000000"/>
              <w:bottom w:val="single" w:sz="2" w:space="0" w:color="000000"/>
            </w:tcBorders>
          </w:tcPr>
          <w:p>
            <w:pPr>
              <w:pStyle w:val="TableParagraph"/>
              <w:spacing w:before="2"/>
              <w:ind w:left="10" w:right="-15"/>
              <w:rPr>
                <w:rFonts w:ascii="Calibri"/>
                <w:sz w:val="13"/>
              </w:rPr>
            </w:pPr>
            <w:r>
              <w:rPr>
                <w:rFonts w:ascii="Calibri"/>
                <w:sz w:val="13"/>
              </w:rPr>
              <w:t>Studi</w:t>
            </w:r>
            <w:r>
              <w:rPr>
                <w:rFonts w:ascii="Calibri"/>
                <w:spacing w:val="-8"/>
                <w:sz w:val="13"/>
              </w:rPr>
              <w:t> </w:t>
            </w:r>
            <w:r>
              <w:rPr>
                <w:rFonts w:ascii="Calibri"/>
                <w:sz w:val="13"/>
              </w:rPr>
              <w:t>kelayakan</w:t>
            </w:r>
            <w:r>
              <w:rPr>
                <w:rFonts w:ascii="Calibri"/>
                <w:spacing w:val="40"/>
                <w:sz w:val="13"/>
              </w:rPr>
              <w:t> </w:t>
            </w:r>
            <w:r>
              <w:rPr>
                <w:rFonts w:ascii="Calibri"/>
                <w:sz w:val="13"/>
              </w:rPr>
              <w:t>potensi</w:t>
            </w:r>
            <w:r>
              <w:rPr>
                <w:rFonts w:ascii="Calibri"/>
                <w:spacing w:val="-8"/>
                <w:sz w:val="13"/>
              </w:rPr>
              <w:t> </w:t>
            </w:r>
            <w:r>
              <w:rPr>
                <w:rFonts w:ascii="Calibri"/>
                <w:sz w:val="13"/>
              </w:rPr>
              <w:t>dan</w:t>
            </w:r>
            <w:r>
              <w:rPr>
                <w:rFonts w:ascii="Calibri"/>
                <w:spacing w:val="40"/>
                <w:sz w:val="13"/>
              </w:rPr>
              <w:t> </w:t>
            </w:r>
            <w:r>
              <w:rPr>
                <w:rFonts w:ascii="Calibri"/>
                <w:sz w:val="13"/>
              </w:rPr>
              <w:t>operasional</w:t>
            </w:r>
            <w:r>
              <w:rPr>
                <w:rFonts w:ascii="Calibri"/>
                <w:spacing w:val="-8"/>
                <w:sz w:val="13"/>
              </w:rPr>
              <w:t> </w:t>
            </w:r>
            <w:r>
              <w:rPr>
                <w:rFonts w:ascii="Calibri"/>
                <w:sz w:val="13"/>
              </w:rPr>
              <w:t>sistem-sistem</w:t>
            </w:r>
            <w:r>
              <w:rPr>
                <w:rFonts w:ascii="Calibri"/>
                <w:spacing w:val="-8"/>
                <w:sz w:val="13"/>
              </w:rPr>
              <w:t> </w:t>
            </w:r>
            <w:r>
              <w:rPr>
                <w:rFonts w:ascii="Calibri"/>
                <w:sz w:val="13"/>
              </w:rPr>
              <w:t>minimum</w:t>
            </w:r>
            <w:r>
              <w:rPr>
                <w:rFonts w:ascii="Calibri"/>
                <w:spacing w:val="40"/>
                <w:sz w:val="13"/>
              </w:rPr>
              <w:t> </w:t>
            </w:r>
            <w:r>
              <w:rPr>
                <w:rFonts w:ascii="Calibri"/>
                <w:spacing w:val="-2"/>
                <w:sz w:val="13"/>
              </w:rPr>
              <w:t>Instrumentasi</w:t>
            </w:r>
          </w:p>
        </w:tc>
        <w:tc>
          <w:tcPr>
            <w:tcW w:w="1156" w:type="dxa"/>
            <w:tcBorders>
              <w:top w:val="single" w:sz="4" w:space="0" w:color="000000"/>
              <w:bottom w:val="single" w:sz="2" w:space="0" w:color="000000"/>
            </w:tcBorders>
          </w:tcPr>
          <w:p>
            <w:pPr>
              <w:pStyle w:val="TableParagraph"/>
              <w:spacing w:before="2"/>
              <w:ind w:left="92" w:right="296"/>
              <w:rPr>
                <w:rFonts w:ascii="Calibri"/>
                <w:sz w:val="13"/>
              </w:rPr>
            </w:pPr>
            <w:r>
              <w:rPr>
                <w:rFonts w:ascii="Calibri"/>
                <w:spacing w:val="-2"/>
                <w:sz w:val="13"/>
              </w:rPr>
              <w:t>Sosialisi</w:t>
            </w:r>
            <w:r>
              <w:rPr>
                <w:rFonts w:ascii="Calibri"/>
                <w:spacing w:val="40"/>
                <w:sz w:val="13"/>
              </w:rPr>
              <w:t> </w:t>
            </w:r>
            <w:r>
              <w:rPr>
                <w:rFonts w:ascii="Calibri"/>
                <w:spacing w:val="-2"/>
                <w:sz w:val="13"/>
              </w:rPr>
              <w:t>penerapan</w:t>
            </w:r>
            <w:r>
              <w:rPr>
                <w:rFonts w:ascii="Calibri"/>
                <w:spacing w:val="40"/>
                <w:sz w:val="13"/>
              </w:rPr>
              <w:t> </w:t>
            </w:r>
            <w:r>
              <w:rPr>
                <w:rFonts w:ascii="Calibri"/>
                <w:spacing w:val="-2"/>
                <w:sz w:val="13"/>
              </w:rPr>
              <w:t>sistemsistem</w:t>
            </w:r>
            <w:r>
              <w:rPr>
                <w:rFonts w:ascii="Calibri"/>
                <w:spacing w:val="40"/>
                <w:sz w:val="13"/>
              </w:rPr>
              <w:t> </w:t>
            </w:r>
            <w:r>
              <w:rPr>
                <w:rFonts w:ascii="Calibri"/>
                <w:spacing w:val="-2"/>
                <w:sz w:val="13"/>
              </w:rPr>
              <w:t>minimum</w:t>
            </w:r>
            <w:r>
              <w:rPr>
                <w:rFonts w:ascii="Calibri"/>
                <w:spacing w:val="40"/>
                <w:sz w:val="13"/>
              </w:rPr>
              <w:t> </w:t>
            </w:r>
            <w:r>
              <w:rPr>
                <w:rFonts w:ascii="Calibri"/>
                <w:spacing w:val="-2"/>
                <w:sz w:val="13"/>
              </w:rPr>
              <w:t>instrumentasi</w:t>
            </w:r>
          </w:p>
          <w:p>
            <w:pPr>
              <w:pStyle w:val="TableParagraph"/>
              <w:spacing w:line="278" w:lineRule="auto" w:before="27"/>
              <w:ind w:left="92" w:right="71"/>
              <w:rPr>
                <w:rFonts w:ascii="Calibri"/>
                <w:sz w:val="13"/>
              </w:rPr>
            </w:pPr>
            <w:r>
              <w:rPr>
                <w:rFonts w:ascii="Calibri"/>
                <w:spacing w:val="-2"/>
                <w:sz w:val="13"/>
              </w:rPr>
              <w:t>kepada</w:t>
            </w:r>
            <w:r>
              <w:rPr>
                <w:rFonts w:ascii="Calibri"/>
                <w:spacing w:val="40"/>
                <w:sz w:val="13"/>
              </w:rPr>
              <w:t> </w:t>
            </w:r>
            <w:r>
              <w:rPr>
                <w:rFonts w:ascii="Calibri"/>
                <w:spacing w:val="-2"/>
                <w:sz w:val="13"/>
              </w:rPr>
              <w:t>stakeholder.</w:t>
            </w:r>
          </w:p>
        </w:tc>
      </w:tr>
      <w:tr>
        <w:trPr>
          <w:trHeight w:val="1094" w:hRule="atLeast"/>
        </w:trPr>
        <w:tc>
          <w:tcPr>
            <w:tcW w:w="352" w:type="dxa"/>
            <w:vMerge w:val="restart"/>
          </w:tcPr>
          <w:p>
            <w:pPr>
              <w:pStyle w:val="TableParagraph"/>
              <w:spacing w:line="157" w:lineRule="exact"/>
              <w:ind w:left="10"/>
              <w:rPr>
                <w:rFonts w:ascii="Calibri"/>
                <w:sz w:val="13"/>
              </w:rPr>
            </w:pPr>
            <w:r>
              <w:rPr>
                <w:rFonts w:ascii="Calibri"/>
                <w:spacing w:val="-10"/>
                <w:sz w:val="13"/>
              </w:rPr>
              <w:t>7</w:t>
            </w:r>
          </w:p>
        </w:tc>
        <w:tc>
          <w:tcPr>
            <w:tcW w:w="1649" w:type="dxa"/>
            <w:vMerge w:val="restart"/>
            <w:tcBorders>
              <w:top w:val="single" w:sz="2" w:space="0" w:color="000000"/>
              <w:bottom w:val="single" w:sz="4" w:space="0" w:color="000000"/>
            </w:tcBorders>
          </w:tcPr>
          <w:p>
            <w:pPr>
              <w:pStyle w:val="TableParagraph"/>
              <w:spacing w:line="276" w:lineRule="auto"/>
              <w:ind w:left="98" w:right="45"/>
              <w:rPr>
                <w:rFonts w:ascii="Calibri"/>
                <w:sz w:val="13"/>
              </w:rPr>
            </w:pPr>
            <w:r>
              <w:rPr>
                <w:rFonts w:ascii="Calibri"/>
                <w:sz w:val="13"/>
              </w:rPr>
              <w:t>Pengembangan</w:t>
            </w:r>
            <w:r>
              <w:rPr>
                <w:rFonts w:ascii="Calibri"/>
                <w:spacing w:val="-8"/>
                <w:sz w:val="13"/>
              </w:rPr>
              <w:t> </w:t>
            </w:r>
            <w:r>
              <w:rPr>
                <w:rFonts w:ascii="Calibri"/>
                <w:sz w:val="13"/>
              </w:rPr>
              <w:t>upaya</w:t>
            </w:r>
            <w:r>
              <w:rPr>
                <w:rFonts w:ascii="Calibri"/>
                <w:spacing w:val="40"/>
                <w:sz w:val="13"/>
              </w:rPr>
              <w:t> </w:t>
            </w:r>
            <w:r>
              <w:rPr>
                <w:rFonts w:ascii="Calibri"/>
                <w:sz w:val="13"/>
              </w:rPr>
              <w:t>adaptasi dan mitigasi</w:t>
            </w:r>
            <w:r>
              <w:rPr>
                <w:rFonts w:ascii="Calibri"/>
                <w:spacing w:val="40"/>
                <w:sz w:val="13"/>
              </w:rPr>
              <w:t> </w:t>
            </w:r>
            <w:r>
              <w:rPr>
                <w:rFonts w:ascii="Calibri"/>
                <w:sz w:val="13"/>
              </w:rPr>
              <w:t>kebencanaan</w:t>
            </w:r>
            <w:r>
              <w:rPr>
                <w:rFonts w:ascii="Calibri"/>
                <w:spacing w:val="-8"/>
                <w:sz w:val="13"/>
              </w:rPr>
              <w:t> </w:t>
            </w:r>
            <w:r>
              <w:rPr>
                <w:rFonts w:ascii="Calibri"/>
                <w:sz w:val="13"/>
              </w:rPr>
              <w:t>dan</w:t>
            </w:r>
            <w:r>
              <w:rPr>
                <w:rFonts w:ascii="Calibri"/>
                <w:spacing w:val="40"/>
                <w:sz w:val="13"/>
              </w:rPr>
              <w:t> </w:t>
            </w:r>
            <w:r>
              <w:rPr>
                <w:rFonts w:ascii="Calibri"/>
                <w:sz w:val="13"/>
              </w:rPr>
              <w:t>perubahan iklim global</w:t>
            </w:r>
            <w:r>
              <w:rPr>
                <w:rFonts w:ascii="Calibri"/>
                <w:spacing w:val="40"/>
                <w:sz w:val="13"/>
              </w:rPr>
              <w:t> </w:t>
            </w:r>
            <w:r>
              <w:rPr>
                <w:rFonts w:ascii="Calibri"/>
                <w:sz w:val="13"/>
              </w:rPr>
              <w:t>melalui</w:t>
            </w:r>
            <w:r>
              <w:rPr>
                <w:rFonts w:ascii="Calibri"/>
                <w:spacing w:val="-8"/>
                <w:sz w:val="13"/>
              </w:rPr>
              <w:t> </w:t>
            </w:r>
            <w:r>
              <w:rPr>
                <w:rFonts w:ascii="Calibri"/>
                <w:sz w:val="13"/>
              </w:rPr>
              <w:t>upaya</w:t>
            </w:r>
            <w:r>
              <w:rPr>
                <w:rFonts w:ascii="Calibri"/>
                <w:spacing w:val="-7"/>
                <w:sz w:val="13"/>
              </w:rPr>
              <w:t> </w:t>
            </w:r>
            <w:r>
              <w:rPr>
                <w:rFonts w:ascii="Calibri"/>
                <w:sz w:val="13"/>
              </w:rPr>
              <w:t>pengurangan</w:t>
            </w:r>
            <w:r>
              <w:rPr>
                <w:rFonts w:ascii="Calibri"/>
                <w:spacing w:val="40"/>
                <w:sz w:val="13"/>
              </w:rPr>
              <w:t> </w:t>
            </w:r>
            <w:r>
              <w:rPr>
                <w:rFonts w:ascii="Calibri"/>
                <w:sz w:val="13"/>
              </w:rPr>
              <w:t>resiko</w:t>
            </w:r>
            <w:r>
              <w:rPr>
                <w:rFonts w:ascii="Calibri"/>
                <w:spacing w:val="-8"/>
                <w:sz w:val="13"/>
              </w:rPr>
              <w:t> </w:t>
            </w:r>
            <w:r>
              <w:rPr>
                <w:rFonts w:ascii="Calibri"/>
                <w:sz w:val="13"/>
              </w:rPr>
              <w:t>bencana</w:t>
            </w:r>
            <w:r>
              <w:rPr>
                <w:rFonts w:ascii="Calibri"/>
                <w:spacing w:val="-7"/>
                <w:sz w:val="13"/>
              </w:rPr>
              <w:t> </w:t>
            </w:r>
            <w:r>
              <w:rPr>
                <w:rFonts w:ascii="Calibri"/>
                <w:sz w:val="13"/>
              </w:rPr>
              <w:t>dan</w:t>
            </w:r>
            <w:r>
              <w:rPr>
                <w:rFonts w:ascii="Calibri"/>
                <w:spacing w:val="-8"/>
                <w:sz w:val="13"/>
              </w:rPr>
              <w:t> </w:t>
            </w:r>
            <w:r>
              <w:rPr>
                <w:rFonts w:ascii="Calibri"/>
                <w:sz w:val="13"/>
              </w:rPr>
              <w:t>dampak</w:t>
            </w:r>
            <w:r>
              <w:rPr>
                <w:rFonts w:ascii="Calibri"/>
                <w:spacing w:val="40"/>
                <w:sz w:val="13"/>
              </w:rPr>
              <w:t> </w:t>
            </w:r>
            <w:r>
              <w:rPr>
                <w:rFonts w:ascii="Calibri"/>
                <w:sz w:val="13"/>
              </w:rPr>
              <w:t>perubahan iklim secara</w:t>
            </w:r>
            <w:r>
              <w:rPr>
                <w:rFonts w:ascii="Calibri"/>
                <w:spacing w:val="40"/>
                <w:sz w:val="13"/>
              </w:rPr>
              <w:t> </w:t>
            </w:r>
            <w:r>
              <w:rPr>
                <w:rFonts w:ascii="Calibri"/>
                <w:sz w:val="13"/>
              </w:rPr>
              <w:t>global dimana wilayah</w:t>
            </w:r>
            <w:r>
              <w:rPr>
                <w:rFonts w:ascii="Calibri"/>
                <w:spacing w:val="40"/>
                <w:sz w:val="13"/>
              </w:rPr>
              <w:t> </w:t>
            </w:r>
            <w:r>
              <w:rPr>
                <w:rFonts w:ascii="Calibri"/>
                <w:sz w:val="13"/>
              </w:rPr>
              <w:t>kepulauan</w:t>
            </w:r>
            <w:r>
              <w:rPr>
                <w:rFonts w:ascii="Calibri"/>
                <w:spacing w:val="-8"/>
                <w:sz w:val="13"/>
              </w:rPr>
              <w:t> </w:t>
            </w:r>
            <w:r>
              <w:rPr>
                <w:rFonts w:ascii="Calibri"/>
                <w:sz w:val="13"/>
              </w:rPr>
              <w:t>dengan</w:t>
            </w:r>
            <w:r>
              <w:rPr>
                <w:rFonts w:ascii="Calibri"/>
                <w:spacing w:val="40"/>
                <w:sz w:val="13"/>
              </w:rPr>
              <w:t> </w:t>
            </w:r>
            <w:r>
              <w:rPr>
                <w:rFonts w:ascii="Calibri"/>
                <w:sz w:val="13"/>
              </w:rPr>
              <w:t>mayoritas</w:t>
            </w:r>
            <w:r>
              <w:rPr>
                <w:rFonts w:ascii="Calibri"/>
                <w:spacing w:val="-8"/>
                <w:sz w:val="13"/>
              </w:rPr>
              <w:t> </w:t>
            </w:r>
            <w:r>
              <w:rPr>
                <w:rFonts w:ascii="Calibri"/>
                <w:sz w:val="13"/>
              </w:rPr>
              <w:t>masyarakat</w:t>
            </w:r>
            <w:r>
              <w:rPr>
                <w:rFonts w:ascii="Calibri"/>
                <w:spacing w:val="40"/>
                <w:sz w:val="13"/>
              </w:rPr>
              <w:t> </w:t>
            </w:r>
            <w:r>
              <w:rPr>
                <w:rFonts w:ascii="Calibri"/>
                <w:sz w:val="13"/>
              </w:rPr>
              <w:t>mengandalkan</w:t>
            </w:r>
            <w:r>
              <w:rPr>
                <w:rFonts w:ascii="Calibri"/>
                <w:spacing w:val="-8"/>
                <w:sz w:val="13"/>
              </w:rPr>
              <w:t> </w:t>
            </w:r>
            <w:r>
              <w:rPr>
                <w:rFonts w:ascii="Calibri"/>
                <w:sz w:val="13"/>
              </w:rPr>
              <w:t>pertanian</w:t>
            </w:r>
            <w:r>
              <w:rPr>
                <w:rFonts w:ascii="Calibri"/>
                <w:spacing w:val="40"/>
                <w:sz w:val="13"/>
              </w:rPr>
              <w:t> </w:t>
            </w:r>
            <w:r>
              <w:rPr>
                <w:rFonts w:ascii="Calibri"/>
                <w:sz w:val="13"/>
              </w:rPr>
              <w:t>sebagai matapencahar ian</w:t>
            </w:r>
            <w:r>
              <w:rPr>
                <w:rFonts w:ascii="Calibri"/>
                <w:spacing w:val="40"/>
                <w:sz w:val="13"/>
              </w:rPr>
              <w:t> </w:t>
            </w:r>
            <w:r>
              <w:rPr>
                <w:rFonts w:ascii="Calibri"/>
                <w:sz w:val="13"/>
              </w:rPr>
              <w:t>utama adalah</w:t>
            </w:r>
            <w:r>
              <w:rPr>
                <w:rFonts w:ascii="Calibri"/>
                <w:spacing w:val="-3"/>
                <w:sz w:val="13"/>
              </w:rPr>
              <w:t> </w:t>
            </w:r>
            <w:r>
              <w:rPr>
                <w:rFonts w:ascii="Calibri"/>
                <w:sz w:val="13"/>
              </w:rPr>
              <w:t>wilayah</w:t>
            </w:r>
            <w:r>
              <w:rPr>
                <w:rFonts w:ascii="Calibri"/>
                <w:spacing w:val="40"/>
                <w:sz w:val="13"/>
              </w:rPr>
              <w:t> </w:t>
            </w:r>
            <w:r>
              <w:rPr>
                <w:rFonts w:ascii="Calibri"/>
                <w:sz w:val="13"/>
              </w:rPr>
              <w:t>dengan resiko yang sangat</w:t>
            </w:r>
          </w:p>
          <w:p>
            <w:pPr>
              <w:pStyle w:val="TableParagraph"/>
              <w:spacing w:line="154" w:lineRule="exact"/>
              <w:ind w:left="98"/>
              <w:rPr>
                <w:rFonts w:ascii="Calibri"/>
                <w:sz w:val="13"/>
              </w:rPr>
            </w:pPr>
            <w:r>
              <w:rPr>
                <w:rFonts w:ascii="Calibri"/>
                <w:spacing w:val="-2"/>
                <w:sz w:val="13"/>
              </w:rPr>
              <w:t>tinggi</w:t>
            </w:r>
          </w:p>
        </w:tc>
        <w:tc>
          <w:tcPr>
            <w:tcW w:w="1589" w:type="dxa"/>
            <w:tcBorders>
              <w:bottom w:val="single" w:sz="2" w:space="0" w:color="000000"/>
            </w:tcBorders>
          </w:tcPr>
          <w:p>
            <w:pPr>
              <w:pStyle w:val="TableParagraph"/>
              <w:ind w:left="113" w:right="398"/>
              <w:rPr>
                <w:rFonts w:ascii="Calibri"/>
                <w:b/>
                <w:sz w:val="13"/>
              </w:rPr>
            </w:pPr>
            <w:r>
              <w:rPr>
                <w:rFonts w:ascii="Calibri"/>
                <w:sz w:val="13"/>
              </w:rPr>
              <w:t>Pengurangan</w:t>
            </w:r>
            <w:r>
              <w:rPr>
                <w:rFonts w:ascii="Calibri"/>
                <w:spacing w:val="-8"/>
                <w:sz w:val="13"/>
              </w:rPr>
              <w:t> </w:t>
            </w:r>
            <w:r>
              <w:rPr>
                <w:rFonts w:ascii="Calibri"/>
                <w:sz w:val="13"/>
              </w:rPr>
              <w:t>resiko</w:t>
            </w:r>
            <w:r>
              <w:rPr>
                <w:rFonts w:ascii="Calibri"/>
                <w:spacing w:val="40"/>
                <w:sz w:val="13"/>
              </w:rPr>
              <w:t> </w:t>
            </w:r>
            <w:r>
              <w:rPr>
                <w:rFonts w:ascii="Calibri"/>
                <w:sz w:val="13"/>
              </w:rPr>
              <w:t>bencana</w:t>
            </w:r>
            <w:r>
              <w:rPr>
                <w:rFonts w:ascii="Calibri"/>
                <w:spacing w:val="-6"/>
                <w:sz w:val="13"/>
              </w:rPr>
              <w:t> </w:t>
            </w:r>
            <w:r>
              <w:rPr>
                <w:rFonts w:ascii="Calibri"/>
                <w:sz w:val="13"/>
              </w:rPr>
              <w:t>dan</w:t>
            </w:r>
            <w:r>
              <w:rPr>
                <w:rFonts w:ascii="Calibri"/>
                <w:spacing w:val="-8"/>
                <w:sz w:val="13"/>
              </w:rPr>
              <w:t> </w:t>
            </w:r>
            <w:r>
              <w:rPr>
                <w:rFonts w:ascii="Calibri"/>
                <w:sz w:val="13"/>
              </w:rPr>
              <w:t>resiko</w:t>
            </w:r>
            <w:r>
              <w:rPr>
                <w:rFonts w:ascii="Calibri"/>
                <w:spacing w:val="40"/>
                <w:sz w:val="13"/>
              </w:rPr>
              <w:t> </w:t>
            </w:r>
            <w:r>
              <w:rPr>
                <w:rFonts w:ascii="Calibri"/>
                <w:sz w:val="13"/>
              </w:rPr>
              <w:t>perubahan</w:t>
            </w:r>
            <w:r>
              <w:rPr>
                <w:rFonts w:ascii="Calibri"/>
                <w:spacing w:val="-8"/>
                <w:sz w:val="13"/>
              </w:rPr>
              <w:t> </w:t>
            </w:r>
            <w:r>
              <w:rPr>
                <w:rFonts w:ascii="Calibri"/>
                <w:sz w:val="13"/>
              </w:rPr>
              <w:t>iklim</w:t>
            </w:r>
            <w:r>
              <w:rPr>
                <w:rFonts w:ascii="Calibri"/>
                <w:spacing w:val="40"/>
                <w:sz w:val="13"/>
              </w:rPr>
              <w:t> </w:t>
            </w:r>
            <w:r>
              <w:rPr>
                <w:rFonts w:ascii="Calibri"/>
                <w:b/>
                <w:spacing w:val="-2"/>
                <w:sz w:val="13"/>
              </w:rPr>
              <w:t>(Penelitian</w:t>
            </w:r>
            <w:r>
              <w:rPr>
                <w:rFonts w:ascii="Calibri"/>
                <w:b/>
                <w:spacing w:val="40"/>
                <w:sz w:val="13"/>
              </w:rPr>
              <w:t> </w:t>
            </w:r>
            <w:r>
              <w:rPr>
                <w:rFonts w:ascii="Calibri"/>
                <w:b/>
                <w:spacing w:val="-2"/>
                <w:sz w:val="13"/>
              </w:rPr>
              <w:t>Unggulan)</w:t>
            </w:r>
          </w:p>
        </w:tc>
        <w:tc>
          <w:tcPr>
            <w:tcW w:w="1149" w:type="dxa"/>
            <w:tcBorders>
              <w:top w:val="single" w:sz="2" w:space="0" w:color="000000"/>
              <w:bottom w:val="single" w:sz="2" w:space="0" w:color="000000"/>
            </w:tcBorders>
          </w:tcPr>
          <w:p>
            <w:pPr>
              <w:pStyle w:val="TableParagraph"/>
              <w:spacing w:line="276" w:lineRule="auto"/>
              <w:ind w:left="12" w:right="213"/>
              <w:rPr>
                <w:rFonts w:ascii="Calibri"/>
                <w:sz w:val="13"/>
              </w:rPr>
            </w:pPr>
            <w:r>
              <w:rPr>
                <w:rFonts w:ascii="Calibri"/>
                <w:sz w:val="13"/>
              </w:rPr>
              <w:t>Penelitian</w:t>
            </w:r>
            <w:r>
              <w:rPr>
                <w:rFonts w:ascii="Calibri"/>
                <w:spacing w:val="-8"/>
                <w:sz w:val="13"/>
              </w:rPr>
              <w:t> </w:t>
            </w:r>
            <w:r>
              <w:rPr>
                <w:rFonts w:ascii="Calibri"/>
                <w:sz w:val="13"/>
              </w:rPr>
              <w:t>dan</w:t>
            </w:r>
            <w:r>
              <w:rPr>
                <w:rFonts w:ascii="Calibri"/>
                <w:spacing w:val="40"/>
                <w:sz w:val="13"/>
              </w:rPr>
              <w:t> </w:t>
            </w:r>
            <w:r>
              <w:rPr>
                <w:rFonts w:ascii="Calibri"/>
                <w:spacing w:val="-2"/>
                <w:sz w:val="13"/>
              </w:rPr>
              <w:t>pengembangan</w:t>
            </w:r>
            <w:r>
              <w:rPr>
                <w:rFonts w:ascii="Calibri"/>
                <w:spacing w:val="40"/>
                <w:sz w:val="13"/>
              </w:rPr>
              <w:t> </w:t>
            </w:r>
            <w:r>
              <w:rPr>
                <w:rFonts w:ascii="Calibri"/>
                <w:sz w:val="13"/>
              </w:rPr>
              <w:t>model</w:t>
            </w:r>
            <w:r>
              <w:rPr>
                <w:rFonts w:ascii="Calibri"/>
                <w:spacing w:val="-8"/>
                <w:sz w:val="13"/>
              </w:rPr>
              <w:t> </w:t>
            </w:r>
            <w:r>
              <w:rPr>
                <w:rFonts w:ascii="Calibri"/>
                <w:sz w:val="13"/>
              </w:rPr>
              <w:t>hazard</w:t>
            </w:r>
          </w:p>
        </w:tc>
        <w:tc>
          <w:tcPr>
            <w:tcW w:w="1159" w:type="dxa"/>
            <w:tcBorders>
              <w:top w:val="single" w:sz="2" w:space="0" w:color="000000"/>
              <w:bottom w:val="single" w:sz="2" w:space="0" w:color="000000"/>
            </w:tcBorders>
          </w:tcPr>
          <w:p>
            <w:pPr>
              <w:pStyle w:val="TableParagraph"/>
              <w:spacing w:line="157" w:lineRule="exact"/>
              <w:ind w:left="78"/>
              <w:jc w:val="center"/>
              <w:rPr>
                <w:rFonts w:ascii="Calibri"/>
                <w:sz w:val="13"/>
              </w:rPr>
            </w:pPr>
            <w:r>
              <w:rPr>
                <w:rFonts w:ascii="Calibri"/>
                <w:sz w:val="13"/>
              </w:rPr>
              <w:t>Model</w:t>
            </w:r>
            <w:r>
              <w:rPr>
                <w:rFonts w:ascii="Calibri"/>
                <w:spacing w:val="-4"/>
                <w:sz w:val="13"/>
              </w:rPr>
              <w:t> </w:t>
            </w:r>
            <w:r>
              <w:rPr>
                <w:rFonts w:ascii="Calibri"/>
                <w:spacing w:val="-2"/>
                <w:sz w:val="13"/>
              </w:rPr>
              <w:t>kerentanan</w:t>
            </w:r>
          </w:p>
        </w:tc>
        <w:tc>
          <w:tcPr>
            <w:tcW w:w="1100" w:type="dxa"/>
            <w:tcBorders>
              <w:top w:val="single" w:sz="2" w:space="0" w:color="000000"/>
              <w:bottom w:val="single" w:sz="2" w:space="0" w:color="000000"/>
            </w:tcBorders>
          </w:tcPr>
          <w:p>
            <w:pPr>
              <w:pStyle w:val="TableParagraph"/>
              <w:spacing w:line="157" w:lineRule="exact"/>
              <w:ind w:left="14"/>
              <w:rPr>
                <w:rFonts w:ascii="Calibri"/>
                <w:sz w:val="13"/>
              </w:rPr>
            </w:pPr>
            <w:r>
              <w:rPr>
                <w:rFonts w:ascii="Calibri"/>
                <w:sz w:val="13"/>
              </w:rPr>
              <w:t>Model</w:t>
            </w:r>
            <w:r>
              <w:rPr>
                <w:rFonts w:ascii="Calibri"/>
                <w:spacing w:val="-4"/>
                <w:sz w:val="13"/>
              </w:rPr>
              <w:t> </w:t>
            </w:r>
            <w:r>
              <w:rPr>
                <w:rFonts w:ascii="Calibri"/>
                <w:spacing w:val="-2"/>
                <w:sz w:val="13"/>
              </w:rPr>
              <w:t>kapasitas</w:t>
            </w:r>
          </w:p>
        </w:tc>
        <w:tc>
          <w:tcPr>
            <w:tcW w:w="1066" w:type="dxa"/>
            <w:tcBorders>
              <w:top w:val="single" w:sz="2" w:space="0" w:color="000000"/>
              <w:bottom w:val="single" w:sz="2" w:space="0" w:color="000000"/>
            </w:tcBorders>
          </w:tcPr>
          <w:p>
            <w:pPr>
              <w:pStyle w:val="TableParagraph"/>
              <w:spacing w:line="276" w:lineRule="auto"/>
              <w:ind w:left="10" w:right="227"/>
              <w:rPr>
                <w:rFonts w:ascii="Calibri"/>
                <w:sz w:val="13"/>
              </w:rPr>
            </w:pPr>
            <w:r>
              <w:rPr>
                <w:rFonts w:ascii="Calibri"/>
                <w:sz w:val="13"/>
              </w:rPr>
              <w:t>Sintesa</w:t>
            </w:r>
            <w:r>
              <w:rPr>
                <w:rFonts w:ascii="Calibri"/>
                <w:spacing w:val="-8"/>
                <w:sz w:val="13"/>
              </w:rPr>
              <w:t> </w:t>
            </w:r>
            <w:r>
              <w:rPr>
                <w:rFonts w:ascii="Calibri"/>
                <w:sz w:val="13"/>
              </w:rPr>
              <w:t>model</w:t>
            </w:r>
            <w:r>
              <w:rPr>
                <w:rFonts w:ascii="Calibri"/>
                <w:spacing w:val="40"/>
                <w:sz w:val="13"/>
              </w:rPr>
              <w:t> </w:t>
            </w:r>
            <w:r>
              <w:rPr>
                <w:rFonts w:ascii="Calibri"/>
                <w:spacing w:val="-2"/>
                <w:sz w:val="13"/>
              </w:rPr>
              <w:t>pengurangan</w:t>
            </w:r>
            <w:r>
              <w:rPr>
                <w:rFonts w:ascii="Calibri"/>
                <w:spacing w:val="40"/>
                <w:sz w:val="13"/>
              </w:rPr>
              <w:t> </w:t>
            </w:r>
            <w:r>
              <w:rPr>
                <w:rFonts w:ascii="Calibri"/>
                <w:sz w:val="13"/>
              </w:rPr>
              <w:t>resiko</w:t>
            </w:r>
            <w:r>
              <w:rPr>
                <w:rFonts w:ascii="Calibri"/>
                <w:spacing w:val="-8"/>
                <w:sz w:val="13"/>
              </w:rPr>
              <w:t> </w:t>
            </w:r>
            <w:r>
              <w:rPr>
                <w:rFonts w:ascii="Calibri"/>
                <w:sz w:val="13"/>
              </w:rPr>
              <w:t>bencana</w:t>
            </w:r>
          </w:p>
        </w:tc>
        <w:tc>
          <w:tcPr>
            <w:tcW w:w="1156" w:type="dxa"/>
            <w:tcBorders>
              <w:top w:val="single" w:sz="2" w:space="0" w:color="000000"/>
              <w:bottom w:val="single" w:sz="2" w:space="0" w:color="000000"/>
            </w:tcBorders>
          </w:tcPr>
          <w:p>
            <w:pPr>
              <w:pStyle w:val="TableParagraph"/>
              <w:spacing w:line="271" w:lineRule="auto"/>
              <w:ind w:left="92" w:right="81"/>
              <w:rPr>
                <w:rFonts w:ascii="Calibri"/>
                <w:sz w:val="13"/>
              </w:rPr>
            </w:pPr>
            <w:r>
              <w:rPr>
                <w:rFonts w:ascii="Calibri"/>
                <w:sz w:val="13"/>
              </w:rPr>
              <w:t>Implementasi</w:t>
            </w:r>
            <w:r>
              <w:rPr>
                <w:rFonts w:ascii="Calibri"/>
                <w:spacing w:val="-8"/>
                <w:sz w:val="13"/>
              </w:rPr>
              <w:t> </w:t>
            </w:r>
            <w:r>
              <w:rPr>
                <w:rFonts w:ascii="Calibri"/>
                <w:sz w:val="13"/>
              </w:rPr>
              <w:t>dan</w:t>
            </w:r>
            <w:r>
              <w:rPr>
                <w:rFonts w:ascii="Calibri"/>
                <w:spacing w:val="40"/>
                <w:sz w:val="13"/>
              </w:rPr>
              <w:t> </w:t>
            </w:r>
            <w:r>
              <w:rPr>
                <w:rFonts w:ascii="Calibri"/>
                <w:spacing w:val="-2"/>
                <w:sz w:val="13"/>
              </w:rPr>
              <w:t>modelling</w:t>
            </w:r>
          </w:p>
        </w:tc>
      </w:tr>
      <w:tr>
        <w:trPr>
          <w:trHeight w:val="1614" w:hRule="atLeast"/>
        </w:trPr>
        <w:tc>
          <w:tcPr>
            <w:tcW w:w="352" w:type="dxa"/>
            <w:vMerge/>
            <w:tcBorders>
              <w:top w:val="nil"/>
            </w:tcBorders>
          </w:tcPr>
          <w:p>
            <w:pPr>
              <w:rPr>
                <w:sz w:val="2"/>
                <w:szCs w:val="2"/>
              </w:rPr>
            </w:pPr>
          </w:p>
        </w:tc>
        <w:tc>
          <w:tcPr>
            <w:tcW w:w="1649" w:type="dxa"/>
            <w:vMerge/>
            <w:tcBorders>
              <w:top w:val="nil"/>
              <w:bottom w:val="single" w:sz="4" w:space="0" w:color="000000"/>
            </w:tcBorders>
          </w:tcPr>
          <w:p>
            <w:pPr>
              <w:rPr>
                <w:sz w:val="2"/>
                <w:szCs w:val="2"/>
              </w:rPr>
            </w:pPr>
          </w:p>
        </w:tc>
        <w:tc>
          <w:tcPr>
            <w:tcW w:w="1589" w:type="dxa"/>
            <w:tcBorders>
              <w:top w:val="single" w:sz="2" w:space="0" w:color="000000"/>
              <w:bottom w:val="single" w:sz="4" w:space="0" w:color="000000"/>
            </w:tcBorders>
          </w:tcPr>
          <w:p>
            <w:pPr>
              <w:pStyle w:val="TableParagraph"/>
              <w:spacing w:before="4"/>
              <w:ind w:left="113" w:right="-18"/>
              <w:rPr>
                <w:rFonts w:ascii="Calibri"/>
                <w:b/>
                <w:sz w:val="13"/>
              </w:rPr>
            </w:pPr>
            <w:r>
              <w:rPr>
                <w:rFonts w:ascii="Calibri"/>
                <w:spacing w:val="-2"/>
                <w:sz w:val="13"/>
              </w:rPr>
              <w:t>Pengembangan</w:t>
            </w:r>
            <w:r>
              <w:rPr>
                <w:rFonts w:ascii="Calibri"/>
                <w:spacing w:val="40"/>
                <w:sz w:val="13"/>
              </w:rPr>
              <w:t> </w:t>
            </w:r>
            <w:r>
              <w:rPr>
                <w:rFonts w:ascii="Calibri"/>
                <w:sz w:val="13"/>
              </w:rPr>
              <w:t>management</w:t>
            </w:r>
            <w:r>
              <w:rPr>
                <w:rFonts w:ascii="Calibri"/>
                <w:spacing w:val="-8"/>
                <w:sz w:val="13"/>
              </w:rPr>
              <w:t> </w:t>
            </w:r>
            <w:r>
              <w:rPr>
                <w:rFonts w:ascii="Calibri"/>
                <w:sz w:val="13"/>
              </w:rPr>
              <w:t>propinsi</w:t>
            </w:r>
            <w:r>
              <w:rPr>
                <w:rFonts w:ascii="Calibri"/>
                <w:spacing w:val="40"/>
                <w:sz w:val="13"/>
              </w:rPr>
              <w:t> </w:t>
            </w:r>
            <w:r>
              <w:rPr>
                <w:rFonts w:ascii="Calibri"/>
                <w:sz w:val="13"/>
              </w:rPr>
              <w:t>kepulauan</w:t>
            </w:r>
            <w:r>
              <w:rPr>
                <w:rFonts w:ascii="Calibri"/>
                <w:spacing w:val="-8"/>
                <w:sz w:val="13"/>
              </w:rPr>
              <w:t> </w:t>
            </w:r>
            <w:r>
              <w:rPr>
                <w:rFonts w:ascii="Calibri"/>
                <w:sz w:val="13"/>
              </w:rPr>
              <w:t>dan</w:t>
            </w:r>
            <w:r>
              <w:rPr>
                <w:rFonts w:ascii="Calibri"/>
                <w:spacing w:val="40"/>
                <w:sz w:val="13"/>
              </w:rPr>
              <w:t> </w:t>
            </w:r>
            <w:r>
              <w:rPr>
                <w:rFonts w:ascii="Calibri"/>
                <w:sz w:val="13"/>
              </w:rPr>
              <w:t>pengembangan</w:t>
            </w:r>
            <w:r>
              <w:rPr>
                <w:rFonts w:ascii="Calibri"/>
                <w:spacing w:val="-8"/>
                <w:sz w:val="13"/>
              </w:rPr>
              <w:t> </w:t>
            </w:r>
            <w:r>
              <w:rPr>
                <w:rFonts w:ascii="Calibri"/>
                <w:sz w:val="13"/>
              </w:rPr>
              <w:t>masyarakat</w:t>
            </w:r>
            <w:r>
              <w:rPr>
                <w:rFonts w:ascii="Calibri"/>
                <w:spacing w:val="40"/>
                <w:sz w:val="13"/>
              </w:rPr>
              <w:t> </w:t>
            </w:r>
            <w:r>
              <w:rPr>
                <w:rFonts w:ascii="Calibri"/>
                <w:sz w:val="13"/>
              </w:rPr>
              <w:t>peisisr garis pantai</w:t>
            </w:r>
            <w:r>
              <w:rPr>
                <w:rFonts w:ascii="Calibri"/>
                <w:spacing w:val="40"/>
                <w:sz w:val="13"/>
              </w:rPr>
              <w:t> </w:t>
            </w:r>
            <w:r>
              <w:rPr>
                <w:rFonts w:ascii="Calibri"/>
                <w:b/>
                <w:spacing w:val="-2"/>
                <w:sz w:val="13"/>
              </w:rPr>
              <w:t>(Penelitian</w:t>
            </w:r>
          </w:p>
          <w:p>
            <w:pPr>
              <w:pStyle w:val="TableParagraph"/>
              <w:ind w:left="113"/>
              <w:rPr>
                <w:rFonts w:ascii="Calibri"/>
                <w:b/>
                <w:sz w:val="13"/>
              </w:rPr>
            </w:pPr>
            <w:r>
              <w:rPr>
                <w:rFonts w:ascii="Calibri"/>
                <w:b/>
                <w:spacing w:val="-2"/>
                <w:sz w:val="13"/>
              </w:rPr>
              <w:t>Terobosan)</w:t>
            </w:r>
          </w:p>
        </w:tc>
        <w:tc>
          <w:tcPr>
            <w:tcW w:w="1149" w:type="dxa"/>
            <w:tcBorders>
              <w:top w:val="single" w:sz="2" w:space="0" w:color="000000"/>
              <w:bottom w:val="single" w:sz="4" w:space="0" w:color="000000"/>
            </w:tcBorders>
          </w:tcPr>
          <w:p>
            <w:pPr>
              <w:pStyle w:val="TableParagraph"/>
              <w:spacing w:line="276" w:lineRule="auto" w:before="8"/>
              <w:ind w:left="12" w:right="21"/>
              <w:rPr>
                <w:rFonts w:ascii="Calibri"/>
                <w:sz w:val="13"/>
              </w:rPr>
            </w:pPr>
            <w:r>
              <w:rPr>
                <w:rFonts w:ascii="Calibri"/>
                <w:sz w:val="13"/>
              </w:rPr>
              <w:t>Model</w:t>
            </w:r>
            <w:r>
              <w:rPr>
                <w:rFonts w:ascii="Calibri"/>
                <w:spacing w:val="-8"/>
                <w:sz w:val="13"/>
              </w:rPr>
              <w:t> </w:t>
            </w:r>
            <w:r>
              <w:rPr>
                <w:rFonts w:ascii="Calibri"/>
                <w:sz w:val="13"/>
              </w:rPr>
              <w:t>manajemen</w:t>
            </w:r>
            <w:r>
              <w:rPr>
                <w:rFonts w:ascii="Calibri"/>
                <w:spacing w:val="40"/>
                <w:sz w:val="13"/>
              </w:rPr>
              <w:t> </w:t>
            </w:r>
            <w:r>
              <w:rPr>
                <w:rFonts w:ascii="Calibri"/>
                <w:sz w:val="13"/>
              </w:rPr>
              <w:t>kawasan</w:t>
            </w:r>
            <w:r>
              <w:rPr>
                <w:rFonts w:ascii="Calibri"/>
                <w:spacing w:val="-8"/>
                <w:sz w:val="13"/>
              </w:rPr>
              <w:t> </w:t>
            </w:r>
            <w:r>
              <w:rPr>
                <w:rFonts w:ascii="Calibri"/>
                <w:sz w:val="13"/>
              </w:rPr>
              <w:t>perbatasan</w:t>
            </w:r>
            <w:r>
              <w:rPr>
                <w:rFonts w:ascii="Calibri"/>
                <w:spacing w:val="40"/>
                <w:sz w:val="13"/>
              </w:rPr>
              <w:t> </w:t>
            </w:r>
            <w:r>
              <w:rPr>
                <w:rFonts w:ascii="Calibri"/>
                <w:sz w:val="13"/>
              </w:rPr>
              <w:t>dan</w:t>
            </w:r>
            <w:r>
              <w:rPr>
                <w:rFonts w:ascii="Calibri"/>
                <w:spacing w:val="-8"/>
                <w:sz w:val="13"/>
              </w:rPr>
              <w:t> </w:t>
            </w:r>
            <w:r>
              <w:rPr>
                <w:rFonts w:ascii="Calibri"/>
                <w:sz w:val="13"/>
              </w:rPr>
              <w:t>pemberdayaan</w:t>
            </w:r>
            <w:r>
              <w:rPr>
                <w:rFonts w:ascii="Calibri"/>
                <w:spacing w:val="40"/>
                <w:sz w:val="13"/>
              </w:rPr>
              <w:t> </w:t>
            </w:r>
            <w:r>
              <w:rPr>
                <w:rFonts w:ascii="Calibri"/>
                <w:spacing w:val="-2"/>
                <w:sz w:val="13"/>
              </w:rPr>
              <w:t>masayarakat</w:t>
            </w:r>
          </w:p>
        </w:tc>
        <w:tc>
          <w:tcPr>
            <w:tcW w:w="1159" w:type="dxa"/>
            <w:tcBorders>
              <w:top w:val="single" w:sz="2" w:space="0" w:color="000000"/>
              <w:bottom w:val="single" w:sz="4" w:space="0" w:color="000000"/>
            </w:tcBorders>
          </w:tcPr>
          <w:p>
            <w:pPr>
              <w:pStyle w:val="TableParagraph"/>
              <w:spacing w:line="278" w:lineRule="auto" w:before="8"/>
              <w:ind w:left="16" w:right="96"/>
              <w:rPr>
                <w:rFonts w:ascii="Calibri"/>
                <w:sz w:val="13"/>
              </w:rPr>
            </w:pPr>
            <w:r>
              <w:rPr>
                <w:rFonts w:ascii="Calibri"/>
                <w:spacing w:val="-2"/>
                <w:sz w:val="13"/>
              </w:rPr>
              <w:t>Pengembangan</w:t>
            </w:r>
            <w:r>
              <w:rPr>
                <w:rFonts w:ascii="Calibri"/>
                <w:spacing w:val="40"/>
                <w:sz w:val="13"/>
              </w:rPr>
              <w:t> </w:t>
            </w:r>
            <w:r>
              <w:rPr>
                <w:rFonts w:ascii="Calibri"/>
                <w:spacing w:val="-2"/>
                <w:sz w:val="13"/>
              </w:rPr>
              <w:t>model</w:t>
            </w:r>
          </w:p>
        </w:tc>
        <w:tc>
          <w:tcPr>
            <w:tcW w:w="1100" w:type="dxa"/>
            <w:tcBorders>
              <w:top w:val="single" w:sz="2" w:space="0" w:color="000000"/>
              <w:bottom w:val="single" w:sz="4" w:space="0" w:color="000000"/>
            </w:tcBorders>
          </w:tcPr>
          <w:p>
            <w:pPr>
              <w:pStyle w:val="TableParagraph"/>
              <w:spacing w:line="278" w:lineRule="auto" w:before="8"/>
              <w:ind w:left="14"/>
              <w:rPr>
                <w:rFonts w:ascii="Calibri"/>
                <w:sz w:val="13"/>
              </w:rPr>
            </w:pPr>
            <w:r>
              <w:rPr>
                <w:rFonts w:ascii="Calibri"/>
                <w:spacing w:val="-2"/>
                <w:sz w:val="13"/>
              </w:rPr>
              <w:t>Pengembangan</w:t>
            </w:r>
            <w:r>
              <w:rPr>
                <w:rFonts w:ascii="Calibri"/>
                <w:spacing w:val="40"/>
                <w:sz w:val="13"/>
              </w:rPr>
              <w:t> </w:t>
            </w:r>
            <w:r>
              <w:rPr>
                <w:rFonts w:ascii="Calibri"/>
                <w:spacing w:val="-2"/>
                <w:sz w:val="13"/>
              </w:rPr>
              <w:t>model</w:t>
            </w:r>
          </w:p>
        </w:tc>
        <w:tc>
          <w:tcPr>
            <w:tcW w:w="1066" w:type="dxa"/>
            <w:tcBorders>
              <w:top w:val="single" w:sz="2" w:space="0" w:color="000000"/>
              <w:bottom w:val="single" w:sz="4" w:space="0" w:color="000000"/>
            </w:tcBorders>
          </w:tcPr>
          <w:p>
            <w:pPr>
              <w:pStyle w:val="TableParagraph"/>
              <w:spacing w:line="278" w:lineRule="auto" w:before="8"/>
              <w:ind w:left="10"/>
              <w:rPr>
                <w:rFonts w:ascii="Calibri"/>
                <w:sz w:val="13"/>
              </w:rPr>
            </w:pPr>
            <w:r>
              <w:rPr>
                <w:rFonts w:ascii="Calibri"/>
                <w:spacing w:val="-2"/>
                <w:sz w:val="13"/>
              </w:rPr>
              <w:t>Pengembangan</w:t>
            </w:r>
            <w:r>
              <w:rPr>
                <w:rFonts w:ascii="Calibri"/>
                <w:spacing w:val="40"/>
                <w:sz w:val="13"/>
              </w:rPr>
              <w:t> </w:t>
            </w:r>
            <w:r>
              <w:rPr>
                <w:rFonts w:ascii="Calibri"/>
                <w:spacing w:val="-2"/>
                <w:sz w:val="13"/>
              </w:rPr>
              <w:t>model</w:t>
            </w:r>
          </w:p>
        </w:tc>
        <w:tc>
          <w:tcPr>
            <w:tcW w:w="1156" w:type="dxa"/>
            <w:tcBorders>
              <w:top w:val="single" w:sz="2" w:space="0" w:color="000000"/>
              <w:bottom w:val="single" w:sz="4" w:space="0" w:color="000000"/>
            </w:tcBorders>
          </w:tcPr>
          <w:p>
            <w:pPr>
              <w:pStyle w:val="TableParagraph"/>
              <w:spacing w:line="278" w:lineRule="auto" w:before="8"/>
              <w:ind w:left="92" w:right="71"/>
              <w:rPr>
                <w:rFonts w:ascii="Calibri"/>
                <w:sz w:val="13"/>
              </w:rPr>
            </w:pPr>
            <w:r>
              <w:rPr>
                <w:rFonts w:ascii="Calibri"/>
                <w:spacing w:val="-2"/>
                <w:sz w:val="13"/>
              </w:rPr>
              <w:t>Pengembangan</w:t>
            </w:r>
            <w:r>
              <w:rPr>
                <w:rFonts w:ascii="Calibri"/>
                <w:spacing w:val="40"/>
                <w:sz w:val="13"/>
              </w:rPr>
              <w:t> </w:t>
            </w:r>
            <w:r>
              <w:rPr>
                <w:rFonts w:ascii="Calibri"/>
                <w:spacing w:val="-2"/>
                <w:sz w:val="13"/>
              </w:rPr>
              <w:t>model</w:t>
            </w:r>
          </w:p>
        </w:tc>
      </w:tr>
      <w:tr>
        <w:trPr>
          <w:trHeight w:val="1030" w:hRule="atLeast"/>
        </w:trPr>
        <w:tc>
          <w:tcPr>
            <w:tcW w:w="352" w:type="dxa"/>
          </w:tcPr>
          <w:p>
            <w:pPr>
              <w:pStyle w:val="TableParagraph"/>
              <w:spacing w:before="6"/>
              <w:ind w:left="10"/>
              <w:rPr>
                <w:rFonts w:ascii="Calibri"/>
                <w:sz w:val="13"/>
              </w:rPr>
            </w:pPr>
            <w:r>
              <w:rPr>
                <w:rFonts w:ascii="Calibri"/>
                <w:spacing w:val="-10"/>
                <w:sz w:val="13"/>
              </w:rPr>
              <w:t>8</w:t>
            </w:r>
          </w:p>
        </w:tc>
        <w:tc>
          <w:tcPr>
            <w:tcW w:w="1649" w:type="dxa"/>
            <w:tcBorders>
              <w:top w:val="single" w:sz="4" w:space="0" w:color="000000"/>
            </w:tcBorders>
          </w:tcPr>
          <w:p>
            <w:pPr>
              <w:pStyle w:val="TableParagraph"/>
              <w:spacing w:before="6"/>
              <w:ind w:left="98"/>
              <w:rPr>
                <w:rFonts w:ascii="Calibri"/>
                <w:sz w:val="13"/>
              </w:rPr>
            </w:pPr>
            <w:r>
              <w:rPr>
                <w:rFonts w:ascii="Calibri"/>
                <w:sz w:val="13"/>
              </w:rPr>
              <w:t>Ilmu-ilmu</w:t>
            </w:r>
            <w:r>
              <w:rPr>
                <w:rFonts w:ascii="Calibri"/>
                <w:spacing w:val="-4"/>
                <w:sz w:val="13"/>
              </w:rPr>
              <w:t> </w:t>
            </w:r>
            <w:r>
              <w:rPr>
                <w:rFonts w:ascii="Calibri"/>
                <w:spacing w:val="-2"/>
                <w:sz w:val="13"/>
              </w:rPr>
              <w:t>dasar</w:t>
            </w:r>
          </w:p>
        </w:tc>
        <w:tc>
          <w:tcPr>
            <w:tcW w:w="1589" w:type="dxa"/>
            <w:tcBorders>
              <w:top w:val="single" w:sz="4" w:space="0" w:color="000000"/>
            </w:tcBorders>
          </w:tcPr>
          <w:p>
            <w:pPr>
              <w:pStyle w:val="TableParagraph"/>
              <w:spacing w:before="6"/>
              <w:ind w:left="113" w:right="275"/>
              <w:rPr>
                <w:rFonts w:ascii="Calibri"/>
                <w:b/>
                <w:sz w:val="13"/>
              </w:rPr>
            </w:pPr>
            <w:r>
              <w:rPr>
                <w:rFonts w:ascii="Calibri"/>
                <w:sz w:val="13"/>
              </w:rPr>
              <w:t>Pengembangan</w:t>
            </w:r>
            <w:r>
              <w:rPr>
                <w:rFonts w:ascii="Calibri"/>
                <w:spacing w:val="-8"/>
                <w:sz w:val="13"/>
              </w:rPr>
              <w:t> </w:t>
            </w:r>
            <w:r>
              <w:rPr>
                <w:rFonts w:ascii="Calibri"/>
                <w:sz w:val="13"/>
              </w:rPr>
              <w:t>Ilmu</w:t>
            </w:r>
            <w:r>
              <w:rPr>
                <w:rFonts w:ascii="Calibri"/>
                <w:spacing w:val="40"/>
                <w:sz w:val="13"/>
              </w:rPr>
              <w:t> </w:t>
            </w:r>
            <w:r>
              <w:rPr>
                <w:rFonts w:ascii="Calibri"/>
                <w:spacing w:val="-2"/>
                <w:sz w:val="13"/>
              </w:rPr>
              <w:t>Matematika</w:t>
            </w:r>
            <w:r>
              <w:rPr>
                <w:rFonts w:ascii="Calibri"/>
                <w:spacing w:val="40"/>
                <w:sz w:val="13"/>
              </w:rPr>
              <w:t> </w:t>
            </w:r>
            <w:r>
              <w:rPr>
                <w:rFonts w:ascii="Calibri"/>
                <w:b/>
                <w:sz w:val="13"/>
              </w:rPr>
              <w:t>(Penelitian</w:t>
            </w:r>
            <w:r>
              <w:rPr>
                <w:rFonts w:ascii="Calibri"/>
                <w:b/>
                <w:spacing w:val="-8"/>
                <w:sz w:val="13"/>
              </w:rPr>
              <w:t> </w:t>
            </w:r>
            <w:r>
              <w:rPr>
                <w:rFonts w:ascii="Calibri"/>
                <w:b/>
                <w:sz w:val="13"/>
              </w:rPr>
              <w:t>Unggulan)</w:t>
            </w:r>
          </w:p>
        </w:tc>
        <w:tc>
          <w:tcPr>
            <w:tcW w:w="1149" w:type="dxa"/>
            <w:tcBorders>
              <w:top w:val="single" w:sz="4" w:space="0" w:color="000000"/>
            </w:tcBorders>
          </w:tcPr>
          <w:p>
            <w:pPr>
              <w:pStyle w:val="TableParagraph"/>
              <w:spacing w:before="6"/>
              <w:ind w:left="12" w:right="82"/>
              <w:rPr>
                <w:rFonts w:ascii="Calibri"/>
                <w:sz w:val="13"/>
              </w:rPr>
            </w:pPr>
            <w:r>
              <w:rPr>
                <w:rFonts w:ascii="Calibri"/>
                <w:spacing w:val="-2"/>
                <w:sz w:val="13"/>
              </w:rPr>
              <w:t>Pengembangan</w:t>
            </w:r>
            <w:r>
              <w:rPr>
                <w:rFonts w:ascii="Calibri"/>
                <w:spacing w:val="40"/>
                <w:sz w:val="13"/>
              </w:rPr>
              <w:t> </w:t>
            </w:r>
            <w:r>
              <w:rPr>
                <w:rFonts w:ascii="Calibri"/>
                <w:sz w:val="13"/>
              </w:rPr>
              <w:t>topik</w:t>
            </w:r>
            <w:r>
              <w:rPr>
                <w:rFonts w:ascii="Calibri"/>
                <w:spacing w:val="33"/>
                <w:sz w:val="13"/>
              </w:rPr>
              <w:t> </w:t>
            </w:r>
            <w:r>
              <w:rPr>
                <w:rFonts w:ascii="Calibri"/>
                <w:sz w:val="13"/>
              </w:rPr>
              <w:t>penelitian di</w:t>
            </w:r>
            <w:r>
              <w:rPr>
                <w:rFonts w:ascii="Calibri"/>
                <w:spacing w:val="40"/>
                <w:sz w:val="13"/>
              </w:rPr>
              <w:t> </w:t>
            </w:r>
            <w:r>
              <w:rPr>
                <w:rFonts w:ascii="Calibri"/>
                <w:sz w:val="13"/>
              </w:rPr>
              <w:t>bidang</w:t>
            </w:r>
            <w:r>
              <w:rPr>
                <w:rFonts w:ascii="Calibri"/>
                <w:spacing w:val="-8"/>
                <w:sz w:val="13"/>
              </w:rPr>
              <w:t> </w:t>
            </w:r>
            <w:r>
              <w:rPr>
                <w:rFonts w:ascii="Calibri"/>
                <w:sz w:val="13"/>
              </w:rPr>
              <w:t>matematika</w:t>
            </w:r>
            <w:r>
              <w:rPr>
                <w:rFonts w:ascii="Calibri"/>
                <w:spacing w:val="40"/>
                <w:sz w:val="13"/>
              </w:rPr>
              <w:t> </w:t>
            </w:r>
            <w:r>
              <w:rPr>
                <w:rFonts w:ascii="Calibri"/>
                <w:sz w:val="13"/>
              </w:rPr>
              <w:t>analisis,</w:t>
            </w:r>
            <w:r>
              <w:rPr>
                <w:rFonts w:ascii="Calibri"/>
                <w:spacing w:val="-8"/>
                <w:sz w:val="13"/>
              </w:rPr>
              <w:t> </w:t>
            </w:r>
            <w:r>
              <w:rPr>
                <w:rFonts w:ascii="Calibri"/>
                <w:sz w:val="13"/>
              </w:rPr>
              <w:t>terapan</w:t>
            </w:r>
          </w:p>
          <w:p>
            <w:pPr>
              <w:pStyle w:val="TableParagraph"/>
              <w:spacing w:before="22"/>
              <w:ind w:left="12"/>
              <w:rPr>
                <w:rFonts w:ascii="Calibri"/>
                <w:sz w:val="13"/>
              </w:rPr>
            </w:pPr>
            <w:r>
              <w:rPr>
                <w:rFonts w:ascii="Calibri"/>
                <w:sz w:val="13"/>
              </w:rPr>
              <w:t>dan</w:t>
            </w:r>
            <w:r>
              <w:rPr>
                <w:rFonts w:ascii="Calibri"/>
                <w:spacing w:val="-4"/>
                <w:sz w:val="13"/>
              </w:rPr>
              <w:t> </w:t>
            </w:r>
            <w:r>
              <w:rPr>
                <w:rFonts w:ascii="Calibri"/>
                <w:spacing w:val="-2"/>
                <w:sz w:val="13"/>
              </w:rPr>
              <w:t>statistik</w:t>
            </w:r>
          </w:p>
          <w:p>
            <w:pPr>
              <w:pStyle w:val="TableParagraph"/>
              <w:spacing w:before="25"/>
              <w:ind w:left="12"/>
              <w:rPr>
                <w:rFonts w:ascii="Calibri"/>
                <w:sz w:val="13"/>
              </w:rPr>
            </w:pPr>
            <w:r>
              <w:rPr>
                <w:rFonts w:ascii="Calibri"/>
                <w:spacing w:val="-2"/>
                <w:sz w:val="13"/>
              </w:rPr>
              <w:t>aljabar.</w:t>
            </w:r>
          </w:p>
        </w:tc>
        <w:tc>
          <w:tcPr>
            <w:tcW w:w="1159" w:type="dxa"/>
            <w:tcBorders>
              <w:top w:val="single" w:sz="4" w:space="0" w:color="000000"/>
            </w:tcBorders>
          </w:tcPr>
          <w:p>
            <w:pPr>
              <w:pStyle w:val="TableParagraph"/>
              <w:spacing w:before="6"/>
              <w:ind w:left="16" w:right="88"/>
              <w:rPr>
                <w:rFonts w:ascii="Calibri"/>
                <w:sz w:val="13"/>
              </w:rPr>
            </w:pPr>
            <w:r>
              <w:rPr>
                <w:rFonts w:ascii="Calibri"/>
                <w:spacing w:val="-2"/>
                <w:sz w:val="13"/>
              </w:rPr>
              <w:t>Pengembangan</w:t>
            </w:r>
            <w:r>
              <w:rPr>
                <w:rFonts w:ascii="Calibri"/>
                <w:spacing w:val="40"/>
                <w:sz w:val="13"/>
              </w:rPr>
              <w:t> </w:t>
            </w:r>
            <w:r>
              <w:rPr>
                <w:rFonts w:ascii="Calibri"/>
                <w:sz w:val="13"/>
              </w:rPr>
              <w:t>topik</w:t>
            </w:r>
            <w:r>
              <w:rPr>
                <w:rFonts w:ascii="Calibri"/>
                <w:spacing w:val="32"/>
                <w:sz w:val="13"/>
              </w:rPr>
              <w:t> </w:t>
            </w:r>
            <w:r>
              <w:rPr>
                <w:rFonts w:ascii="Calibri"/>
                <w:sz w:val="13"/>
              </w:rPr>
              <w:t>penelitian di</w:t>
            </w:r>
            <w:r>
              <w:rPr>
                <w:rFonts w:ascii="Calibri"/>
                <w:spacing w:val="40"/>
                <w:sz w:val="13"/>
              </w:rPr>
              <w:t> </w:t>
            </w:r>
            <w:r>
              <w:rPr>
                <w:rFonts w:ascii="Calibri"/>
                <w:sz w:val="13"/>
              </w:rPr>
              <w:t>bidang</w:t>
            </w:r>
            <w:r>
              <w:rPr>
                <w:rFonts w:ascii="Calibri"/>
                <w:spacing w:val="-8"/>
                <w:sz w:val="13"/>
              </w:rPr>
              <w:t> </w:t>
            </w:r>
            <w:r>
              <w:rPr>
                <w:rFonts w:ascii="Calibri"/>
                <w:sz w:val="13"/>
              </w:rPr>
              <w:t>matematika</w:t>
            </w:r>
            <w:r>
              <w:rPr>
                <w:rFonts w:ascii="Calibri"/>
                <w:spacing w:val="40"/>
                <w:sz w:val="13"/>
              </w:rPr>
              <w:t> </w:t>
            </w:r>
            <w:r>
              <w:rPr>
                <w:rFonts w:ascii="Calibri"/>
                <w:sz w:val="13"/>
              </w:rPr>
              <w:t>analisis,</w:t>
            </w:r>
            <w:r>
              <w:rPr>
                <w:rFonts w:ascii="Calibri"/>
                <w:spacing w:val="-8"/>
                <w:sz w:val="13"/>
              </w:rPr>
              <w:t> </w:t>
            </w:r>
            <w:r>
              <w:rPr>
                <w:rFonts w:ascii="Calibri"/>
                <w:sz w:val="13"/>
              </w:rPr>
              <w:t>statistik</w:t>
            </w:r>
          </w:p>
          <w:p>
            <w:pPr>
              <w:pStyle w:val="TableParagraph"/>
              <w:spacing w:before="22"/>
              <w:ind w:left="16"/>
              <w:rPr>
                <w:rFonts w:ascii="Calibri"/>
                <w:sz w:val="13"/>
              </w:rPr>
            </w:pPr>
            <w:r>
              <w:rPr>
                <w:rFonts w:ascii="Calibri"/>
                <w:sz w:val="13"/>
              </w:rPr>
              <w:t>terapan</w:t>
            </w:r>
            <w:r>
              <w:rPr>
                <w:rFonts w:ascii="Calibri"/>
                <w:spacing w:val="-2"/>
                <w:sz w:val="13"/>
              </w:rPr>
              <w:t> </w:t>
            </w:r>
            <w:r>
              <w:rPr>
                <w:rFonts w:ascii="Calibri"/>
                <w:spacing w:val="-5"/>
                <w:sz w:val="13"/>
              </w:rPr>
              <w:t>dan</w:t>
            </w:r>
          </w:p>
          <w:p>
            <w:pPr>
              <w:pStyle w:val="TableParagraph"/>
              <w:spacing w:before="25"/>
              <w:ind w:left="16"/>
              <w:rPr>
                <w:rFonts w:ascii="Calibri"/>
                <w:sz w:val="13"/>
              </w:rPr>
            </w:pPr>
            <w:r>
              <w:rPr>
                <w:rFonts w:ascii="Calibri"/>
                <w:spacing w:val="-2"/>
                <w:sz w:val="13"/>
              </w:rPr>
              <w:t>aljabar.</w:t>
            </w:r>
          </w:p>
        </w:tc>
        <w:tc>
          <w:tcPr>
            <w:tcW w:w="1100" w:type="dxa"/>
            <w:tcBorders>
              <w:top w:val="single" w:sz="4" w:space="0" w:color="000000"/>
            </w:tcBorders>
          </w:tcPr>
          <w:p>
            <w:pPr>
              <w:pStyle w:val="TableParagraph"/>
              <w:spacing w:before="6"/>
              <w:ind w:left="14" w:right="31"/>
              <w:rPr>
                <w:rFonts w:ascii="Calibri"/>
                <w:sz w:val="13"/>
              </w:rPr>
            </w:pPr>
            <w:r>
              <w:rPr>
                <w:rFonts w:ascii="Calibri"/>
                <w:spacing w:val="-2"/>
                <w:sz w:val="13"/>
              </w:rPr>
              <w:t>Pengembangan</w:t>
            </w:r>
            <w:r>
              <w:rPr>
                <w:rFonts w:ascii="Calibri"/>
                <w:spacing w:val="40"/>
                <w:sz w:val="13"/>
              </w:rPr>
              <w:t> </w:t>
            </w:r>
            <w:r>
              <w:rPr>
                <w:rFonts w:ascii="Calibri"/>
                <w:sz w:val="13"/>
              </w:rPr>
              <w:t>topik</w:t>
            </w:r>
            <w:r>
              <w:rPr>
                <w:rFonts w:ascii="Calibri"/>
                <w:spacing w:val="32"/>
                <w:sz w:val="13"/>
              </w:rPr>
              <w:t> </w:t>
            </w:r>
            <w:r>
              <w:rPr>
                <w:rFonts w:ascii="Calibri"/>
                <w:sz w:val="13"/>
              </w:rPr>
              <w:t>penelitian di</w:t>
            </w:r>
            <w:r>
              <w:rPr>
                <w:rFonts w:ascii="Calibri"/>
                <w:spacing w:val="40"/>
                <w:sz w:val="13"/>
              </w:rPr>
              <w:t> </w:t>
            </w:r>
            <w:r>
              <w:rPr>
                <w:rFonts w:ascii="Calibri"/>
                <w:sz w:val="13"/>
              </w:rPr>
              <w:t>bidang</w:t>
            </w:r>
            <w:r>
              <w:rPr>
                <w:rFonts w:ascii="Calibri"/>
                <w:spacing w:val="-8"/>
                <w:sz w:val="13"/>
              </w:rPr>
              <w:t> </w:t>
            </w:r>
            <w:r>
              <w:rPr>
                <w:rFonts w:ascii="Calibri"/>
                <w:sz w:val="13"/>
              </w:rPr>
              <w:t>matematika</w:t>
            </w:r>
            <w:r>
              <w:rPr>
                <w:rFonts w:ascii="Calibri"/>
                <w:spacing w:val="40"/>
                <w:sz w:val="13"/>
              </w:rPr>
              <w:t> </w:t>
            </w:r>
            <w:r>
              <w:rPr>
                <w:rFonts w:ascii="Calibri"/>
                <w:sz w:val="13"/>
              </w:rPr>
              <w:t>analisis,</w:t>
            </w:r>
            <w:r>
              <w:rPr>
                <w:rFonts w:ascii="Calibri"/>
                <w:spacing w:val="-8"/>
                <w:sz w:val="13"/>
              </w:rPr>
              <w:t> </w:t>
            </w:r>
            <w:r>
              <w:rPr>
                <w:rFonts w:ascii="Calibri"/>
                <w:sz w:val="13"/>
              </w:rPr>
              <w:t>statistik</w:t>
            </w:r>
          </w:p>
          <w:p>
            <w:pPr>
              <w:pStyle w:val="TableParagraph"/>
              <w:spacing w:before="22"/>
              <w:ind w:left="14"/>
              <w:rPr>
                <w:rFonts w:ascii="Calibri"/>
                <w:sz w:val="13"/>
              </w:rPr>
            </w:pPr>
            <w:r>
              <w:rPr>
                <w:rFonts w:ascii="Calibri"/>
                <w:sz w:val="13"/>
              </w:rPr>
              <w:t>terapan</w:t>
            </w:r>
            <w:r>
              <w:rPr>
                <w:rFonts w:ascii="Calibri"/>
                <w:spacing w:val="-2"/>
                <w:sz w:val="13"/>
              </w:rPr>
              <w:t> </w:t>
            </w:r>
            <w:r>
              <w:rPr>
                <w:rFonts w:ascii="Calibri"/>
                <w:spacing w:val="-5"/>
                <w:sz w:val="13"/>
              </w:rPr>
              <w:t>dan</w:t>
            </w:r>
          </w:p>
          <w:p>
            <w:pPr>
              <w:pStyle w:val="TableParagraph"/>
              <w:spacing w:before="25"/>
              <w:ind w:left="14"/>
              <w:rPr>
                <w:rFonts w:ascii="Calibri"/>
                <w:sz w:val="13"/>
              </w:rPr>
            </w:pPr>
            <w:r>
              <w:rPr>
                <w:rFonts w:ascii="Calibri"/>
                <w:spacing w:val="-2"/>
                <w:sz w:val="13"/>
              </w:rPr>
              <w:t>aljabar.</w:t>
            </w:r>
          </w:p>
        </w:tc>
        <w:tc>
          <w:tcPr>
            <w:tcW w:w="1066" w:type="dxa"/>
            <w:tcBorders>
              <w:top w:val="single" w:sz="4" w:space="0" w:color="000000"/>
            </w:tcBorders>
          </w:tcPr>
          <w:p>
            <w:pPr>
              <w:pStyle w:val="TableParagraph"/>
              <w:spacing w:before="6"/>
              <w:ind w:left="10" w:right="1"/>
              <w:rPr>
                <w:rFonts w:ascii="Calibri"/>
                <w:sz w:val="13"/>
              </w:rPr>
            </w:pPr>
            <w:r>
              <w:rPr>
                <w:rFonts w:ascii="Calibri"/>
                <w:spacing w:val="-2"/>
                <w:sz w:val="13"/>
              </w:rPr>
              <w:t>Pengembangan</w:t>
            </w:r>
            <w:r>
              <w:rPr>
                <w:rFonts w:ascii="Calibri"/>
                <w:spacing w:val="40"/>
                <w:sz w:val="13"/>
              </w:rPr>
              <w:t> </w:t>
            </w:r>
            <w:r>
              <w:rPr>
                <w:rFonts w:ascii="Calibri"/>
                <w:sz w:val="13"/>
              </w:rPr>
              <w:t>topik</w:t>
            </w:r>
            <w:r>
              <w:rPr>
                <w:rFonts w:ascii="Calibri"/>
                <w:spacing w:val="32"/>
                <w:sz w:val="13"/>
              </w:rPr>
              <w:t> </w:t>
            </w:r>
            <w:r>
              <w:rPr>
                <w:rFonts w:ascii="Calibri"/>
                <w:sz w:val="13"/>
              </w:rPr>
              <w:t>penelitian di</w:t>
            </w:r>
            <w:r>
              <w:rPr>
                <w:rFonts w:ascii="Calibri"/>
                <w:spacing w:val="40"/>
                <w:sz w:val="13"/>
              </w:rPr>
              <w:t> </w:t>
            </w:r>
            <w:r>
              <w:rPr>
                <w:rFonts w:ascii="Calibri"/>
                <w:sz w:val="13"/>
              </w:rPr>
              <w:t>bidang</w:t>
            </w:r>
            <w:r>
              <w:rPr>
                <w:rFonts w:ascii="Calibri"/>
                <w:spacing w:val="-8"/>
                <w:sz w:val="13"/>
              </w:rPr>
              <w:t> </w:t>
            </w:r>
            <w:r>
              <w:rPr>
                <w:rFonts w:ascii="Calibri"/>
                <w:sz w:val="13"/>
              </w:rPr>
              <w:t>matematika</w:t>
            </w:r>
            <w:r>
              <w:rPr>
                <w:rFonts w:ascii="Calibri"/>
                <w:spacing w:val="40"/>
                <w:sz w:val="13"/>
              </w:rPr>
              <w:t> </w:t>
            </w:r>
            <w:r>
              <w:rPr>
                <w:rFonts w:ascii="Calibri"/>
                <w:sz w:val="13"/>
              </w:rPr>
              <w:t>analisis,</w:t>
            </w:r>
            <w:r>
              <w:rPr>
                <w:rFonts w:ascii="Calibri"/>
                <w:spacing w:val="-8"/>
                <w:sz w:val="13"/>
              </w:rPr>
              <w:t> </w:t>
            </w:r>
            <w:r>
              <w:rPr>
                <w:rFonts w:ascii="Calibri"/>
                <w:sz w:val="13"/>
              </w:rPr>
              <w:t>statistik</w:t>
            </w:r>
          </w:p>
          <w:p>
            <w:pPr>
              <w:pStyle w:val="TableParagraph"/>
              <w:spacing w:before="22"/>
              <w:ind w:left="10"/>
              <w:rPr>
                <w:rFonts w:ascii="Calibri"/>
                <w:sz w:val="13"/>
              </w:rPr>
            </w:pPr>
            <w:r>
              <w:rPr>
                <w:rFonts w:ascii="Calibri"/>
                <w:sz w:val="13"/>
              </w:rPr>
              <w:t>terapan</w:t>
            </w:r>
            <w:r>
              <w:rPr>
                <w:rFonts w:ascii="Calibri"/>
                <w:spacing w:val="-2"/>
                <w:sz w:val="13"/>
              </w:rPr>
              <w:t> </w:t>
            </w:r>
            <w:r>
              <w:rPr>
                <w:rFonts w:ascii="Calibri"/>
                <w:spacing w:val="-5"/>
                <w:sz w:val="13"/>
              </w:rPr>
              <w:t>dan</w:t>
            </w:r>
          </w:p>
          <w:p>
            <w:pPr>
              <w:pStyle w:val="TableParagraph"/>
              <w:spacing w:before="25"/>
              <w:ind w:left="10"/>
              <w:rPr>
                <w:rFonts w:ascii="Calibri"/>
                <w:sz w:val="13"/>
              </w:rPr>
            </w:pPr>
            <w:r>
              <w:rPr>
                <w:rFonts w:ascii="Calibri"/>
                <w:spacing w:val="-2"/>
                <w:sz w:val="13"/>
              </w:rPr>
              <w:t>aljabar.</w:t>
            </w:r>
          </w:p>
        </w:tc>
        <w:tc>
          <w:tcPr>
            <w:tcW w:w="1156" w:type="dxa"/>
            <w:tcBorders>
              <w:top w:val="single" w:sz="4" w:space="0" w:color="000000"/>
            </w:tcBorders>
          </w:tcPr>
          <w:p>
            <w:pPr>
              <w:pStyle w:val="TableParagraph"/>
              <w:spacing w:before="6"/>
              <w:ind w:left="8" w:right="93"/>
              <w:rPr>
                <w:rFonts w:ascii="Calibri"/>
                <w:sz w:val="13"/>
              </w:rPr>
            </w:pPr>
            <w:r>
              <w:rPr>
                <w:rFonts w:ascii="Calibri"/>
                <w:spacing w:val="-2"/>
                <w:sz w:val="13"/>
              </w:rPr>
              <w:t>Pengembangan</w:t>
            </w:r>
            <w:r>
              <w:rPr>
                <w:rFonts w:ascii="Calibri"/>
                <w:spacing w:val="40"/>
                <w:sz w:val="13"/>
              </w:rPr>
              <w:t> </w:t>
            </w:r>
            <w:r>
              <w:rPr>
                <w:rFonts w:ascii="Calibri"/>
                <w:sz w:val="13"/>
              </w:rPr>
              <w:t>topik</w:t>
            </w:r>
            <w:r>
              <w:rPr>
                <w:rFonts w:ascii="Calibri"/>
                <w:spacing w:val="32"/>
                <w:sz w:val="13"/>
              </w:rPr>
              <w:t> </w:t>
            </w:r>
            <w:r>
              <w:rPr>
                <w:rFonts w:ascii="Calibri"/>
                <w:sz w:val="13"/>
              </w:rPr>
              <w:t>penelitian di</w:t>
            </w:r>
            <w:r>
              <w:rPr>
                <w:rFonts w:ascii="Calibri"/>
                <w:spacing w:val="40"/>
                <w:sz w:val="13"/>
              </w:rPr>
              <w:t> </w:t>
            </w:r>
            <w:r>
              <w:rPr>
                <w:rFonts w:ascii="Calibri"/>
                <w:sz w:val="13"/>
              </w:rPr>
              <w:t>bidang</w:t>
            </w:r>
            <w:r>
              <w:rPr>
                <w:rFonts w:ascii="Calibri"/>
                <w:spacing w:val="-8"/>
                <w:sz w:val="13"/>
              </w:rPr>
              <w:t> </w:t>
            </w:r>
            <w:r>
              <w:rPr>
                <w:rFonts w:ascii="Calibri"/>
                <w:sz w:val="13"/>
              </w:rPr>
              <w:t>matematika</w:t>
            </w:r>
            <w:r>
              <w:rPr>
                <w:rFonts w:ascii="Calibri"/>
                <w:spacing w:val="40"/>
                <w:sz w:val="13"/>
              </w:rPr>
              <w:t> </w:t>
            </w:r>
            <w:r>
              <w:rPr>
                <w:rFonts w:ascii="Calibri"/>
                <w:sz w:val="13"/>
              </w:rPr>
              <w:t>analisis,</w:t>
            </w:r>
            <w:r>
              <w:rPr>
                <w:rFonts w:ascii="Calibri"/>
                <w:spacing w:val="-8"/>
                <w:sz w:val="13"/>
              </w:rPr>
              <w:t> </w:t>
            </w:r>
            <w:r>
              <w:rPr>
                <w:rFonts w:ascii="Calibri"/>
                <w:sz w:val="13"/>
              </w:rPr>
              <w:t>statistik</w:t>
            </w:r>
          </w:p>
          <w:p>
            <w:pPr>
              <w:pStyle w:val="TableParagraph"/>
              <w:spacing w:before="22"/>
              <w:ind w:left="8"/>
              <w:rPr>
                <w:rFonts w:ascii="Calibri"/>
                <w:sz w:val="13"/>
              </w:rPr>
            </w:pPr>
            <w:r>
              <w:rPr>
                <w:rFonts w:ascii="Calibri"/>
                <w:sz w:val="13"/>
              </w:rPr>
              <w:t>terapan</w:t>
            </w:r>
            <w:r>
              <w:rPr>
                <w:rFonts w:ascii="Calibri"/>
                <w:spacing w:val="-2"/>
                <w:sz w:val="13"/>
              </w:rPr>
              <w:t> </w:t>
            </w:r>
            <w:r>
              <w:rPr>
                <w:rFonts w:ascii="Calibri"/>
                <w:spacing w:val="-5"/>
                <w:sz w:val="13"/>
              </w:rPr>
              <w:t>dan</w:t>
            </w:r>
          </w:p>
          <w:p>
            <w:pPr>
              <w:pStyle w:val="TableParagraph"/>
              <w:spacing w:before="25"/>
              <w:ind w:left="8"/>
              <w:rPr>
                <w:rFonts w:ascii="Calibri"/>
                <w:sz w:val="13"/>
              </w:rPr>
            </w:pPr>
            <w:r>
              <w:rPr>
                <w:rFonts w:ascii="Calibri"/>
                <w:spacing w:val="-2"/>
                <w:sz w:val="13"/>
              </w:rPr>
              <w:t>aljabar.</w:t>
            </w:r>
          </w:p>
        </w:tc>
      </w:tr>
      <w:tr>
        <w:trPr>
          <w:trHeight w:val="208" w:hRule="atLeast"/>
        </w:trPr>
        <w:tc>
          <w:tcPr>
            <w:tcW w:w="352" w:type="dxa"/>
            <w:vMerge w:val="restart"/>
            <w:tcBorders>
              <w:bottom w:val="nil"/>
            </w:tcBorders>
            <w:shd w:val="clear" w:color="auto" w:fill="C2D49B"/>
          </w:tcPr>
          <w:p>
            <w:pPr>
              <w:pStyle w:val="TableParagraph"/>
              <w:spacing w:before="117"/>
              <w:ind w:left="73"/>
              <w:rPr>
                <w:rFonts w:ascii="Calibri"/>
                <w:b/>
                <w:sz w:val="15"/>
              </w:rPr>
            </w:pPr>
            <w:r>
              <w:rPr>
                <w:rFonts w:ascii="Calibri"/>
                <w:b/>
                <w:spacing w:val="-5"/>
                <w:sz w:val="15"/>
              </w:rPr>
              <w:t>No</w:t>
            </w:r>
          </w:p>
        </w:tc>
        <w:tc>
          <w:tcPr>
            <w:tcW w:w="1649" w:type="dxa"/>
            <w:vMerge w:val="restart"/>
            <w:tcBorders>
              <w:bottom w:val="nil"/>
            </w:tcBorders>
            <w:shd w:val="clear" w:color="auto" w:fill="C2D49B"/>
          </w:tcPr>
          <w:p>
            <w:pPr>
              <w:pStyle w:val="TableParagraph"/>
              <w:spacing w:before="117"/>
              <w:ind w:left="137"/>
              <w:rPr>
                <w:rFonts w:ascii="Calibri"/>
                <w:b/>
                <w:sz w:val="15"/>
              </w:rPr>
            </w:pPr>
            <w:r>
              <w:rPr>
                <w:rFonts w:ascii="Calibri"/>
                <w:b/>
                <w:sz w:val="15"/>
              </w:rPr>
              <w:t>Payung </w:t>
            </w:r>
            <w:r>
              <w:rPr>
                <w:rFonts w:ascii="Calibri"/>
                <w:b/>
                <w:spacing w:val="-2"/>
                <w:sz w:val="15"/>
              </w:rPr>
              <w:t>Penelitian</w:t>
            </w:r>
          </w:p>
        </w:tc>
        <w:tc>
          <w:tcPr>
            <w:tcW w:w="7219" w:type="dxa"/>
            <w:gridSpan w:val="6"/>
            <w:shd w:val="clear" w:color="auto" w:fill="C2D49B"/>
          </w:tcPr>
          <w:p>
            <w:pPr>
              <w:pStyle w:val="TableParagraph"/>
              <w:spacing w:before="1"/>
              <w:ind w:left="15"/>
              <w:jc w:val="center"/>
              <w:rPr>
                <w:rFonts w:ascii="Calibri"/>
                <w:b/>
                <w:sz w:val="15"/>
              </w:rPr>
            </w:pPr>
            <w:r>
              <w:rPr>
                <w:rFonts w:ascii="Calibri"/>
                <w:b/>
                <w:sz w:val="15"/>
              </w:rPr>
              <w:t>Rencana</w:t>
            </w:r>
            <w:r>
              <w:rPr>
                <w:rFonts w:ascii="Calibri"/>
                <w:b/>
                <w:spacing w:val="-5"/>
                <w:sz w:val="15"/>
              </w:rPr>
              <w:t> </w:t>
            </w:r>
            <w:r>
              <w:rPr>
                <w:rFonts w:ascii="Calibri"/>
                <w:b/>
                <w:sz w:val="15"/>
              </w:rPr>
              <w:t>Penelitian</w:t>
            </w:r>
            <w:r>
              <w:rPr>
                <w:rFonts w:ascii="Calibri"/>
                <w:b/>
                <w:spacing w:val="-4"/>
                <w:sz w:val="15"/>
              </w:rPr>
              <w:t> </w:t>
            </w:r>
            <w:r>
              <w:rPr>
                <w:rFonts w:ascii="Calibri"/>
                <w:b/>
                <w:sz w:val="15"/>
              </w:rPr>
              <w:t>yang</w:t>
            </w:r>
            <w:r>
              <w:rPr>
                <w:rFonts w:ascii="Calibri"/>
                <w:b/>
                <w:spacing w:val="-5"/>
                <w:sz w:val="15"/>
              </w:rPr>
              <w:t> </w:t>
            </w:r>
            <w:r>
              <w:rPr>
                <w:rFonts w:ascii="Calibri"/>
                <w:b/>
                <w:sz w:val="15"/>
              </w:rPr>
              <w:t>akan</w:t>
            </w:r>
            <w:r>
              <w:rPr>
                <w:rFonts w:ascii="Calibri"/>
                <w:b/>
                <w:spacing w:val="-6"/>
                <w:sz w:val="15"/>
              </w:rPr>
              <w:t> </w:t>
            </w:r>
            <w:r>
              <w:rPr>
                <w:rFonts w:ascii="Calibri"/>
                <w:b/>
                <w:sz w:val="15"/>
              </w:rPr>
              <w:t>dicapai</w:t>
            </w:r>
            <w:r>
              <w:rPr>
                <w:rFonts w:ascii="Calibri"/>
                <w:b/>
                <w:spacing w:val="-4"/>
                <w:sz w:val="15"/>
              </w:rPr>
              <w:t> </w:t>
            </w:r>
            <w:r>
              <w:rPr>
                <w:rFonts w:ascii="Calibri"/>
                <w:b/>
                <w:sz w:val="15"/>
              </w:rPr>
              <w:t>dalam</w:t>
            </w:r>
            <w:r>
              <w:rPr>
                <w:rFonts w:ascii="Calibri"/>
                <w:b/>
                <w:spacing w:val="-5"/>
                <w:sz w:val="15"/>
              </w:rPr>
              <w:t> </w:t>
            </w:r>
            <w:r>
              <w:rPr>
                <w:rFonts w:ascii="Calibri"/>
                <w:b/>
                <w:spacing w:val="-4"/>
                <w:sz w:val="15"/>
              </w:rPr>
              <w:t>Tahun</w:t>
            </w:r>
          </w:p>
        </w:tc>
      </w:tr>
      <w:tr>
        <w:trPr>
          <w:trHeight w:val="209" w:hRule="atLeast"/>
        </w:trPr>
        <w:tc>
          <w:tcPr>
            <w:tcW w:w="352" w:type="dxa"/>
            <w:vMerge/>
            <w:tcBorders>
              <w:top w:val="nil"/>
              <w:bottom w:val="nil"/>
            </w:tcBorders>
            <w:shd w:val="clear" w:color="auto" w:fill="C2D49B"/>
          </w:tcPr>
          <w:p>
            <w:pPr>
              <w:rPr>
                <w:sz w:val="2"/>
                <w:szCs w:val="2"/>
              </w:rPr>
            </w:pPr>
          </w:p>
        </w:tc>
        <w:tc>
          <w:tcPr>
            <w:tcW w:w="1649" w:type="dxa"/>
            <w:vMerge/>
            <w:tcBorders>
              <w:top w:val="nil"/>
              <w:bottom w:val="nil"/>
            </w:tcBorders>
            <w:shd w:val="clear" w:color="auto" w:fill="C2D49B"/>
          </w:tcPr>
          <w:p>
            <w:pPr>
              <w:rPr>
                <w:sz w:val="2"/>
                <w:szCs w:val="2"/>
              </w:rPr>
            </w:pPr>
          </w:p>
        </w:tc>
        <w:tc>
          <w:tcPr>
            <w:tcW w:w="1589" w:type="dxa"/>
            <w:shd w:val="clear" w:color="auto" w:fill="C2D49B"/>
          </w:tcPr>
          <w:p>
            <w:pPr>
              <w:pStyle w:val="TableParagraph"/>
              <w:spacing w:before="1"/>
              <w:ind w:left="17" w:right="5"/>
              <w:jc w:val="center"/>
              <w:rPr>
                <w:rFonts w:ascii="Calibri"/>
                <w:sz w:val="15"/>
              </w:rPr>
            </w:pPr>
            <w:r>
              <w:rPr>
                <w:rFonts w:ascii="Calibri"/>
                <w:sz w:val="15"/>
              </w:rPr>
              <w:t>Bidang</w:t>
            </w:r>
            <w:r>
              <w:rPr>
                <w:rFonts w:ascii="Calibri"/>
                <w:spacing w:val="-2"/>
                <w:sz w:val="15"/>
              </w:rPr>
              <w:t> Prioritas</w:t>
            </w:r>
          </w:p>
        </w:tc>
        <w:tc>
          <w:tcPr>
            <w:tcW w:w="1149" w:type="dxa"/>
            <w:shd w:val="clear" w:color="auto" w:fill="C2D49B"/>
          </w:tcPr>
          <w:p>
            <w:pPr>
              <w:pStyle w:val="TableParagraph"/>
              <w:spacing w:before="1"/>
              <w:ind w:left="16"/>
              <w:jc w:val="center"/>
              <w:rPr>
                <w:rFonts w:ascii="Calibri"/>
                <w:sz w:val="15"/>
              </w:rPr>
            </w:pPr>
            <w:r>
              <w:rPr>
                <w:rFonts w:ascii="Calibri"/>
                <w:spacing w:val="-4"/>
                <w:sz w:val="15"/>
              </w:rPr>
              <w:t>2016</w:t>
            </w:r>
          </w:p>
        </w:tc>
        <w:tc>
          <w:tcPr>
            <w:tcW w:w="1159" w:type="dxa"/>
            <w:shd w:val="clear" w:color="auto" w:fill="C2D49B"/>
          </w:tcPr>
          <w:p>
            <w:pPr>
              <w:pStyle w:val="TableParagraph"/>
              <w:spacing w:before="1"/>
              <w:ind w:left="22"/>
              <w:jc w:val="center"/>
              <w:rPr>
                <w:rFonts w:ascii="Calibri"/>
                <w:sz w:val="15"/>
              </w:rPr>
            </w:pPr>
            <w:r>
              <w:rPr>
                <w:rFonts w:ascii="Calibri"/>
                <w:spacing w:val="-4"/>
                <w:sz w:val="15"/>
              </w:rPr>
              <w:t>2017</w:t>
            </w:r>
          </w:p>
        </w:tc>
        <w:tc>
          <w:tcPr>
            <w:tcW w:w="1100" w:type="dxa"/>
            <w:shd w:val="clear" w:color="auto" w:fill="C2D49B"/>
          </w:tcPr>
          <w:p>
            <w:pPr>
              <w:pStyle w:val="TableParagraph"/>
              <w:spacing w:before="1"/>
              <w:ind w:left="12"/>
              <w:jc w:val="center"/>
              <w:rPr>
                <w:rFonts w:ascii="Calibri"/>
                <w:sz w:val="15"/>
              </w:rPr>
            </w:pPr>
            <w:r>
              <w:rPr>
                <w:rFonts w:ascii="Calibri"/>
                <w:spacing w:val="-4"/>
                <w:sz w:val="15"/>
              </w:rPr>
              <w:t>2018</w:t>
            </w:r>
          </w:p>
        </w:tc>
        <w:tc>
          <w:tcPr>
            <w:tcW w:w="1066" w:type="dxa"/>
            <w:shd w:val="clear" w:color="auto" w:fill="C2D49B"/>
          </w:tcPr>
          <w:p>
            <w:pPr>
              <w:pStyle w:val="TableParagraph"/>
              <w:spacing w:before="1"/>
              <w:ind w:left="55" w:right="40"/>
              <w:jc w:val="center"/>
              <w:rPr>
                <w:rFonts w:ascii="Calibri"/>
                <w:sz w:val="15"/>
              </w:rPr>
            </w:pPr>
            <w:r>
              <w:rPr>
                <w:rFonts w:ascii="Calibri"/>
                <w:spacing w:val="-4"/>
                <w:sz w:val="15"/>
              </w:rPr>
              <w:t>2019</w:t>
            </w:r>
          </w:p>
        </w:tc>
        <w:tc>
          <w:tcPr>
            <w:tcW w:w="1156" w:type="dxa"/>
            <w:shd w:val="clear" w:color="auto" w:fill="C2D49B"/>
          </w:tcPr>
          <w:p>
            <w:pPr>
              <w:pStyle w:val="TableParagraph"/>
              <w:spacing w:before="1"/>
              <w:ind w:left="17"/>
              <w:jc w:val="center"/>
              <w:rPr>
                <w:rFonts w:ascii="Calibri"/>
                <w:sz w:val="15"/>
              </w:rPr>
            </w:pPr>
            <w:r>
              <w:rPr>
                <w:rFonts w:ascii="Calibri"/>
                <w:spacing w:val="-4"/>
                <w:sz w:val="15"/>
              </w:rPr>
              <w:t>2020</w:t>
            </w:r>
          </w:p>
        </w:tc>
      </w:tr>
      <w:tr>
        <w:trPr>
          <w:trHeight w:val="1792" w:hRule="atLeast"/>
        </w:trPr>
        <w:tc>
          <w:tcPr>
            <w:tcW w:w="352" w:type="dxa"/>
            <w:tcBorders>
              <w:top w:val="nil"/>
            </w:tcBorders>
          </w:tcPr>
          <w:p>
            <w:pPr>
              <w:pStyle w:val="TableParagraph"/>
              <w:rPr>
                <w:rFonts w:ascii="Times New Roman"/>
                <w:sz w:val="12"/>
              </w:rPr>
            </w:pPr>
          </w:p>
        </w:tc>
        <w:tc>
          <w:tcPr>
            <w:tcW w:w="1649" w:type="dxa"/>
            <w:tcBorders>
              <w:top w:val="nil"/>
            </w:tcBorders>
          </w:tcPr>
          <w:p>
            <w:pPr>
              <w:pStyle w:val="TableParagraph"/>
              <w:rPr>
                <w:rFonts w:ascii="Times New Roman"/>
                <w:sz w:val="12"/>
              </w:rPr>
            </w:pPr>
          </w:p>
        </w:tc>
        <w:tc>
          <w:tcPr>
            <w:tcW w:w="1589" w:type="dxa"/>
            <w:tcBorders>
              <w:bottom w:val="single" w:sz="4" w:space="0" w:color="000000"/>
            </w:tcBorders>
          </w:tcPr>
          <w:p>
            <w:pPr>
              <w:pStyle w:val="TableParagraph"/>
              <w:ind w:left="113" w:right="292"/>
              <w:rPr>
                <w:rFonts w:ascii="Calibri"/>
                <w:b/>
                <w:sz w:val="13"/>
              </w:rPr>
            </w:pPr>
            <w:r>
              <w:rPr>
                <w:rFonts w:ascii="Calibri"/>
                <w:sz w:val="13"/>
              </w:rPr>
              <w:t>Penerapan</w:t>
            </w:r>
            <w:r>
              <w:rPr>
                <w:rFonts w:ascii="Calibri"/>
                <w:spacing w:val="-8"/>
                <w:sz w:val="13"/>
              </w:rPr>
              <w:t> </w:t>
            </w:r>
            <w:r>
              <w:rPr>
                <w:rFonts w:ascii="Calibri"/>
                <w:sz w:val="13"/>
              </w:rPr>
              <w:t>ilmu</w:t>
            </w:r>
            <w:r>
              <w:rPr>
                <w:rFonts w:ascii="Calibri"/>
                <w:spacing w:val="40"/>
                <w:sz w:val="13"/>
              </w:rPr>
              <w:t> </w:t>
            </w:r>
            <w:r>
              <w:rPr>
                <w:rFonts w:ascii="Calibri"/>
                <w:sz w:val="13"/>
              </w:rPr>
              <w:t>Matematika</w:t>
            </w:r>
            <w:r>
              <w:rPr>
                <w:rFonts w:ascii="Calibri"/>
                <w:spacing w:val="-8"/>
                <w:sz w:val="13"/>
              </w:rPr>
              <w:t> </w:t>
            </w:r>
            <w:r>
              <w:rPr>
                <w:rFonts w:ascii="Calibri"/>
                <w:sz w:val="13"/>
              </w:rPr>
              <w:t>di</w:t>
            </w:r>
            <w:r>
              <w:rPr>
                <w:rFonts w:ascii="Calibri"/>
                <w:spacing w:val="-7"/>
                <w:sz w:val="13"/>
              </w:rPr>
              <w:t> </w:t>
            </w:r>
            <w:r>
              <w:rPr>
                <w:rFonts w:ascii="Calibri"/>
                <w:sz w:val="13"/>
              </w:rPr>
              <w:t>Bidang</w:t>
            </w:r>
            <w:r>
              <w:rPr>
                <w:rFonts w:ascii="Calibri"/>
                <w:spacing w:val="40"/>
                <w:sz w:val="13"/>
              </w:rPr>
              <w:t> </w:t>
            </w:r>
            <w:r>
              <w:rPr>
                <w:rFonts w:ascii="Calibri"/>
                <w:spacing w:val="-2"/>
                <w:sz w:val="13"/>
              </w:rPr>
              <w:t>Kesehatan</w:t>
            </w:r>
            <w:r>
              <w:rPr>
                <w:rFonts w:ascii="Calibri"/>
                <w:spacing w:val="80"/>
                <w:sz w:val="13"/>
              </w:rPr>
              <w:t> </w:t>
            </w:r>
            <w:r>
              <w:rPr>
                <w:rFonts w:ascii="Calibri"/>
                <w:b/>
                <w:spacing w:val="-2"/>
                <w:sz w:val="13"/>
              </w:rPr>
              <w:t>(Penelitian</w:t>
            </w:r>
            <w:r>
              <w:rPr>
                <w:rFonts w:ascii="Calibri"/>
                <w:b/>
                <w:spacing w:val="40"/>
                <w:sz w:val="13"/>
              </w:rPr>
              <w:t> </w:t>
            </w:r>
            <w:r>
              <w:rPr>
                <w:rFonts w:ascii="Calibri"/>
                <w:b/>
                <w:spacing w:val="-2"/>
                <w:sz w:val="13"/>
              </w:rPr>
              <w:t>Terobosan)</w:t>
            </w:r>
          </w:p>
        </w:tc>
        <w:tc>
          <w:tcPr>
            <w:tcW w:w="1149" w:type="dxa"/>
            <w:tcBorders>
              <w:bottom w:val="single" w:sz="4" w:space="0" w:color="000000"/>
            </w:tcBorders>
          </w:tcPr>
          <w:p>
            <w:pPr>
              <w:pStyle w:val="TableParagraph"/>
              <w:ind w:left="12" w:right="38"/>
              <w:rPr>
                <w:rFonts w:ascii="Calibri"/>
                <w:sz w:val="13"/>
              </w:rPr>
            </w:pPr>
            <w:r>
              <w:rPr>
                <w:rFonts w:ascii="Calibri"/>
                <w:sz w:val="13"/>
              </w:rPr>
              <w:t>Survei</w:t>
            </w:r>
            <w:r>
              <w:rPr>
                <w:rFonts w:ascii="Calibri"/>
                <w:spacing w:val="-8"/>
                <w:sz w:val="13"/>
              </w:rPr>
              <w:t> </w:t>
            </w:r>
            <w:r>
              <w:rPr>
                <w:rFonts w:ascii="Calibri"/>
                <w:sz w:val="13"/>
              </w:rPr>
              <w:t>dan</w:t>
            </w:r>
            <w:r>
              <w:rPr>
                <w:rFonts w:ascii="Calibri"/>
                <w:spacing w:val="40"/>
                <w:sz w:val="13"/>
              </w:rPr>
              <w:t> </w:t>
            </w:r>
            <w:r>
              <w:rPr>
                <w:rFonts w:ascii="Calibri"/>
                <w:spacing w:val="-2"/>
                <w:sz w:val="13"/>
              </w:rPr>
              <w:t>identifikasi</w:t>
            </w:r>
            <w:r>
              <w:rPr>
                <w:rFonts w:ascii="Calibri"/>
                <w:spacing w:val="40"/>
                <w:sz w:val="13"/>
              </w:rPr>
              <w:t> </w:t>
            </w:r>
            <w:r>
              <w:rPr>
                <w:rFonts w:ascii="Calibri"/>
                <w:spacing w:val="-2"/>
                <w:sz w:val="13"/>
              </w:rPr>
              <w:t>faktorfaktor</w:t>
            </w:r>
            <w:r>
              <w:rPr>
                <w:rFonts w:ascii="Calibri"/>
                <w:spacing w:val="40"/>
                <w:sz w:val="13"/>
              </w:rPr>
              <w:t> </w:t>
            </w:r>
            <w:r>
              <w:rPr>
                <w:rFonts w:ascii="Calibri"/>
                <w:sz w:val="13"/>
              </w:rPr>
              <w:t>penularan</w:t>
            </w:r>
            <w:r>
              <w:rPr>
                <w:rFonts w:ascii="Calibri"/>
                <w:spacing w:val="-8"/>
                <w:sz w:val="13"/>
              </w:rPr>
              <w:t> </w:t>
            </w:r>
            <w:r>
              <w:rPr>
                <w:rFonts w:ascii="Calibri"/>
                <w:sz w:val="13"/>
              </w:rPr>
              <w:t>penyakit</w:t>
            </w:r>
            <w:r>
              <w:rPr>
                <w:rFonts w:ascii="Calibri"/>
                <w:spacing w:val="40"/>
                <w:sz w:val="13"/>
              </w:rPr>
              <w:t> </w:t>
            </w:r>
            <w:r>
              <w:rPr>
                <w:rFonts w:ascii="Calibri"/>
                <w:sz w:val="13"/>
              </w:rPr>
              <w:t>di</w:t>
            </w:r>
            <w:r>
              <w:rPr>
                <w:rFonts w:ascii="Calibri"/>
                <w:spacing w:val="-8"/>
                <w:sz w:val="13"/>
              </w:rPr>
              <w:t> </w:t>
            </w:r>
            <w:r>
              <w:rPr>
                <w:rFonts w:ascii="Calibri"/>
                <w:sz w:val="13"/>
              </w:rPr>
              <w:t>bidang</w:t>
            </w:r>
            <w:r>
              <w:rPr>
                <w:rFonts w:ascii="Calibri"/>
                <w:spacing w:val="-7"/>
                <w:sz w:val="13"/>
              </w:rPr>
              <w:t> </w:t>
            </w:r>
            <w:r>
              <w:rPr>
                <w:rFonts w:ascii="Calibri"/>
                <w:sz w:val="13"/>
              </w:rPr>
              <w:t>kesehatan</w:t>
            </w:r>
          </w:p>
        </w:tc>
        <w:tc>
          <w:tcPr>
            <w:tcW w:w="1159" w:type="dxa"/>
            <w:tcBorders>
              <w:bottom w:val="single" w:sz="4" w:space="0" w:color="000000"/>
            </w:tcBorders>
          </w:tcPr>
          <w:p>
            <w:pPr>
              <w:pStyle w:val="TableParagraph"/>
              <w:spacing w:line="237" w:lineRule="auto"/>
              <w:ind w:left="116" w:right="342"/>
              <w:rPr>
                <w:rFonts w:ascii="Calibri"/>
                <w:sz w:val="13"/>
              </w:rPr>
            </w:pPr>
            <w:r>
              <w:rPr>
                <w:rFonts w:ascii="Calibri"/>
                <w:sz w:val="13"/>
              </w:rPr>
              <w:t>Survei</w:t>
            </w:r>
            <w:r>
              <w:rPr>
                <w:rFonts w:ascii="Calibri"/>
                <w:spacing w:val="-8"/>
                <w:sz w:val="13"/>
              </w:rPr>
              <w:t> </w:t>
            </w:r>
            <w:r>
              <w:rPr>
                <w:rFonts w:ascii="Calibri"/>
                <w:sz w:val="13"/>
              </w:rPr>
              <w:t>dan</w:t>
            </w:r>
            <w:r>
              <w:rPr>
                <w:rFonts w:ascii="Calibri"/>
                <w:spacing w:val="40"/>
                <w:sz w:val="13"/>
              </w:rPr>
              <w:t> </w:t>
            </w:r>
            <w:r>
              <w:rPr>
                <w:rFonts w:ascii="Calibri"/>
                <w:spacing w:val="-2"/>
                <w:sz w:val="13"/>
              </w:rPr>
              <w:t>identifikasi</w:t>
            </w:r>
            <w:r>
              <w:rPr>
                <w:rFonts w:ascii="Calibri"/>
                <w:spacing w:val="40"/>
                <w:sz w:val="13"/>
              </w:rPr>
              <w:t> </w:t>
            </w:r>
            <w:r>
              <w:rPr>
                <w:rFonts w:ascii="Calibri"/>
                <w:spacing w:val="-2"/>
                <w:sz w:val="13"/>
              </w:rPr>
              <w:t>faktor-</w:t>
            </w:r>
            <w:r>
              <w:rPr>
                <w:rFonts w:ascii="Calibri"/>
                <w:spacing w:val="-2"/>
                <w:sz w:val="13"/>
              </w:rPr>
              <w:t>faktor</w:t>
            </w:r>
            <w:r>
              <w:rPr>
                <w:rFonts w:ascii="Calibri"/>
                <w:spacing w:val="40"/>
                <w:sz w:val="13"/>
              </w:rPr>
              <w:t> </w:t>
            </w:r>
            <w:r>
              <w:rPr>
                <w:rFonts w:ascii="Calibri"/>
                <w:spacing w:val="-2"/>
                <w:sz w:val="13"/>
              </w:rPr>
              <w:t>penularan</w:t>
            </w:r>
          </w:p>
          <w:p>
            <w:pPr>
              <w:pStyle w:val="TableParagraph"/>
              <w:spacing w:before="2"/>
              <w:ind w:left="116" w:right="28" w:firstLine="20"/>
              <w:rPr>
                <w:rFonts w:ascii="Calibri"/>
                <w:sz w:val="13"/>
              </w:rPr>
            </w:pPr>
            <w:r>
              <w:rPr>
                <w:rFonts w:ascii="Calibri"/>
                <w:sz w:val="13"/>
              </w:rPr>
              <w:t>penyakit</w:t>
            </w:r>
            <w:r>
              <w:rPr>
                <w:rFonts w:ascii="Calibri"/>
                <w:spacing w:val="-8"/>
                <w:sz w:val="13"/>
              </w:rPr>
              <w:t> </w:t>
            </w:r>
            <w:r>
              <w:rPr>
                <w:rFonts w:ascii="Calibri"/>
                <w:sz w:val="13"/>
              </w:rPr>
              <w:t>di</w:t>
            </w:r>
            <w:r>
              <w:rPr>
                <w:rFonts w:ascii="Calibri"/>
                <w:spacing w:val="-7"/>
                <w:sz w:val="13"/>
              </w:rPr>
              <w:t> </w:t>
            </w:r>
            <w:r>
              <w:rPr>
                <w:rFonts w:ascii="Calibri"/>
                <w:sz w:val="13"/>
              </w:rPr>
              <w:t>bidang</w:t>
            </w:r>
            <w:r>
              <w:rPr>
                <w:rFonts w:ascii="Calibri"/>
                <w:spacing w:val="40"/>
                <w:sz w:val="13"/>
              </w:rPr>
              <w:t> </w:t>
            </w:r>
            <w:r>
              <w:rPr>
                <w:rFonts w:ascii="Calibri"/>
                <w:spacing w:val="-2"/>
                <w:sz w:val="13"/>
              </w:rPr>
              <w:t>kesehatan</w:t>
            </w:r>
          </w:p>
        </w:tc>
        <w:tc>
          <w:tcPr>
            <w:tcW w:w="1100" w:type="dxa"/>
            <w:tcBorders>
              <w:bottom w:val="single" w:sz="4" w:space="0" w:color="000000"/>
            </w:tcBorders>
          </w:tcPr>
          <w:p>
            <w:pPr>
              <w:pStyle w:val="TableParagraph"/>
              <w:spacing w:line="276" w:lineRule="auto"/>
              <w:ind w:left="14" w:right="1"/>
              <w:rPr>
                <w:rFonts w:ascii="Calibri"/>
                <w:sz w:val="13"/>
              </w:rPr>
            </w:pPr>
            <w:r>
              <w:rPr>
                <w:rFonts w:ascii="Calibri"/>
                <w:spacing w:val="-2"/>
                <w:sz w:val="13"/>
              </w:rPr>
              <w:t>Pengembangan</w:t>
            </w:r>
            <w:r>
              <w:rPr>
                <w:rFonts w:ascii="Calibri"/>
                <w:spacing w:val="40"/>
                <w:sz w:val="13"/>
              </w:rPr>
              <w:t> </w:t>
            </w:r>
            <w:r>
              <w:rPr>
                <w:rFonts w:ascii="Calibri"/>
                <w:sz w:val="13"/>
              </w:rPr>
              <w:t>studi dan optimasi</w:t>
            </w:r>
            <w:r>
              <w:rPr>
                <w:rFonts w:ascii="Calibri"/>
                <w:spacing w:val="40"/>
                <w:sz w:val="13"/>
              </w:rPr>
              <w:t> </w:t>
            </w:r>
            <w:r>
              <w:rPr>
                <w:rFonts w:ascii="Calibri"/>
                <w:sz w:val="13"/>
              </w:rPr>
              <w:t>serta</w:t>
            </w:r>
            <w:r>
              <w:rPr>
                <w:rFonts w:ascii="Calibri"/>
                <w:spacing w:val="-8"/>
                <w:sz w:val="13"/>
              </w:rPr>
              <w:t> </w:t>
            </w:r>
            <w:r>
              <w:rPr>
                <w:rFonts w:ascii="Calibri"/>
                <w:sz w:val="13"/>
              </w:rPr>
              <w:t>implementasi</w:t>
            </w:r>
            <w:r>
              <w:rPr>
                <w:rFonts w:ascii="Calibri"/>
                <w:spacing w:val="40"/>
                <w:sz w:val="13"/>
              </w:rPr>
              <w:t> </w:t>
            </w:r>
            <w:r>
              <w:rPr>
                <w:rFonts w:ascii="Calibri"/>
                <w:spacing w:val="-2"/>
                <w:sz w:val="13"/>
              </w:rPr>
              <w:t>faktor-faktor</w:t>
            </w:r>
            <w:r>
              <w:rPr>
                <w:rFonts w:ascii="Calibri"/>
                <w:spacing w:val="40"/>
                <w:sz w:val="13"/>
              </w:rPr>
              <w:t> </w:t>
            </w:r>
            <w:r>
              <w:rPr>
                <w:rFonts w:ascii="Calibri"/>
                <w:sz w:val="13"/>
              </w:rPr>
              <w:t>penularan</w:t>
            </w:r>
            <w:r>
              <w:rPr>
                <w:rFonts w:ascii="Calibri"/>
                <w:spacing w:val="-8"/>
                <w:sz w:val="13"/>
              </w:rPr>
              <w:t> </w:t>
            </w:r>
            <w:r>
              <w:rPr>
                <w:rFonts w:ascii="Calibri"/>
                <w:sz w:val="13"/>
              </w:rPr>
              <w:t>penyakit</w:t>
            </w:r>
            <w:r>
              <w:rPr>
                <w:rFonts w:ascii="Calibri"/>
                <w:spacing w:val="40"/>
                <w:sz w:val="13"/>
              </w:rPr>
              <w:t> </w:t>
            </w:r>
            <w:r>
              <w:rPr>
                <w:rFonts w:ascii="Calibri"/>
                <w:sz w:val="13"/>
              </w:rPr>
              <w:t>di</w:t>
            </w:r>
            <w:r>
              <w:rPr>
                <w:rFonts w:ascii="Calibri"/>
                <w:spacing w:val="-4"/>
                <w:sz w:val="13"/>
              </w:rPr>
              <w:t> </w:t>
            </w:r>
            <w:r>
              <w:rPr>
                <w:rFonts w:ascii="Calibri"/>
                <w:sz w:val="13"/>
              </w:rPr>
              <w:t>bidang</w:t>
            </w:r>
            <w:r>
              <w:rPr>
                <w:rFonts w:ascii="Calibri"/>
                <w:spacing w:val="-3"/>
                <w:sz w:val="13"/>
              </w:rPr>
              <w:t> </w:t>
            </w:r>
            <w:r>
              <w:rPr>
                <w:rFonts w:ascii="Calibri"/>
                <w:spacing w:val="-2"/>
                <w:sz w:val="13"/>
              </w:rPr>
              <w:t>kesehatan</w:t>
            </w:r>
          </w:p>
        </w:tc>
        <w:tc>
          <w:tcPr>
            <w:tcW w:w="1066" w:type="dxa"/>
            <w:tcBorders>
              <w:bottom w:val="single" w:sz="4" w:space="0" w:color="000000"/>
            </w:tcBorders>
          </w:tcPr>
          <w:p>
            <w:pPr>
              <w:pStyle w:val="TableParagraph"/>
              <w:ind w:left="10" w:right="10"/>
              <w:rPr>
                <w:rFonts w:ascii="Calibri"/>
                <w:sz w:val="13"/>
              </w:rPr>
            </w:pPr>
            <w:r>
              <w:rPr>
                <w:rFonts w:ascii="Calibri"/>
                <w:spacing w:val="-2"/>
                <w:sz w:val="13"/>
              </w:rPr>
              <w:t>Pengembangan</w:t>
            </w:r>
            <w:r>
              <w:rPr>
                <w:rFonts w:ascii="Calibri"/>
                <w:spacing w:val="40"/>
                <w:sz w:val="13"/>
              </w:rPr>
              <w:t> </w:t>
            </w:r>
            <w:r>
              <w:rPr>
                <w:rFonts w:ascii="Calibri"/>
                <w:sz w:val="13"/>
              </w:rPr>
              <w:t>studi dan optimasi</w:t>
            </w:r>
            <w:r>
              <w:rPr>
                <w:rFonts w:ascii="Calibri"/>
                <w:spacing w:val="40"/>
                <w:sz w:val="13"/>
              </w:rPr>
              <w:t> </w:t>
            </w:r>
            <w:r>
              <w:rPr>
                <w:rFonts w:ascii="Calibri"/>
                <w:sz w:val="13"/>
              </w:rPr>
              <w:t>serta</w:t>
            </w:r>
            <w:r>
              <w:rPr>
                <w:rFonts w:ascii="Calibri"/>
                <w:spacing w:val="-8"/>
                <w:sz w:val="13"/>
              </w:rPr>
              <w:t> </w:t>
            </w:r>
            <w:r>
              <w:rPr>
                <w:rFonts w:ascii="Calibri"/>
                <w:sz w:val="13"/>
              </w:rPr>
              <w:t>implementasi</w:t>
            </w:r>
            <w:r>
              <w:rPr>
                <w:rFonts w:ascii="Calibri"/>
                <w:spacing w:val="40"/>
                <w:sz w:val="13"/>
              </w:rPr>
              <w:t> </w:t>
            </w:r>
            <w:r>
              <w:rPr>
                <w:rFonts w:ascii="Calibri"/>
                <w:spacing w:val="-2"/>
                <w:sz w:val="13"/>
              </w:rPr>
              <w:t>faktor-faktor</w:t>
            </w:r>
            <w:r>
              <w:rPr>
                <w:rFonts w:ascii="Calibri"/>
                <w:spacing w:val="40"/>
                <w:sz w:val="13"/>
              </w:rPr>
              <w:t> </w:t>
            </w:r>
            <w:r>
              <w:rPr>
                <w:rFonts w:ascii="Calibri"/>
                <w:sz w:val="13"/>
              </w:rPr>
              <w:t>penularan</w:t>
            </w:r>
            <w:r>
              <w:rPr>
                <w:rFonts w:ascii="Calibri"/>
                <w:spacing w:val="-8"/>
                <w:sz w:val="13"/>
              </w:rPr>
              <w:t> </w:t>
            </w:r>
            <w:r>
              <w:rPr>
                <w:rFonts w:ascii="Calibri"/>
                <w:sz w:val="13"/>
              </w:rPr>
              <w:t>penyakit</w:t>
            </w:r>
            <w:r>
              <w:rPr>
                <w:rFonts w:ascii="Calibri"/>
                <w:spacing w:val="40"/>
                <w:sz w:val="13"/>
              </w:rPr>
              <w:t> </w:t>
            </w:r>
            <w:r>
              <w:rPr>
                <w:rFonts w:ascii="Calibri"/>
                <w:sz w:val="13"/>
              </w:rPr>
              <w:t>di</w:t>
            </w:r>
            <w:r>
              <w:rPr>
                <w:rFonts w:ascii="Calibri"/>
                <w:spacing w:val="-8"/>
                <w:sz w:val="13"/>
              </w:rPr>
              <w:t> </w:t>
            </w:r>
            <w:r>
              <w:rPr>
                <w:rFonts w:ascii="Calibri"/>
                <w:sz w:val="13"/>
              </w:rPr>
              <w:t>bidang</w:t>
            </w:r>
            <w:r>
              <w:rPr>
                <w:rFonts w:ascii="Calibri"/>
                <w:spacing w:val="40"/>
                <w:sz w:val="13"/>
              </w:rPr>
              <w:t> </w:t>
            </w:r>
            <w:r>
              <w:rPr>
                <w:rFonts w:ascii="Calibri"/>
                <w:spacing w:val="-2"/>
                <w:sz w:val="13"/>
              </w:rPr>
              <w:t>kesehatan</w:t>
            </w:r>
          </w:p>
        </w:tc>
        <w:tc>
          <w:tcPr>
            <w:tcW w:w="1156" w:type="dxa"/>
            <w:tcBorders>
              <w:bottom w:val="single" w:sz="4" w:space="0" w:color="000000"/>
            </w:tcBorders>
          </w:tcPr>
          <w:p>
            <w:pPr>
              <w:pStyle w:val="TableParagraph"/>
              <w:ind w:left="8" w:right="46"/>
              <w:rPr>
                <w:rFonts w:ascii="Calibri"/>
                <w:sz w:val="13"/>
              </w:rPr>
            </w:pPr>
            <w:r>
              <w:rPr>
                <w:rFonts w:ascii="Calibri"/>
                <w:sz w:val="13"/>
              </w:rPr>
              <w:t>Pemanfaatan</w:t>
            </w:r>
            <w:r>
              <w:rPr>
                <w:rFonts w:ascii="Calibri"/>
                <w:spacing w:val="-8"/>
                <w:sz w:val="13"/>
              </w:rPr>
              <w:t> </w:t>
            </w:r>
            <w:r>
              <w:rPr>
                <w:rFonts w:ascii="Calibri"/>
                <w:sz w:val="13"/>
              </w:rPr>
              <w:t>model</w:t>
            </w:r>
            <w:r>
              <w:rPr>
                <w:rFonts w:ascii="Calibri"/>
                <w:spacing w:val="40"/>
                <w:sz w:val="13"/>
              </w:rPr>
              <w:t> </w:t>
            </w:r>
            <w:r>
              <w:rPr>
                <w:rFonts w:ascii="Calibri"/>
                <w:sz w:val="13"/>
              </w:rPr>
              <w:t>matematika</w:t>
            </w:r>
            <w:r>
              <w:rPr>
                <w:rFonts w:ascii="Calibri"/>
                <w:spacing w:val="-8"/>
                <w:sz w:val="13"/>
              </w:rPr>
              <w:t> </w:t>
            </w:r>
            <w:r>
              <w:rPr>
                <w:rFonts w:ascii="Calibri"/>
                <w:sz w:val="13"/>
              </w:rPr>
              <w:t>untuk</w:t>
            </w:r>
            <w:r>
              <w:rPr>
                <w:rFonts w:ascii="Calibri"/>
                <w:spacing w:val="40"/>
                <w:sz w:val="13"/>
              </w:rPr>
              <w:t> </w:t>
            </w:r>
            <w:r>
              <w:rPr>
                <w:rFonts w:ascii="Calibri"/>
                <w:sz w:val="13"/>
              </w:rPr>
              <w:t>memprediksi</w:t>
            </w:r>
            <w:r>
              <w:rPr>
                <w:rFonts w:ascii="Calibri"/>
                <w:spacing w:val="-8"/>
                <w:sz w:val="13"/>
              </w:rPr>
              <w:t> </w:t>
            </w:r>
            <w:r>
              <w:rPr>
                <w:rFonts w:ascii="Calibri"/>
                <w:sz w:val="13"/>
              </w:rPr>
              <w:t>laju</w:t>
            </w:r>
          </w:p>
          <w:p>
            <w:pPr>
              <w:pStyle w:val="TableParagraph"/>
              <w:spacing w:line="276" w:lineRule="auto" w:before="22"/>
              <w:ind w:left="8" w:right="46"/>
              <w:rPr>
                <w:rFonts w:ascii="Calibri"/>
                <w:sz w:val="13"/>
              </w:rPr>
            </w:pPr>
            <w:r>
              <w:rPr>
                <w:rFonts w:ascii="Calibri"/>
                <w:sz w:val="13"/>
              </w:rPr>
              <w:t>dang</w:t>
            </w:r>
            <w:r>
              <w:rPr>
                <w:rFonts w:ascii="Calibri"/>
                <w:spacing w:val="-8"/>
                <w:sz w:val="13"/>
              </w:rPr>
              <w:t> </w:t>
            </w:r>
            <w:r>
              <w:rPr>
                <w:rFonts w:ascii="Calibri"/>
                <w:sz w:val="13"/>
              </w:rPr>
              <w:t>memberikan</w:t>
            </w:r>
            <w:r>
              <w:rPr>
                <w:rFonts w:ascii="Calibri"/>
                <w:spacing w:val="40"/>
                <w:sz w:val="13"/>
              </w:rPr>
              <w:t> </w:t>
            </w:r>
            <w:r>
              <w:rPr>
                <w:rFonts w:ascii="Calibri"/>
                <w:sz w:val="13"/>
              </w:rPr>
              <w:t>solusi</w:t>
            </w:r>
            <w:r>
              <w:rPr>
                <w:rFonts w:ascii="Calibri"/>
                <w:spacing w:val="-8"/>
                <w:sz w:val="13"/>
              </w:rPr>
              <w:t> </w:t>
            </w:r>
            <w:r>
              <w:rPr>
                <w:rFonts w:ascii="Calibri"/>
                <w:sz w:val="13"/>
              </w:rPr>
              <w:t>pada</w:t>
            </w:r>
            <w:r>
              <w:rPr>
                <w:rFonts w:ascii="Calibri"/>
                <w:spacing w:val="40"/>
                <w:sz w:val="13"/>
              </w:rPr>
              <w:t> </w:t>
            </w:r>
            <w:r>
              <w:rPr>
                <w:rFonts w:ascii="Calibri"/>
                <w:spacing w:val="-2"/>
                <w:sz w:val="13"/>
              </w:rPr>
              <w:t>perkembangan</w:t>
            </w:r>
            <w:r>
              <w:rPr>
                <w:rFonts w:ascii="Calibri"/>
                <w:spacing w:val="40"/>
                <w:sz w:val="13"/>
              </w:rPr>
              <w:t> </w:t>
            </w:r>
            <w:r>
              <w:rPr>
                <w:rFonts w:ascii="Calibri"/>
                <w:sz w:val="13"/>
              </w:rPr>
              <w:t>penularan</w:t>
            </w:r>
            <w:r>
              <w:rPr>
                <w:rFonts w:ascii="Calibri"/>
                <w:spacing w:val="-8"/>
                <w:sz w:val="13"/>
              </w:rPr>
              <w:t> </w:t>
            </w:r>
            <w:r>
              <w:rPr>
                <w:rFonts w:ascii="Calibri"/>
                <w:sz w:val="13"/>
              </w:rPr>
              <w:t>penyakit</w:t>
            </w:r>
            <w:r>
              <w:rPr>
                <w:rFonts w:ascii="Calibri"/>
                <w:spacing w:val="40"/>
                <w:sz w:val="13"/>
              </w:rPr>
              <w:t> </w:t>
            </w:r>
            <w:r>
              <w:rPr>
                <w:rFonts w:ascii="Calibri"/>
                <w:sz w:val="13"/>
              </w:rPr>
              <w:t>di</w:t>
            </w:r>
            <w:r>
              <w:rPr>
                <w:rFonts w:ascii="Calibri"/>
                <w:spacing w:val="-4"/>
                <w:sz w:val="13"/>
              </w:rPr>
              <w:t> </w:t>
            </w:r>
            <w:r>
              <w:rPr>
                <w:rFonts w:ascii="Calibri"/>
                <w:sz w:val="13"/>
              </w:rPr>
              <w:t>bidang</w:t>
            </w:r>
            <w:r>
              <w:rPr>
                <w:rFonts w:ascii="Calibri"/>
                <w:spacing w:val="-3"/>
                <w:sz w:val="13"/>
              </w:rPr>
              <w:t> </w:t>
            </w:r>
            <w:r>
              <w:rPr>
                <w:rFonts w:ascii="Calibri"/>
                <w:spacing w:val="-2"/>
                <w:sz w:val="13"/>
              </w:rPr>
              <w:t>kesehatan</w:t>
            </w:r>
          </w:p>
        </w:tc>
      </w:tr>
      <w:tr>
        <w:trPr>
          <w:trHeight w:val="1798" w:hRule="atLeast"/>
        </w:trPr>
        <w:tc>
          <w:tcPr>
            <w:tcW w:w="352" w:type="dxa"/>
          </w:tcPr>
          <w:p>
            <w:pPr>
              <w:pStyle w:val="TableParagraph"/>
              <w:spacing w:line="157" w:lineRule="exact"/>
              <w:ind w:left="10"/>
              <w:rPr>
                <w:rFonts w:ascii="Calibri"/>
                <w:sz w:val="13"/>
              </w:rPr>
            </w:pPr>
            <w:r>
              <w:rPr>
                <w:rFonts w:ascii="Calibri"/>
                <w:spacing w:val="-10"/>
                <w:sz w:val="13"/>
              </w:rPr>
              <w:t>9</w:t>
            </w:r>
          </w:p>
        </w:tc>
        <w:tc>
          <w:tcPr>
            <w:tcW w:w="1649" w:type="dxa"/>
          </w:tcPr>
          <w:p>
            <w:pPr>
              <w:pStyle w:val="TableParagraph"/>
              <w:ind w:left="98"/>
              <w:rPr>
                <w:rFonts w:ascii="Calibri"/>
                <w:sz w:val="13"/>
              </w:rPr>
            </w:pPr>
            <w:r>
              <w:rPr>
                <w:rFonts w:ascii="Calibri"/>
                <w:sz w:val="13"/>
              </w:rPr>
              <w:t>Pengembangan</w:t>
            </w:r>
            <w:r>
              <w:rPr>
                <w:rFonts w:ascii="Calibri"/>
                <w:spacing w:val="-8"/>
                <w:sz w:val="13"/>
              </w:rPr>
              <w:t> </w:t>
            </w:r>
            <w:r>
              <w:rPr>
                <w:rFonts w:ascii="Calibri"/>
                <w:sz w:val="13"/>
              </w:rPr>
              <w:t>derajat</w:t>
            </w:r>
            <w:r>
              <w:rPr>
                <w:rFonts w:ascii="Calibri"/>
                <w:spacing w:val="40"/>
                <w:sz w:val="13"/>
              </w:rPr>
              <w:t> </w:t>
            </w:r>
            <w:r>
              <w:rPr>
                <w:rFonts w:ascii="Calibri"/>
                <w:sz w:val="13"/>
              </w:rPr>
              <w:t>kesehatan</w:t>
            </w:r>
            <w:r>
              <w:rPr>
                <w:rFonts w:ascii="Calibri"/>
                <w:spacing w:val="5"/>
                <w:sz w:val="13"/>
              </w:rPr>
              <w:t> </w:t>
            </w:r>
            <w:r>
              <w:rPr>
                <w:rFonts w:ascii="Calibri"/>
                <w:sz w:val="13"/>
              </w:rPr>
              <w:t>masyarakat</w:t>
            </w:r>
            <w:r>
              <w:rPr>
                <w:rFonts w:ascii="Calibri"/>
                <w:spacing w:val="-8"/>
                <w:sz w:val="13"/>
              </w:rPr>
              <w:t> </w:t>
            </w:r>
            <w:r>
              <w:rPr>
                <w:rFonts w:ascii="Calibri"/>
                <w:sz w:val="13"/>
              </w:rPr>
              <w:t>dan</w:t>
            </w:r>
            <w:r>
              <w:rPr>
                <w:rFonts w:ascii="Calibri"/>
                <w:spacing w:val="40"/>
                <w:sz w:val="13"/>
              </w:rPr>
              <w:t> </w:t>
            </w:r>
            <w:r>
              <w:rPr>
                <w:rFonts w:ascii="Calibri"/>
                <w:sz w:val="13"/>
              </w:rPr>
              <w:t>veteriner serta pelayanan</w:t>
            </w:r>
            <w:r>
              <w:rPr>
                <w:rFonts w:ascii="Calibri"/>
                <w:spacing w:val="40"/>
                <w:sz w:val="13"/>
              </w:rPr>
              <w:t> </w:t>
            </w:r>
            <w:r>
              <w:rPr>
                <w:rFonts w:ascii="Calibri"/>
                <w:sz w:val="13"/>
              </w:rPr>
              <w:t>kesehatan di wilayah</w:t>
            </w:r>
            <w:r>
              <w:rPr>
                <w:rFonts w:ascii="Calibri"/>
                <w:spacing w:val="40"/>
                <w:sz w:val="13"/>
              </w:rPr>
              <w:t> </w:t>
            </w:r>
            <w:r>
              <w:rPr>
                <w:rFonts w:ascii="Calibri"/>
                <w:sz w:val="13"/>
              </w:rPr>
              <w:t>kepulauan</w:t>
            </w:r>
            <w:r>
              <w:rPr>
                <w:rFonts w:ascii="Calibri"/>
                <w:spacing w:val="-8"/>
                <w:sz w:val="13"/>
              </w:rPr>
              <w:t> </w:t>
            </w:r>
            <w:r>
              <w:rPr>
                <w:rFonts w:ascii="Calibri"/>
                <w:sz w:val="13"/>
              </w:rPr>
              <w:t>semi</w:t>
            </w:r>
            <w:r>
              <w:rPr>
                <w:rFonts w:ascii="Calibri"/>
                <w:spacing w:val="-7"/>
                <w:sz w:val="13"/>
              </w:rPr>
              <w:t> </w:t>
            </w:r>
            <w:r>
              <w:rPr>
                <w:rFonts w:ascii="Calibri"/>
                <w:sz w:val="13"/>
              </w:rPr>
              <w:t>ringkai</w:t>
            </w:r>
            <w:r>
              <w:rPr>
                <w:rFonts w:ascii="Calibri"/>
                <w:spacing w:val="-8"/>
                <w:sz w:val="13"/>
              </w:rPr>
              <w:t> </w:t>
            </w:r>
            <w:r>
              <w:rPr>
                <w:rFonts w:ascii="Calibri"/>
                <w:sz w:val="13"/>
              </w:rPr>
              <w:t>dan</w:t>
            </w:r>
            <w:r>
              <w:rPr>
                <w:rFonts w:ascii="Calibri"/>
                <w:spacing w:val="40"/>
                <w:sz w:val="13"/>
              </w:rPr>
              <w:t> </w:t>
            </w:r>
            <w:r>
              <w:rPr>
                <w:rFonts w:ascii="Calibri"/>
                <w:sz w:val="13"/>
              </w:rPr>
              <w:t>rawan</w:t>
            </w:r>
            <w:r>
              <w:rPr>
                <w:rFonts w:ascii="Calibri"/>
                <w:spacing w:val="-8"/>
                <w:sz w:val="13"/>
              </w:rPr>
              <w:t> </w:t>
            </w:r>
            <w:r>
              <w:rPr>
                <w:rFonts w:ascii="Calibri"/>
                <w:sz w:val="13"/>
              </w:rPr>
              <w:t>bencana</w:t>
            </w:r>
          </w:p>
        </w:tc>
        <w:tc>
          <w:tcPr>
            <w:tcW w:w="1589" w:type="dxa"/>
            <w:tcBorders>
              <w:top w:val="single" w:sz="4" w:space="0" w:color="000000"/>
              <w:bottom w:val="single" w:sz="2" w:space="0" w:color="000000"/>
            </w:tcBorders>
          </w:tcPr>
          <w:p>
            <w:pPr>
              <w:pStyle w:val="TableParagraph"/>
              <w:ind w:left="113" w:right="256"/>
              <w:jc w:val="both"/>
              <w:rPr>
                <w:rFonts w:ascii="Calibri"/>
                <w:b/>
                <w:sz w:val="13"/>
              </w:rPr>
            </w:pPr>
            <w:r>
              <w:rPr>
                <w:rFonts w:ascii="Calibri"/>
                <w:sz w:val="13"/>
              </w:rPr>
              <w:t>Model</w:t>
            </w:r>
            <w:r>
              <w:rPr>
                <w:rFonts w:ascii="Calibri"/>
                <w:spacing w:val="-8"/>
                <w:sz w:val="13"/>
              </w:rPr>
              <w:t> </w:t>
            </w:r>
            <w:r>
              <w:rPr>
                <w:rFonts w:ascii="Calibri"/>
                <w:sz w:val="13"/>
              </w:rPr>
              <w:t>pengembangan</w:t>
            </w:r>
            <w:r>
              <w:rPr>
                <w:rFonts w:ascii="Calibri"/>
                <w:spacing w:val="40"/>
                <w:sz w:val="13"/>
              </w:rPr>
              <w:t> </w:t>
            </w:r>
            <w:r>
              <w:rPr>
                <w:rFonts w:ascii="Calibri"/>
                <w:sz w:val="13"/>
              </w:rPr>
              <w:t>kesehatan</w:t>
            </w:r>
            <w:r>
              <w:rPr>
                <w:rFonts w:ascii="Calibri"/>
                <w:spacing w:val="-8"/>
                <w:sz w:val="13"/>
              </w:rPr>
              <w:t> </w:t>
            </w:r>
            <w:r>
              <w:rPr>
                <w:rFonts w:ascii="Calibri"/>
                <w:sz w:val="13"/>
              </w:rPr>
              <w:t>masyarakat</w:t>
            </w:r>
            <w:r>
              <w:rPr>
                <w:rFonts w:ascii="Calibri"/>
                <w:spacing w:val="40"/>
                <w:sz w:val="13"/>
              </w:rPr>
              <w:t> </w:t>
            </w:r>
            <w:r>
              <w:rPr>
                <w:rFonts w:ascii="Calibri"/>
                <w:b/>
                <w:spacing w:val="-2"/>
                <w:sz w:val="13"/>
              </w:rPr>
              <w:t>(Penelitian</w:t>
            </w:r>
          </w:p>
          <w:p>
            <w:pPr>
              <w:pStyle w:val="TableParagraph"/>
              <w:ind w:left="113"/>
              <w:rPr>
                <w:rFonts w:ascii="Calibri"/>
                <w:b/>
                <w:sz w:val="13"/>
              </w:rPr>
            </w:pPr>
            <w:r>
              <w:rPr>
                <w:rFonts w:ascii="Calibri"/>
                <w:b/>
                <w:spacing w:val="-2"/>
                <w:sz w:val="13"/>
              </w:rPr>
              <w:t>Unggulan)</w:t>
            </w:r>
          </w:p>
        </w:tc>
        <w:tc>
          <w:tcPr>
            <w:tcW w:w="1149" w:type="dxa"/>
            <w:tcBorders>
              <w:top w:val="single" w:sz="4" w:space="0" w:color="000000"/>
              <w:bottom w:val="single" w:sz="2" w:space="0" w:color="000000"/>
            </w:tcBorders>
          </w:tcPr>
          <w:p>
            <w:pPr>
              <w:pStyle w:val="TableParagraph"/>
              <w:spacing w:line="278" w:lineRule="auto"/>
              <w:ind w:left="12" w:right="134"/>
              <w:rPr>
                <w:rFonts w:ascii="Calibri"/>
                <w:sz w:val="13"/>
              </w:rPr>
            </w:pPr>
            <w:r>
              <w:rPr>
                <w:rFonts w:ascii="Calibri"/>
                <w:sz w:val="13"/>
              </w:rPr>
              <w:t>Pemetaan</w:t>
            </w:r>
            <w:r>
              <w:rPr>
                <w:rFonts w:ascii="Calibri"/>
                <w:spacing w:val="-8"/>
                <w:sz w:val="13"/>
              </w:rPr>
              <w:t> </w:t>
            </w:r>
            <w:r>
              <w:rPr>
                <w:rFonts w:ascii="Calibri"/>
                <w:sz w:val="13"/>
              </w:rPr>
              <w:t>wilayah</w:t>
            </w:r>
            <w:r>
              <w:rPr>
                <w:rFonts w:ascii="Calibri"/>
                <w:spacing w:val="40"/>
                <w:sz w:val="13"/>
              </w:rPr>
              <w:t> </w:t>
            </w:r>
            <w:r>
              <w:rPr>
                <w:rFonts w:ascii="Calibri"/>
                <w:sz w:val="13"/>
              </w:rPr>
              <w:t>dan</w:t>
            </w:r>
            <w:r>
              <w:rPr>
                <w:rFonts w:ascii="Calibri"/>
                <w:spacing w:val="-8"/>
                <w:sz w:val="13"/>
              </w:rPr>
              <w:t> </w:t>
            </w:r>
            <w:r>
              <w:rPr>
                <w:rFonts w:ascii="Calibri"/>
                <w:sz w:val="13"/>
              </w:rPr>
              <w:t>identifikasi</w:t>
            </w:r>
            <w:r>
              <w:rPr>
                <w:rFonts w:ascii="Calibri"/>
                <w:spacing w:val="40"/>
                <w:sz w:val="13"/>
              </w:rPr>
              <w:t> </w:t>
            </w:r>
            <w:r>
              <w:rPr>
                <w:rFonts w:ascii="Calibri"/>
                <w:sz w:val="13"/>
              </w:rPr>
              <w:t>faktor</w:t>
            </w:r>
            <w:r>
              <w:rPr>
                <w:rFonts w:ascii="Calibri"/>
                <w:spacing w:val="-8"/>
                <w:sz w:val="13"/>
              </w:rPr>
              <w:t> </w:t>
            </w:r>
            <w:r>
              <w:rPr>
                <w:rFonts w:ascii="Calibri"/>
                <w:sz w:val="13"/>
              </w:rPr>
              <w:t>risiko</w:t>
            </w:r>
          </w:p>
        </w:tc>
        <w:tc>
          <w:tcPr>
            <w:tcW w:w="1159" w:type="dxa"/>
            <w:tcBorders>
              <w:top w:val="single" w:sz="4" w:space="0" w:color="000000"/>
              <w:bottom w:val="single" w:sz="2" w:space="0" w:color="000000"/>
            </w:tcBorders>
          </w:tcPr>
          <w:p>
            <w:pPr>
              <w:pStyle w:val="TableParagraph"/>
              <w:ind w:left="16" w:right="139"/>
              <w:rPr>
                <w:rFonts w:ascii="Calibri"/>
                <w:sz w:val="13"/>
              </w:rPr>
            </w:pPr>
            <w:r>
              <w:rPr>
                <w:rFonts w:ascii="Calibri"/>
                <w:sz w:val="13"/>
              </w:rPr>
              <w:t>Pemodelan</w:t>
            </w:r>
            <w:r>
              <w:rPr>
                <w:rFonts w:ascii="Calibri"/>
                <w:spacing w:val="-8"/>
                <w:sz w:val="13"/>
              </w:rPr>
              <w:t> </w:t>
            </w:r>
            <w:r>
              <w:rPr>
                <w:rFonts w:ascii="Calibri"/>
                <w:sz w:val="13"/>
              </w:rPr>
              <w:t>desain</w:t>
            </w:r>
            <w:r>
              <w:rPr>
                <w:rFonts w:ascii="Calibri"/>
                <w:spacing w:val="40"/>
                <w:sz w:val="13"/>
              </w:rPr>
              <w:t> </w:t>
            </w:r>
            <w:r>
              <w:rPr>
                <w:rFonts w:ascii="Calibri"/>
                <w:spacing w:val="-2"/>
                <w:sz w:val="13"/>
              </w:rPr>
              <w:t>penanggulangan</w:t>
            </w:r>
            <w:r>
              <w:rPr>
                <w:rFonts w:ascii="Calibri"/>
                <w:spacing w:val="40"/>
                <w:sz w:val="13"/>
              </w:rPr>
              <w:t> </w:t>
            </w:r>
            <w:r>
              <w:rPr>
                <w:rFonts w:ascii="Calibri"/>
                <w:sz w:val="13"/>
              </w:rPr>
              <w:t>berbagai</w:t>
            </w:r>
            <w:r>
              <w:rPr>
                <w:rFonts w:ascii="Calibri"/>
                <w:spacing w:val="8"/>
                <w:sz w:val="13"/>
              </w:rPr>
              <w:t> </w:t>
            </w:r>
            <w:r>
              <w:rPr>
                <w:rFonts w:ascii="Calibri"/>
                <w:sz w:val="13"/>
              </w:rPr>
              <w:t>masalah</w:t>
            </w:r>
            <w:r>
              <w:rPr>
                <w:rFonts w:ascii="Calibri"/>
                <w:spacing w:val="40"/>
                <w:sz w:val="13"/>
              </w:rPr>
              <w:t> </w:t>
            </w:r>
            <w:r>
              <w:rPr>
                <w:rFonts w:ascii="Calibri"/>
                <w:sz w:val="13"/>
              </w:rPr>
              <w:t>kesehatan</w:t>
            </w:r>
            <w:r>
              <w:rPr>
                <w:rFonts w:ascii="Calibri"/>
                <w:spacing w:val="-8"/>
                <w:sz w:val="13"/>
              </w:rPr>
              <w:t> </w:t>
            </w:r>
            <w:r>
              <w:rPr>
                <w:rFonts w:ascii="Calibri"/>
                <w:sz w:val="13"/>
              </w:rPr>
              <w:t>dan</w:t>
            </w:r>
            <w:r>
              <w:rPr>
                <w:rFonts w:ascii="Calibri"/>
                <w:spacing w:val="40"/>
                <w:sz w:val="13"/>
              </w:rPr>
              <w:t> </w:t>
            </w:r>
            <w:r>
              <w:rPr>
                <w:rFonts w:ascii="Calibri"/>
                <w:spacing w:val="-2"/>
                <w:sz w:val="13"/>
              </w:rPr>
              <w:t>penanggulangan</w:t>
            </w:r>
          </w:p>
        </w:tc>
        <w:tc>
          <w:tcPr>
            <w:tcW w:w="1100" w:type="dxa"/>
            <w:tcBorders>
              <w:top w:val="single" w:sz="4" w:space="0" w:color="000000"/>
              <w:bottom w:val="single" w:sz="2" w:space="0" w:color="000000"/>
            </w:tcBorders>
          </w:tcPr>
          <w:p>
            <w:pPr>
              <w:pStyle w:val="TableParagraph"/>
              <w:ind w:left="14" w:right="122"/>
              <w:rPr>
                <w:rFonts w:ascii="Calibri"/>
                <w:sz w:val="13"/>
              </w:rPr>
            </w:pPr>
            <w:r>
              <w:rPr>
                <w:rFonts w:ascii="Calibri"/>
                <w:sz w:val="13"/>
              </w:rPr>
              <w:t>Aplikasi</w:t>
            </w:r>
            <w:r>
              <w:rPr>
                <w:rFonts w:ascii="Calibri"/>
                <w:spacing w:val="-8"/>
                <w:sz w:val="13"/>
              </w:rPr>
              <w:t> </w:t>
            </w:r>
            <w:r>
              <w:rPr>
                <w:rFonts w:ascii="Calibri"/>
                <w:sz w:val="13"/>
              </w:rPr>
              <w:t>desain</w:t>
            </w:r>
            <w:r>
              <w:rPr>
                <w:rFonts w:ascii="Calibri"/>
                <w:spacing w:val="40"/>
                <w:sz w:val="13"/>
              </w:rPr>
              <w:t> </w:t>
            </w:r>
            <w:r>
              <w:rPr>
                <w:rFonts w:ascii="Calibri"/>
                <w:spacing w:val="-2"/>
                <w:sz w:val="13"/>
              </w:rPr>
              <w:t>penanggulangan</w:t>
            </w:r>
            <w:r>
              <w:rPr>
                <w:rFonts w:ascii="Calibri"/>
                <w:spacing w:val="40"/>
                <w:sz w:val="13"/>
              </w:rPr>
              <w:t> </w:t>
            </w:r>
            <w:r>
              <w:rPr>
                <w:rFonts w:ascii="Calibri"/>
                <w:sz w:val="13"/>
              </w:rPr>
              <w:t>berbagai</w:t>
            </w:r>
            <w:r>
              <w:rPr>
                <w:rFonts w:ascii="Calibri"/>
                <w:spacing w:val="-8"/>
                <w:sz w:val="13"/>
              </w:rPr>
              <w:t> </w:t>
            </w:r>
            <w:r>
              <w:rPr>
                <w:rFonts w:ascii="Calibri"/>
                <w:sz w:val="13"/>
              </w:rPr>
              <w:t>masalah</w:t>
            </w:r>
            <w:r>
              <w:rPr>
                <w:rFonts w:ascii="Calibri"/>
                <w:spacing w:val="40"/>
                <w:sz w:val="13"/>
              </w:rPr>
              <w:t> </w:t>
            </w:r>
            <w:r>
              <w:rPr>
                <w:rFonts w:ascii="Calibri"/>
                <w:sz w:val="13"/>
              </w:rPr>
              <w:t>kesehatan</w:t>
            </w:r>
            <w:r>
              <w:rPr>
                <w:rFonts w:ascii="Calibri"/>
                <w:spacing w:val="-8"/>
                <w:sz w:val="13"/>
              </w:rPr>
              <w:t> </w:t>
            </w:r>
            <w:r>
              <w:rPr>
                <w:rFonts w:ascii="Calibri"/>
                <w:sz w:val="13"/>
              </w:rPr>
              <w:t>dan</w:t>
            </w:r>
            <w:r>
              <w:rPr>
                <w:rFonts w:ascii="Calibri"/>
                <w:spacing w:val="40"/>
                <w:sz w:val="13"/>
              </w:rPr>
              <w:t> </w:t>
            </w:r>
            <w:r>
              <w:rPr>
                <w:rFonts w:ascii="Calibri"/>
                <w:spacing w:val="-2"/>
                <w:sz w:val="13"/>
              </w:rPr>
              <w:t>penanggulangan</w:t>
            </w:r>
          </w:p>
        </w:tc>
        <w:tc>
          <w:tcPr>
            <w:tcW w:w="1066" w:type="dxa"/>
            <w:tcBorders>
              <w:top w:val="single" w:sz="4" w:space="0" w:color="000000"/>
              <w:bottom w:val="single" w:sz="2" w:space="0" w:color="000000"/>
            </w:tcBorders>
          </w:tcPr>
          <w:p>
            <w:pPr>
              <w:pStyle w:val="TableParagraph"/>
              <w:ind w:left="10" w:right="115"/>
              <w:rPr>
                <w:rFonts w:ascii="Calibri"/>
                <w:sz w:val="13"/>
              </w:rPr>
            </w:pPr>
            <w:r>
              <w:rPr>
                <w:rFonts w:ascii="Calibri"/>
                <w:sz w:val="13"/>
              </w:rPr>
              <w:t>Evaluasi</w:t>
            </w:r>
            <w:r>
              <w:rPr>
                <w:rFonts w:ascii="Calibri"/>
                <w:spacing w:val="-8"/>
                <w:sz w:val="13"/>
              </w:rPr>
              <w:t> </w:t>
            </w:r>
            <w:r>
              <w:rPr>
                <w:rFonts w:ascii="Calibri"/>
                <w:sz w:val="13"/>
              </w:rPr>
              <w:t>desain</w:t>
            </w:r>
            <w:r>
              <w:rPr>
                <w:rFonts w:ascii="Calibri"/>
                <w:spacing w:val="40"/>
                <w:sz w:val="13"/>
              </w:rPr>
              <w:t> </w:t>
            </w:r>
            <w:r>
              <w:rPr>
                <w:rFonts w:ascii="Calibri"/>
                <w:spacing w:val="-2"/>
                <w:sz w:val="13"/>
              </w:rPr>
              <w:t>penanggulangan</w:t>
            </w:r>
            <w:r>
              <w:rPr>
                <w:rFonts w:ascii="Calibri"/>
                <w:spacing w:val="40"/>
                <w:sz w:val="13"/>
              </w:rPr>
              <w:t> </w:t>
            </w:r>
            <w:r>
              <w:rPr>
                <w:rFonts w:ascii="Calibri"/>
                <w:spacing w:val="-2"/>
                <w:sz w:val="13"/>
              </w:rPr>
              <w:t>berbagai</w:t>
            </w:r>
            <w:r>
              <w:rPr>
                <w:rFonts w:ascii="Calibri"/>
                <w:spacing w:val="40"/>
                <w:sz w:val="13"/>
              </w:rPr>
              <w:t> </w:t>
            </w:r>
            <w:r>
              <w:rPr>
                <w:rFonts w:ascii="Calibri"/>
                <w:sz w:val="13"/>
              </w:rPr>
              <w:t>kesehatan</w:t>
            </w:r>
            <w:r>
              <w:rPr>
                <w:rFonts w:ascii="Calibri"/>
                <w:spacing w:val="-8"/>
                <w:sz w:val="13"/>
              </w:rPr>
              <w:t> </w:t>
            </w:r>
            <w:r>
              <w:rPr>
                <w:rFonts w:ascii="Calibri"/>
                <w:sz w:val="13"/>
              </w:rPr>
              <w:t>dan</w:t>
            </w:r>
            <w:r>
              <w:rPr>
                <w:rFonts w:ascii="Calibri"/>
                <w:spacing w:val="40"/>
                <w:sz w:val="13"/>
              </w:rPr>
              <w:t> </w:t>
            </w:r>
            <w:r>
              <w:rPr>
                <w:rFonts w:ascii="Calibri"/>
                <w:spacing w:val="-2"/>
                <w:sz w:val="13"/>
              </w:rPr>
              <w:t>penanggulangan</w:t>
            </w:r>
          </w:p>
        </w:tc>
        <w:tc>
          <w:tcPr>
            <w:tcW w:w="1156" w:type="dxa"/>
            <w:tcBorders>
              <w:top w:val="single" w:sz="4" w:space="0" w:color="000000"/>
              <w:bottom w:val="single" w:sz="2" w:space="0" w:color="000000"/>
            </w:tcBorders>
          </w:tcPr>
          <w:p>
            <w:pPr>
              <w:pStyle w:val="TableParagraph"/>
              <w:ind w:left="8" w:right="184"/>
              <w:rPr>
                <w:rFonts w:ascii="Calibri"/>
                <w:sz w:val="13"/>
              </w:rPr>
            </w:pPr>
            <w:r>
              <w:rPr>
                <w:rFonts w:ascii="Calibri"/>
                <w:spacing w:val="-2"/>
                <w:sz w:val="13"/>
              </w:rPr>
              <w:t>Pengembangan</w:t>
            </w:r>
            <w:r>
              <w:rPr>
                <w:rFonts w:ascii="Calibri"/>
                <w:spacing w:val="40"/>
                <w:sz w:val="13"/>
              </w:rPr>
              <w:t> </w:t>
            </w:r>
            <w:r>
              <w:rPr>
                <w:rFonts w:ascii="Calibri"/>
                <w:spacing w:val="-2"/>
                <w:sz w:val="13"/>
              </w:rPr>
              <w:t>desain</w:t>
            </w:r>
            <w:r>
              <w:rPr>
                <w:rFonts w:ascii="Calibri"/>
                <w:spacing w:val="40"/>
                <w:sz w:val="13"/>
              </w:rPr>
              <w:t> </w:t>
            </w:r>
            <w:r>
              <w:rPr>
                <w:rFonts w:ascii="Calibri"/>
                <w:spacing w:val="-2"/>
                <w:sz w:val="13"/>
              </w:rPr>
              <w:t>penaggulangan</w:t>
            </w:r>
            <w:r>
              <w:rPr>
                <w:rFonts w:ascii="Calibri"/>
                <w:spacing w:val="40"/>
                <w:sz w:val="13"/>
              </w:rPr>
              <w:t> </w:t>
            </w:r>
            <w:r>
              <w:rPr>
                <w:rFonts w:ascii="Calibri"/>
                <w:sz w:val="13"/>
              </w:rPr>
              <w:t>berbagai</w:t>
            </w:r>
            <w:r>
              <w:rPr>
                <w:rFonts w:ascii="Calibri"/>
                <w:spacing w:val="-8"/>
                <w:sz w:val="13"/>
              </w:rPr>
              <w:t> </w:t>
            </w:r>
            <w:r>
              <w:rPr>
                <w:rFonts w:ascii="Calibri"/>
                <w:sz w:val="13"/>
              </w:rPr>
              <w:t>masalah</w:t>
            </w:r>
            <w:r>
              <w:rPr>
                <w:rFonts w:ascii="Calibri"/>
                <w:spacing w:val="40"/>
                <w:sz w:val="13"/>
              </w:rPr>
              <w:t> </w:t>
            </w:r>
            <w:r>
              <w:rPr>
                <w:rFonts w:ascii="Calibri"/>
                <w:sz w:val="13"/>
              </w:rPr>
              <w:t>kesehatan</w:t>
            </w:r>
            <w:r>
              <w:rPr>
                <w:rFonts w:ascii="Calibri"/>
                <w:spacing w:val="-8"/>
                <w:sz w:val="13"/>
              </w:rPr>
              <w:t> </w:t>
            </w:r>
            <w:r>
              <w:rPr>
                <w:rFonts w:ascii="Calibri"/>
                <w:sz w:val="13"/>
              </w:rPr>
              <w:t>dan</w:t>
            </w:r>
            <w:r>
              <w:rPr>
                <w:rFonts w:ascii="Calibri"/>
                <w:spacing w:val="40"/>
                <w:sz w:val="13"/>
              </w:rPr>
              <w:t> </w:t>
            </w:r>
            <w:r>
              <w:rPr>
                <w:rFonts w:ascii="Calibri"/>
                <w:spacing w:val="-2"/>
                <w:sz w:val="13"/>
              </w:rPr>
              <w:t>penanggulanga</w:t>
            </w:r>
          </w:p>
        </w:tc>
      </w:tr>
    </w:tbl>
    <w:p>
      <w:pPr>
        <w:pStyle w:val="TableParagraph"/>
        <w:spacing w:after="0"/>
        <w:rPr>
          <w:rFonts w:ascii="Calibri"/>
          <w:sz w:val="13"/>
        </w:rPr>
        <w:sectPr>
          <w:type w:val="continuous"/>
          <w:pgSz w:w="12240" w:h="15840"/>
          <w:pgMar w:header="0" w:footer="1076" w:top="1420" w:bottom="1905" w:left="1417" w:right="1275"/>
        </w:sectPr>
      </w:pPr>
    </w:p>
    <w:tbl>
      <w:tblPr>
        <w:tblW w:w="0" w:type="auto"/>
        <w:jc w:val="left"/>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2"/>
        <w:gridCol w:w="1649"/>
        <w:gridCol w:w="1589"/>
        <w:gridCol w:w="1149"/>
        <w:gridCol w:w="1159"/>
        <w:gridCol w:w="1100"/>
        <w:gridCol w:w="1066"/>
        <w:gridCol w:w="1156"/>
      </w:tblGrid>
      <w:tr>
        <w:trPr>
          <w:trHeight w:val="207" w:hRule="atLeast"/>
        </w:trPr>
        <w:tc>
          <w:tcPr>
            <w:tcW w:w="352" w:type="dxa"/>
            <w:vMerge w:val="restart"/>
            <w:tcBorders>
              <w:bottom w:val="nil"/>
            </w:tcBorders>
            <w:shd w:val="clear" w:color="auto" w:fill="C2D49B"/>
          </w:tcPr>
          <w:p>
            <w:pPr>
              <w:pStyle w:val="TableParagraph"/>
              <w:spacing w:before="115"/>
              <w:ind w:left="85"/>
              <w:rPr>
                <w:rFonts w:ascii="Calibri"/>
                <w:b/>
                <w:sz w:val="15"/>
              </w:rPr>
            </w:pPr>
            <w:r>
              <w:rPr>
                <w:rFonts w:ascii="Calibri"/>
                <w:b/>
                <w:spacing w:val="-5"/>
                <w:sz w:val="15"/>
              </w:rPr>
              <w:t>No</w:t>
            </w:r>
          </w:p>
        </w:tc>
        <w:tc>
          <w:tcPr>
            <w:tcW w:w="1649" w:type="dxa"/>
            <w:vMerge w:val="restart"/>
            <w:tcBorders>
              <w:bottom w:val="nil"/>
            </w:tcBorders>
            <w:shd w:val="clear" w:color="auto" w:fill="C2D49B"/>
          </w:tcPr>
          <w:p>
            <w:pPr>
              <w:pStyle w:val="TableParagraph"/>
              <w:spacing w:before="115"/>
              <w:ind w:left="50"/>
              <w:rPr>
                <w:rFonts w:ascii="Calibri"/>
                <w:b/>
                <w:sz w:val="15"/>
              </w:rPr>
            </w:pPr>
            <w:r>
              <w:rPr>
                <w:rFonts w:ascii="Calibri"/>
                <w:b/>
                <w:sz w:val="15"/>
              </w:rPr>
              <w:t>Payung </w:t>
            </w:r>
            <w:r>
              <w:rPr>
                <w:rFonts w:ascii="Calibri"/>
                <w:b/>
                <w:spacing w:val="-2"/>
                <w:sz w:val="15"/>
              </w:rPr>
              <w:t>Penelitian</w:t>
            </w:r>
          </w:p>
        </w:tc>
        <w:tc>
          <w:tcPr>
            <w:tcW w:w="7219" w:type="dxa"/>
            <w:gridSpan w:val="6"/>
            <w:shd w:val="clear" w:color="auto" w:fill="C2D49B"/>
          </w:tcPr>
          <w:p>
            <w:pPr>
              <w:pStyle w:val="TableParagraph"/>
              <w:spacing w:line="182" w:lineRule="exact"/>
              <w:ind w:left="15"/>
              <w:jc w:val="center"/>
              <w:rPr>
                <w:rFonts w:ascii="Calibri"/>
                <w:b/>
                <w:sz w:val="15"/>
              </w:rPr>
            </w:pPr>
            <w:r>
              <w:rPr>
                <w:rFonts w:ascii="Calibri"/>
                <w:b/>
                <w:sz w:val="15"/>
              </w:rPr>
              <w:t>Rencana</w:t>
            </w:r>
            <w:r>
              <w:rPr>
                <w:rFonts w:ascii="Calibri"/>
                <w:b/>
                <w:spacing w:val="-5"/>
                <w:sz w:val="15"/>
              </w:rPr>
              <w:t> </w:t>
            </w:r>
            <w:r>
              <w:rPr>
                <w:rFonts w:ascii="Calibri"/>
                <w:b/>
                <w:sz w:val="15"/>
              </w:rPr>
              <w:t>Penelitian</w:t>
            </w:r>
            <w:r>
              <w:rPr>
                <w:rFonts w:ascii="Calibri"/>
                <w:b/>
                <w:spacing w:val="-4"/>
                <w:sz w:val="15"/>
              </w:rPr>
              <w:t> </w:t>
            </w:r>
            <w:r>
              <w:rPr>
                <w:rFonts w:ascii="Calibri"/>
                <w:b/>
                <w:sz w:val="15"/>
              </w:rPr>
              <w:t>yang</w:t>
            </w:r>
            <w:r>
              <w:rPr>
                <w:rFonts w:ascii="Calibri"/>
                <w:b/>
                <w:spacing w:val="-5"/>
                <w:sz w:val="15"/>
              </w:rPr>
              <w:t> </w:t>
            </w:r>
            <w:r>
              <w:rPr>
                <w:rFonts w:ascii="Calibri"/>
                <w:b/>
                <w:sz w:val="15"/>
              </w:rPr>
              <w:t>akan</w:t>
            </w:r>
            <w:r>
              <w:rPr>
                <w:rFonts w:ascii="Calibri"/>
                <w:b/>
                <w:spacing w:val="-6"/>
                <w:sz w:val="15"/>
              </w:rPr>
              <w:t> </w:t>
            </w:r>
            <w:r>
              <w:rPr>
                <w:rFonts w:ascii="Calibri"/>
                <w:b/>
                <w:sz w:val="15"/>
              </w:rPr>
              <w:t>dicapai</w:t>
            </w:r>
            <w:r>
              <w:rPr>
                <w:rFonts w:ascii="Calibri"/>
                <w:b/>
                <w:spacing w:val="-4"/>
                <w:sz w:val="15"/>
              </w:rPr>
              <w:t> </w:t>
            </w:r>
            <w:r>
              <w:rPr>
                <w:rFonts w:ascii="Calibri"/>
                <w:b/>
                <w:sz w:val="15"/>
              </w:rPr>
              <w:t>dalam</w:t>
            </w:r>
            <w:r>
              <w:rPr>
                <w:rFonts w:ascii="Calibri"/>
                <w:b/>
                <w:spacing w:val="-5"/>
                <w:sz w:val="15"/>
              </w:rPr>
              <w:t> </w:t>
            </w:r>
            <w:r>
              <w:rPr>
                <w:rFonts w:ascii="Calibri"/>
                <w:b/>
                <w:spacing w:val="-4"/>
                <w:sz w:val="15"/>
              </w:rPr>
              <w:t>Tahun</w:t>
            </w:r>
          </w:p>
        </w:tc>
      </w:tr>
      <w:tr>
        <w:trPr>
          <w:trHeight w:val="214" w:hRule="atLeast"/>
        </w:trPr>
        <w:tc>
          <w:tcPr>
            <w:tcW w:w="352" w:type="dxa"/>
            <w:vMerge/>
            <w:tcBorders>
              <w:top w:val="nil"/>
              <w:bottom w:val="nil"/>
            </w:tcBorders>
            <w:shd w:val="clear" w:color="auto" w:fill="C2D49B"/>
          </w:tcPr>
          <w:p>
            <w:pPr>
              <w:rPr>
                <w:sz w:val="2"/>
                <w:szCs w:val="2"/>
              </w:rPr>
            </w:pPr>
          </w:p>
        </w:tc>
        <w:tc>
          <w:tcPr>
            <w:tcW w:w="1649" w:type="dxa"/>
            <w:vMerge/>
            <w:tcBorders>
              <w:top w:val="nil"/>
              <w:bottom w:val="nil"/>
            </w:tcBorders>
            <w:shd w:val="clear" w:color="auto" w:fill="C2D49B"/>
          </w:tcPr>
          <w:p>
            <w:pPr>
              <w:rPr>
                <w:sz w:val="2"/>
                <w:szCs w:val="2"/>
              </w:rPr>
            </w:pPr>
          </w:p>
        </w:tc>
        <w:tc>
          <w:tcPr>
            <w:tcW w:w="1589" w:type="dxa"/>
            <w:shd w:val="clear" w:color="auto" w:fill="C2D49B"/>
          </w:tcPr>
          <w:p>
            <w:pPr>
              <w:pStyle w:val="TableParagraph"/>
              <w:spacing w:before="3"/>
              <w:ind w:left="297"/>
              <w:rPr>
                <w:rFonts w:ascii="Calibri"/>
                <w:b/>
                <w:sz w:val="15"/>
              </w:rPr>
            </w:pPr>
            <w:r>
              <w:rPr>
                <w:rFonts w:ascii="Calibri"/>
                <w:b/>
                <w:sz w:val="15"/>
              </w:rPr>
              <w:t>Bidang</w:t>
            </w:r>
            <w:r>
              <w:rPr>
                <w:rFonts w:ascii="Calibri"/>
                <w:b/>
                <w:spacing w:val="-3"/>
                <w:sz w:val="15"/>
              </w:rPr>
              <w:t> </w:t>
            </w:r>
            <w:r>
              <w:rPr>
                <w:rFonts w:ascii="Calibri"/>
                <w:b/>
                <w:spacing w:val="-2"/>
                <w:sz w:val="15"/>
              </w:rPr>
              <w:t>Prioritas</w:t>
            </w:r>
          </w:p>
        </w:tc>
        <w:tc>
          <w:tcPr>
            <w:tcW w:w="1149" w:type="dxa"/>
            <w:shd w:val="clear" w:color="auto" w:fill="C2D49B"/>
          </w:tcPr>
          <w:p>
            <w:pPr>
              <w:pStyle w:val="TableParagraph"/>
              <w:spacing w:before="3"/>
              <w:ind w:left="16"/>
              <w:jc w:val="center"/>
              <w:rPr>
                <w:rFonts w:ascii="Calibri"/>
                <w:b/>
                <w:sz w:val="15"/>
              </w:rPr>
            </w:pPr>
            <w:r>
              <w:rPr>
                <w:rFonts w:ascii="Calibri"/>
                <w:b/>
                <w:spacing w:val="-4"/>
                <w:sz w:val="15"/>
              </w:rPr>
              <w:t>2016</w:t>
            </w:r>
          </w:p>
        </w:tc>
        <w:tc>
          <w:tcPr>
            <w:tcW w:w="1159" w:type="dxa"/>
            <w:shd w:val="clear" w:color="auto" w:fill="C2D49B"/>
          </w:tcPr>
          <w:p>
            <w:pPr>
              <w:pStyle w:val="TableParagraph"/>
              <w:spacing w:before="3"/>
              <w:ind w:left="22"/>
              <w:jc w:val="center"/>
              <w:rPr>
                <w:rFonts w:ascii="Calibri"/>
                <w:b/>
                <w:sz w:val="15"/>
              </w:rPr>
            </w:pPr>
            <w:r>
              <w:rPr>
                <w:rFonts w:ascii="Calibri"/>
                <w:b/>
                <w:spacing w:val="-4"/>
                <w:sz w:val="15"/>
              </w:rPr>
              <w:t>2017</w:t>
            </w:r>
          </w:p>
        </w:tc>
        <w:tc>
          <w:tcPr>
            <w:tcW w:w="1100" w:type="dxa"/>
            <w:shd w:val="clear" w:color="auto" w:fill="C2D49B"/>
          </w:tcPr>
          <w:p>
            <w:pPr>
              <w:pStyle w:val="TableParagraph"/>
              <w:spacing w:before="3"/>
              <w:ind w:left="12"/>
              <w:jc w:val="center"/>
              <w:rPr>
                <w:rFonts w:ascii="Calibri"/>
                <w:b/>
                <w:sz w:val="15"/>
              </w:rPr>
            </w:pPr>
            <w:r>
              <w:rPr>
                <w:rFonts w:ascii="Calibri"/>
                <w:b/>
                <w:spacing w:val="-4"/>
                <w:sz w:val="15"/>
              </w:rPr>
              <w:t>2018</w:t>
            </w:r>
          </w:p>
        </w:tc>
        <w:tc>
          <w:tcPr>
            <w:tcW w:w="1066" w:type="dxa"/>
            <w:shd w:val="clear" w:color="auto" w:fill="C2D49B"/>
          </w:tcPr>
          <w:p>
            <w:pPr>
              <w:pStyle w:val="TableParagraph"/>
              <w:spacing w:before="3"/>
              <w:ind w:left="55" w:right="40"/>
              <w:jc w:val="center"/>
              <w:rPr>
                <w:rFonts w:ascii="Calibri"/>
                <w:b/>
                <w:sz w:val="15"/>
              </w:rPr>
            </w:pPr>
            <w:r>
              <w:rPr>
                <w:rFonts w:ascii="Calibri"/>
                <w:b/>
                <w:spacing w:val="-4"/>
                <w:sz w:val="15"/>
              </w:rPr>
              <w:t>2019</w:t>
            </w:r>
          </w:p>
        </w:tc>
        <w:tc>
          <w:tcPr>
            <w:tcW w:w="1156" w:type="dxa"/>
            <w:shd w:val="clear" w:color="auto" w:fill="C2D49B"/>
          </w:tcPr>
          <w:p>
            <w:pPr>
              <w:pStyle w:val="TableParagraph"/>
              <w:spacing w:before="3"/>
              <w:ind w:left="17"/>
              <w:jc w:val="center"/>
              <w:rPr>
                <w:rFonts w:ascii="Calibri"/>
                <w:b/>
                <w:sz w:val="15"/>
              </w:rPr>
            </w:pPr>
            <w:r>
              <w:rPr>
                <w:rFonts w:ascii="Calibri"/>
                <w:b/>
                <w:spacing w:val="-4"/>
                <w:sz w:val="15"/>
              </w:rPr>
              <w:t>2020</w:t>
            </w:r>
          </w:p>
        </w:tc>
      </w:tr>
      <w:tr>
        <w:trPr>
          <w:trHeight w:val="1208" w:hRule="atLeast"/>
        </w:trPr>
        <w:tc>
          <w:tcPr>
            <w:tcW w:w="352" w:type="dxa"/>
            <w:tcBorders>
              <w:top w:val="nil"/>
            </w:tcBorders>
          </w:tcPr>
          <w:p>
            <w:pPr>
              <w:pStyle w:val="TableParagraph"/>
              <w:rPr>
                <w:rFonts w:ascii="Times New Roman"/>
                <w:sz w:val="22"/>
              </w:rPr>
            </w:pPr>
          </w:p>
        </w:tc>
        <w:tc>
          <w:tcPr>
            <w:tcW w:w="1649" w:type="dxa"/>
            <w:tcBorders>
              <w:top w:val="nil"/>
            </w:tcBorders>
          </w:tcPr>
          <w:p>
            <w:pPr>
              <w:pStyle w:val="TableParagraph"/>
              <w:rPr>
                <w:rFonts w:ascii="Times New Roman"/>
                <w:sz w:val="22"/>
              </w:rPr>
            </w:pPr>
          </w:p>
        </w:tc>
        <w:tc>
          <w:tcPr>
            <w:tcW w:w="1589" w:type="dxa"/>
          </w:tcPr>
          <w:p>
            <w:pPr>
              <w:pStyle w:val="TableParagraph"/>
              <w:ind w:left="113" w:right="62"/>
              <w:rPr>
                <w:rFonts w:ascii="Calibri"/>
                <w:b/>
                <w:sz w:val="13"/>
              </w:rPr>
            </w:pPr>
            <w:r>
              <w:rPr>
                <w:rFonts w:ascii="Calibri"/>
                <w:sz w:val="13"/>
              </w:rPr>
              <w:t>Peningkatan</w:t>
            </w:r>
            <w:r>
              <w:rPr>
                <w:rFonts w:ascii="Calibri"/>
                <w:spacing w:val="-8"/>
                <w:sz w:val="13"/>
              </w:rPr>
              <w:t> </w:t>
            </w:r>
            <w:r>
              <w:rPr>
                <w:rFonts w:ascii="Calibri"/>
                <w:sz w:val="13"/>
              </w:rPr>
              <w:t>Derajat</w:t>
            </w:r>
            <w:r>
              <w:rPr>
                <w:rFonts w:ascii="Calibri"/>
                <w:spacing w:val="40"/>
                <w:sz w:val="13"/>
              </w:rPr>
              <w:t> </w:t>
            </w:r>
            <w:r>
              <w:rPr>
                <w:rFonts w:ascii="Calibri"/>
                <w:sz w:val="13"/>
              </w:rPr>
              <w:t>Kesehatan</w:t>
            </w:r>
            <w:r>
              <w:rPr>
                <w:rFonts w:ascii="Calibri"/>
                <w:spacing w:val="-8"/>
                <w:sz w:val="13"/>
              </w:rPr>
              <w:t> </w:t>
            </w:r>
            <w:r>
              <w:rPr>
                <w:rFonts w:ascii="Calibri"/>
                <w:sz w:val="13"/>
              </w:rPr>
              <w:t>Masyarakat</w:t>
            </w:r>
            <w:r>
              <w:rPr>
                <w:rFonts w:ascii="Calibri"/>
                <w:spacing w:val="40"/>
                <w:sz w:val="13"/>
              </w:rPr>
              <w:t> </w:t>
            </w:r>
            <w:r>
              <w:rPr>
                <w:rFonts w:ascii="Calibri"/>
                <w:sz w:val="13"/>
              </w:rPr>
              <w:t>dan</w:t>
            </w:r>
            <w:r>
              <w:rPr>
                <w:rFonts w:ascii="Calibri"/>
                <w:spacing w:val="-8"/>
                <w:sz w:val="13"/>
              </w:rPr>
              <w:t> </w:t>
            </w:r>
            <w:r>
              <w:rPr>
                <w:rFonts w:ascii="Calibri"/>
                <w:sz w:val="13"/>
              </w:rPr>
              <w:t>pelayanan</w:t>
            </w:r>
            <w:r>
              <w:rPr>
                <w:rFonts w:ascii="Calibri"/>
                <w:spacing w:val="-7"/>
                <w:sz w:val="13"/>
              </w:rPr>
              <w:t> </w:t>
            </w:r>
            <w:r>
              <w:rPr>
                <w:rFonts w:ascii="Calibri"/>
                <w:b/>
                <w:sz w:val="13"/>
              </w:rPr>
              <w:t>(Penelitian</w:t>
            </w:r>
            <w:r>
              <w:rPr>
                <w:rFonts w:ascii="Calibri"/>
                <w:b/>
                <w:spacing w:val="40"/>
                <w:sz w:val="13"/>
              </w:rPr>
              <w:t> </w:t>
            </w:r>
            <w:r>
              <w:rPr>
                <w:rFonts w:ascii="Calibri"/>
                <w:b/>
                <w:spacing w:val="-2"/>
                <w:sz w:val="13"/>
              </w:rPr>
              <w:t>Terobosan)</w:t>
            </w:r>
          </w:p>
        </w:tc>
        <w:tc>
          <w:tcPr>
            <w:tcW w:w="1149" w:type="dxa"/>
          </w:tcPr>
          <w:p>
            <w:pPr>
              <w:pStyle w:val="TableParagraph"/>
              <w:ind w:left="12" w:right="213"/>
              <w:rPr>
                <w:rFonts w:ascii="Calibri"/>
                <w:sz w:val="13"/>
              </w:rPr>
            </w:pPr>
            <w:r>
              <w:rPr>
                <w:rFonts w:ascii="Calibri"/>
                <w:sz w:val="13"/>
              </w:rPr>
              <w:t>Disain</w:t>
            </w:r>
            <w:r>
              <w:rPr>
                <w:rFonts w:ascii="Calibri"/>
                <w:spacing w:val="-8"/>
                <w:sz w:val="13"/>
              </w:rPr>
              <w:t> </w:t>
            </w:r>
            <w:r>
              <w:rPr>
                <w:rFonts w:ascii="Calibri"/>
                <w:sz w:val="13"/>
              </w:rPr>
              <w:t>model</w:t>
            </w:r>
            <w:r>
              <w:rPr>
                <w:rFonts w:ascii="Calibri"/>
                <w:spacing w:val="40"/>
                <w:sz w:val="13"/>
              </w:rPr>
              <w:t> </w:t>
            </w:r>
            <w:r>
              <w:rPr>
                <w:rFonts w:ascii="Calibri"/>
                <w:spacing w:val="-2"/>
                <w:sz w:val="13"/>
              </w:rPr>
              <w:t>pengembangan</w:t>
            </w:r>
            <w:r>
              <w:rPr>
                <w:rFonts w:ascii="Calibri"/>
                <w:spacing w:val="40"/>
                <w:sz w:val="13"/>
              </w:rPr>
              <w:t> </w:t>
            </w:r>
            <w:r>
              <w:rPr>
                <w:rFonts w:ascii="Calibri"/>
                <w:spacing w:val="-2"/>
                <w:sz w:val="13"/>
              </w:rPr>
              <w:t>kesehatan</w:t>
            </w:r>
            <w:r>
              <w:rPr>
                <w:rFonts w:ascii="Calibri"/>
                <w:spacing w:val="40"/>
                <w:sz w:val="13"/>
              </w:rPr>
              <w:t> </w:t>
            </w:r>
            <w:r>
              <w:rPr>
                <w:rFonts w:ascii="Calibri"/>
                <w:spacing w:val="-2"/>
                <w:sz w:val="13"/>
              </w:rPr>
              <w:t>masyarakat</w:t>
            </w:r>
          </w:p>
        </w:tc>
        <w:tc>
          <w:tcPr>
            <w:tcW w:w="1159" w:type="dxa"/>
          </w:tcPr>
          <w:p>
            <w:pPr>
              <w:pStyle w:val="TableParagraph"/>
              <w:ind w:left="16" w:right="9"/>
              <w:rPr>
                <w:rFonts w:ascii="Calibri"/>
                <w:sz w:val="13"/>
              </w:rPr>
            </w:pPr>
            <w:r>
              <w:rPr>
                <w:rFonts w:ascii="Calibri"/>
                <w:sz w:val="13"/>
              </w:rPr>
              <w:t>Aplikasi</w:t>
            </w:r>
            <w:r>
              <w:rPr>
                <w:rFonts w:ascii="Calibri"/>
                <w:spacing w:val="-8"/>
                <w:sz w:val="13"/>
              </w:rPr>
              <w:t> </w:t>
            </w:r>
            <w:r>
              <w:rPr>
                <w:rFonts w:ascii="Calibri"/>
                <w:sz w:val="13"/>
              </w:rPr>
              <w:t>disain</w:t>
            </w:r>
            <w:r>
              <w:rPr>
                <w:rFonts w:ascii="Calibri"/>
                <w:spacing w:val="-7"/>
                <w:sz w:val="13"/>
              </w:rPr>
              <w:t> </w:t>
            </w:r>
            <w:r>
              <w:rPr>
                <w:rFonts w:ascii="Calibri"/>
                <w:sz w:val="13"/>
              </w:rPr>
              <w:t>model</w:t>
            </w:r>
            <w:r>
              <w:rPr>
                <w:rFonts w:ascii="Calibri"/>
                <w:spacing w:val="40"/>
                <w:sz w:val="13"/>
              </w:rPr>
              <w:t> </w:t>
            </w:r>
            <w:r>
              <w:rPr>
                <w:rFonts w:ascii="Calibri"/>
                <w:spacing w:val="-2"/>
                <w:sz w:val="13"/>
              </w:rPr>
              <w:t>pengembangan</w:t>
            </w:r>
            <w:r>
              <w:rPr>
                <w:rFonts w:ascii="Calibri"/>
                <w:spacing w:val="40"/>
                <w:sz w:val="13"/>
              </w:rPr>
              <w:t> </w:t>
            </w:r>
            <w:r>
              <w:rPr>
                <w:rFonts w:ascii="Calibri"/>
                <w:spacing w:val="-2"/>
                <w:sz w:val="13"/>
              </w:rPr>
              <w:t>kesehatan</w:t>
            </w:r>
            <w:r>
              <w:rPr>
                <w:rFonts w:ascii="Calibri"/>
                <w:spacing w:val="40"/>
                <w:sz w:val="13"/>
              </w:rPr>
              <w:t> </w:t>
            </w:r>
            <w:r>
              <w:rPr>
                <w:rFonts w:ascii="Calibri"/>
                <w:spacing w:val="-2"/>
                <w:sz w:val="13"/>
              </w:rPr>
              <w:t>masyarakat</w:t>
            </w:r>
          </w:p>
        </w:tc>
        <w:tc>
          <w:tcPr>
            <w:tcW w:w="1100" w:type="dxa"/>
          </w:tcPr>
          <w:p>
            <w:pPr>
              <w:pStyle w:val="TableParagraph"/>
              <w:spacing w:line="276" w:lineRule="auto"/>
              <w:ind w:left="14" w:right="118"/>
              <w:rPr>
                <w:rFonts w:ascii="Calibri"/>
                <w:sz w:val="13"/>
              </w:rPr>
            </w:pPr>
            <w:r>
              <w:rPr>
                <w:rFonts w:ascii="Calibri"/>
                <w:sz w:val="13"/>
              </w:rPr>
              <w:t>Aplikasi</w:t>
            </w:r>
            <w:r>
              <w:rPr>
                <w:rFonts w:ascii="Calibri"/>
                <w:spacing w:val="-8"/>
                <w:sz w:val="13"/>
              </w:rPr>
              <w:t> </w:t>
            </w:r>
            <w:r>
              <w:rPr>
                <w:rFonts w:ascii="Calibri"/>
                <w:sz w:val="13"/>
              </w:rPr>
              <w:t>disain</w:t>
            </w:r>
            <w:r>
              <w:rPr>
                <w:rFonts w:ascii="Calibri"/>
                <w:spacing w:val="40"/>
                <w:sz w:val="13"/>
              </w:rPr>
              <w:t> </w:t>
            </w:r>
            <w:r>
              <w:rPr>
                <w:rFonts w:ascii="Calibri"/>
                <w:spacing w:val="-2"/>
                <w:sz w:val="13"/>
              </w:rPr>
              <w:t>model</w:t>
            </w:r>
            <w:r>
              <w:rPr>
                <w:rFonts w:ascii="Calibri"/>
                <w:spacing w:val="40"/>
                <w:sz w:val="13"/>
              </w:rPr>
              <w:t> </w:t>
            </w:r>
            <w:r>
              <w:rPr>
                <w:rFonts w:ascii="Calibri"/>
                <w:spacing w:val="-2"/>
                <w:sz w:val="13"/>
              </w:rPr>
              <w:t>pengembangan</w:t>
            </w:r>
            <w:r>
              <w:rPr>
                <w:rFonts w:ascii="Calibri"/>
                <w:spacing w:val="40"/>
                <w:sz w:val="13"/>
              </w:rPr>
              <w:t> </w:t>
            </w:r>
            <w:r>
              <w:rPr>
                <w:rFonts w:ascii="Calibri"/>
                <w:spacing w:val="-2"/>
                <w:sz w:val="13"/>
              </w:rPr>
              <w:t>kesehatan</w:t>
            </w:r>
            <w:r>
              <w:rPr>
                <w:rFonts w:ascii="Calibri"/>
                <w:spacing w:val="40"/>
                <w:sz w:val="13"/>
              </w:rPr>
              <w:t> </w:t>
            </w:r>
            <w:r>
              <w:rPr>
                <w:rFonts w:ascii="Calibri"/>
                <w:spacing w:val="-2"/>
                <w:sz w:val="13"/>
              </w:rPr>
              <w:t>masyarakat</w:t>
            </w:r>
          </w:p>
        </w:tc>
        <w:tc>
          <w:tcPr>
            <w:tcW w:w="1066" w:type="dxa"/>
          </w:tcPr>
          <w:p>
            <w:pPr>
              <w:pStyle w:val="TableParagraph"/>
              <w:spacing w:line="276" w:lineRule="auto"/>
              <w:ind w:left="10"/>
              <w:rPr>
                <w:rFonts w:ascii="Calibri"/>
                <w:sz w:val="13"/>
              </w:rPr>
            </w:pPr>
            <w:r>
              <w:rPr>
                <w:rFonts w:ascii="Calibri"/>
                <w:spacing w:val="-2"/>
                <w:sz w:val="13"/>
              </w:rPr>
              <w:t>Pengembangan</w:t>
            </w:r>
            <w:r>
              <w:rPr>
                <w:rFonts w:ascii="Calibri"/>
                <w:spacing w:val="40"/>
                <w:sz w:val="13"/>
              </w:rPr>
              <w:t> </w:t>
            </w:r>
            <w:r>
              <w:rPr>
                <w:rFonts w:ascii="Calibri"/>
                <w:sz w:val="13"/>
              </w:rPr>
              <w:t>disain</w:t>
            </w:r>
            <w:r>
              <w:rPr>
                <w:rFonts w:ascii="Calibri"/>
                <w:spacing w:val="-8"/>
                <w:sz w:val="13"/>
              </w:rPr>
              <w:t> </w:t>
            </w:r>
            <w:r>
              <w:rPr>
                <w:rFonts w:ascii="Calibri"/>
                <w:sz w:val="13"/>
              </w:rPr>
              <w:t>model</w:t>
            </w:r>
            <w:r>
              <w:rPr>
                <w:rFonts w:ascii="Calibri"/>
                <w:spacing w:val="-7"/>
                <w:sz w:val="13"/>
              </w:rPr>
              <w:t> </w:t>
            </w:r>
            <w:r>
              <w:rPr>
                <w:rFonts w:ascii="Calibri"/>
                <w:sz w:val="13"/>
              </w:rPr>
              <w:t>baru</w:t>
            </w:r>
            <w:r>
              <w:rPr>
                <w:rFonts w:ascii="Calibri"/>
                <w:spacing w:val="40"/>
                <w:sz w:val="13"/>
              </w:rPr>
              <w:t> </w:t>
            </w:r>
            <w:r>
              <w:rPr>
                <w:rFonts w:ascii="Calibri"/>
                <w:spacing w:val="-2"/>
                <w:sz w:val="13"/>
              </w:rPr>
              <w:t>pengembangan</w:t>
            </w:r>
            <w:r>
              <w:rPr>
                <w:rFonts w:ascii="Calibri"/>
                <w:spacing w:val="40"/>
                <w:sz w:val="13"/>
              </w:rPr>
              <w:t> </w:t>
            </w:r>
            <w:r>
              <w:rPr>
                <w:rFonts w:ascii="Calibri"/>
                <w:spacing w:val="-2"/>
                <w:sz w:val="13"/>
              </w:rPr>
              <w:t>kesehatan</w:t>
            </w:r>
            <w:r>
              <w:rPr>
                <w:rFonts w:ascii="Calibri"/>
                <w:spacing w:val="40"/>
                <w:sz w:val="13"/>
              </w:rPr>
              <w:t> </w:t>
            </w:r>
            <w:r>
              <w:rPr>
                <w:rFonts w:ascii="Calibri"/>
                <w:spacing w:val="-2"/>
                <w:sz w:val="13"/>
              </w:rPr>
              <w:t>masyarakat</w:t>
            </w:r>
          </w:p>
        </w:tc>
        <w:tc>
          <w:tcPr>
            <w:tcW w:w="1156" w:type="dxa"/>
          </w:tcPr>
          <w:p>
            <w:pPr>
              <w:pStyle w:val="TableParagraph"/>
              <w:ind w:left="8"/>
              <w:rPr>
                <w:rFonts w:ascii="Calibri"/>
                <w:sz w:val="13"/>
              </w:rPr>
            </w:pPr>
            <w:r>
              <w:rPr>
                <w:rFonts w:ascii="Calibri"/>
                <w:sz w:val="13"/>
              </w:rPr>
              <w:t>Evaluasi</w:t>
            </w:r>
            <w:r>
              <w:rPr>
                <w:rFonts w:ascii="Calibri"/>
                <w:spacing w:val="-8"/>
                <w:sz w:val="13"/>
              </w:rPr>
              <w:t> </w:t>
            </w:r>
            <w:r>
              <w:rPr>
                <w:rFonts w:ascii="Calibri"/>
                <w:sz w:val="13"/>
              </w:rPr>
              <w:t>disain</w:t>
            </w:r>
            <w:r>
              <w:rPr>
                <w:rFonts w:ascii="Calibri"/>
                <w:spacing w:val="-7"/>
                <w:sz w:val="13"/>
              </w:rPr>
              <w:t> </w:t>
            </w:r>
            <w:r>
              <w:rPr>
                <w:rFonts w:ascii="Calibri"/>
                <w:sz w:val="13"/>
              </w:rPr>
              <w:t>model</w:t>
            </w:r>
            <w:r>
              <w:rPr>
                <w:rFonts w:ascii="Calibri"/>
                <w:spacing w:val="40"/>
                <w:sz w:val="13"/>
              </w:rPr>
              <w:t> </w:t>
            </w:r>
            <w:r>
              <w:rPr>
                <w:rFonts w:ascii="Calibri"/>
                <w:spacing w:val="-2"/>
                <w:sz w:val="13"/>
              </w:rPr>
              <w:t>pengembangan</w:t>
            </w:r>
            <w:r>
              <w:rPr>
                <w:rFonts w:ascii="Calibri"/>
                <w:spacing w:val="40"/>
                <w:sz w:val="13"/>
              </w:rPr>
              <w:t> </w:t>
            </w:r>
            <w:r>
              <w:rPr>
                <w:rFonts w:ascii="Calibri"/>
                <w:spacing w:val="-2"/>
                <w:sz w:val="13"/>
              </w:rPr>
              <w:t>kesehatan</w:t>
            </w:r>
            <w:r>
              <w:rPr>
                <w:rFonts w:ascii="Calibri"/>
                <w:spacing w:val="40"/>
                <w:sz w:val="13"/>
              </w:rPr>
              <w:t> </w:t>
            </w:r>
            <w:r>
              <w:rPr>
                <w:rFonts w:ascii="Calibri"/>
                <w:spacing w:val="-2"/>
                <w:sz w:val="13"/>
              </w:rPr>
              <w:t>masyarakat</w:t>
            </w:r>
          </w:p>
        </w:tc>
      </w:tr>
    </w:tbl>
    <w:p>
      <w:pPr>
        <w:pStyle w:val="BodyText"/>
        <w:spacing w:before="134"/>
        <w:rPr>
          <w:rFonts w:ascii="Arial"/>
          <w:b/>
        </w:rPr>
      </w:pPr>
    </w:p>
    <w:p>
      <w:pPr>
        <w:pStyle w:val="BodyText"/>
        <w:spacing w:line="360" w:lineRule="auto" w:before="1"/>
        <w:ind w:left="23" w:right="159" w:firstLine="568"/>
        <w:jc w:val="both"/>
      </w:pPr>
      <w:r>
        <w:rPr/>
        <w:t>Berbasis pada roadmap penelitian Undana, PPs Undana terus mengembangkan kegiatan penelitian dan pengabdian kepada masyarakat dengan memberi ruang dan biaya yang memadai kepada para dosen untuk mengembangkan penelitian dan pengabdian sesuai bidang keahlian serta kebutuhan pengembangan Iptek. Kegiatan penelitian mahasiswa juga diharapkan tidak saja untuk pemenuhan akan syarat kelulusannya, akan tetapi mereka didorong dan dimotivasi untuk mengembangkan penelitian sesuai dengan bidang keahlian serta menjawab kebutuhan pembangunan masyarakat dan</w:t>
      </w:r>
      <w:r>
        <w:rPr>
          <w:spacing w:val="-3"/>
        </w:rPr>
        <w:t> </w:t>
      </w:r>
      <w:r>
        <w:rPr/>
        <w:t>wilayah, terutama</w:t>
      </w:r>
      <w:r>
        <w:rPr>
          <w:spacing w:val="-3"/>
        </w:rPr>
        <w:t> </w:t>
      </w:r>
      <w:r>
        <w:rPr/>
        <w:t>wilayah</w:t>
      </w:r>
      <w:r>
        <w:rPr>
          <w:spacing w:val="-3"/>
        </w:rPr>
        <w:t> </w:t>
      </w:r>
      <w:r>
        <w:rPr/>
        <w:t>lahan</w:t>
      </w:r>
      <w:r>
        <w:rPr>
          <w:spacing w:val="-3"/>
        </w:rPr>
        <w:t> </w:t>
      </w:r>
      <w:r>
        <w:rPr/>
        <w:t>kering</w:t>
      </w:r>
      <w:r>
        <w:rPr>
          <w:spacing w:val="-3"/>
        </w:rPr>
        <w:t> </w:t>
      </w:r>
      <w:r>
        <w:rPr/>
        <w:t>kepulauan</w:t>
      </w:r>
      <w:r>
        <w:rPr>
          <w:spacing w:val="-3"/>
        </w:rPr>
        <w:t> </w:t>
      </w:r>
      <w:r>
        <w:rPr/>
        <w:t>sebagai</w:t>
      </w:r>
      <w:r>
        <w:rPr>
          <w:spacing w:val="-1"/>
        </w:rPr>
        <w:t> </w:t>
      </w:r>
      <w:r>
        <w:rPr/>
        <w:t>PIP</w:t>
      </w:r>
      <w:r>
        <w:rPr>
          <w:spacing w:val="-1"/>
        </w:rPr>
        <w:t> </w:t>
      </w:r>
      <w:r>
        <w:rPr/>
        <w:t>Undana umumnya dan PPs Undana pada khususnya.</w:t>
      </w:r>
    </w:p>
    <w:p>
      <w:pPr>
        <w:pStyle w:val="BodyText"/>
        <w:spacing w:line="360" w:lineRule="auto" w:before="119"/>
        <w:ind w:left="23" w:right="163" w:firstLine="568"/>
        <w:jc w:val="both"/>
      </w:pPr>
      <w:r>
        <w:rPr/>
        <w:t>Untuk mengimplementasikan rencana dan arah pengembangan penelitian di lingkup PPs, maka arahan penelitian yang dilakukan dosen dan mahasiswa yang tersebar pada sejumlah prodi harus terus berpijak pada kebijakan penelitian yang diarahkan oleh Universitas. Dengan demikian peta jalan (</w:t>
      </w:r>
      <w:r>
        <w:rPr>
          <w:rFonts w:ascii="Arial"/>
          <w:i/>
        </w:rPr>
        <w:t>roadmap</w:t>
      </w:r>
      <w:r>
        <w:rPr/>
        <w:t>) pengembangan penelitian di lingkup PPs mengacu pada diagram alir tentang pola pikir yang runtut dan terintegrasi seperti yang tersaji pada Gambar 1.7.</w:t>
      </w:r>
    </w:p>
    <w:p>
      <w:pPr>
        <w:pStyle w:val="BodyText"/>
        <w:spacing w:line="360" w:lineRule="auto" w:before="121"/>
        <w:ind w:left="23" w:right="160" w:firstLine="568"/>
        <w:jc w:val="both"/>
      </w:pPr>
      <w:r>
        <w:rPr/>
        <w:t>Monitoring</w:t>
      </w:r>
      <w:r>
        <w:rPr>
          <w:spacing w:val="-13"/>
        </w:rPr>
        <w:t> </w:t>
      </w:r>
      <w:r>
        <w:rPr/>
        <w:t>dan</w:t>
      </w:r>
      <w:r>
        <w:rPr>
          <w:spacing w:val="-13"/>
        </w:rPr>
        <w:t> </w:t>
      </w:r>
      <w:r>
        <w:rPr/>
        <w:t>evaluasi</w:t>
      </w:r>
      <w:r>
        <w:rPr>
          <w:spacing w:val="-16"/>
        </w:rPr>
        <w:t> </w:t>
      </w:r>
      <w:r>
        <w:rPr/>
        <w:t>yang</w:t>
      </w:r>
      <w:r>
        <w:rPr>
          <w:spacing w:val="-17"/>
        </w:rPr>
        <w:t> </w:t>
      </w:r>
      <w:r>
        <w:rPr/>
        <w:t>dilakukan</w:t>
      </w:r>
      <w:r>
        <w:rPr>
          <w:spacing w:val="-17"/>
        </w:rPr>
        <w:t> </w:t>
      </w:r>
      <w:r>
        <w:rPr/>
        <w:t>sebagai</w:t>
      </w:r>
      <w:r>
        <w:rPr>
          <w:spacing w:val="-15"/>
        </w:rPr>
        <w:t> </w:t>
      </w:r>
      <w:r>
        <w:rPr/>
        <w:t>alat</w:t>
      </w:r>
      <w:r>
        <w:rPr>
          <w:spacing w:val="-14"/>
        </w:rPr>
        <w:t> </w:t>
      </w:r>
      <w:r>
        <w:rPr/>
        <w:t>kontrol</w:t>
      </w:r>
      <w:r>
        <w:rPr>
          <w:spacing w:val="-12"/>
        </w:rPr>
        <w:t> </w:t>
      </w:r>
      <w:r>
        <w:rPr/>
        <w:t>untuk</w:t>
      </w:r>
      <w:r>
        <w:rPr>
          <w:spacing w:val="-11"/>
        </w:rPr>
        <w:t> </w:t>
      </w:r>
      <w:r>
        <w:rPr/>
        <w:t>pelaksanaan</w:t>
      </w:r>
      <w:r>
        <w:rPr>
          <w:spacing w:val="-17"/>
        </w:rPr>
        <w:t> </w:t>
      </w:r>
      <w:r>
        <w:rPr/>
        <w:t>dan pencapaian standar penelitian yang telah ditetapkan di tingkat PPs. Luaran penelitian dan pengabdian Program Pascasarjana selama 3-5 tahun terakhir tercatat di atas 300 luaran untuk penelitian. Luaran hasil penelitian para dosen di Program Pascasarjana secara keseluruhan yakni terdiri dari jurnal internasional bereputasi, jurnal nasional terakreditasi,</w:t>
      </w:r>
      <w:r>
        <w:rPr>
          <w:spacing w:val="-6"/>
        </w:rPr>
        <w:t> </w:t>
      </w:r>
      <w:r>
        <w:rPr/>
        <w:t>jurnal</w:t>
      </w:r>
      <w:r>
        <w:rPr>
          <w:spacing w:val="-8"/>
        </w:rPr>
        <w:t> </w:t>
      </w:r>
      <w:r>
        <w:rPr/>
        <w:t>ilmiah</w:t>
      </w:r>
      <w:r>
        <w:rPr>
          <w:spacing w:val="-9"/>
        </w:rPr>
        <w:t> </w:t>
      </w:r>
      <w:r>
        <w:rPr/>
        <w:t>lokal</w:t>
      </w:r>
      <w:r>
        <w:rPr>
          <w:spacing w:val="-8"/>
        </w:rPr>
        <w:t> </w:t>
      </w:r>
      <w:r>
        <w:rPr/>
        <w:t>dan</w:t>
      </w:r>
      <w:r>
        <w:rPr>
          <w:spacing w:val="-9"/>
        </w:rPr>
        <w:t> </w:t>
      </w:r>
      <w:r>
        <w:rPr/>
        <w:t>juga</w:t>
      </w:r>
      <w:r>
        <w:rPr>
          <w:spacing w:val="-9"/>
        </w:rPr>
        <w:t> </w:t>
      </w:r>
      <w:r>
        <w:rPr/>
        <w:t>prosiding.</w:t>
      </w:r>
      <w:r>
        <w:rPr>
          <w:spacing w:val="-6"/>
        </w:rPr>
        <w:t> </w:t>
      </w:r>
      <w:r>
        <w:rPr/>
        <w:t>Sedangkan</w:t>
      </w:r>
      <w:r>
        <w:rPr>
          <w:spacing w:val="-9"/>
        </w:rPr>
        <w:t> </w:t>
      </w:r>
      <w:r>
        <w:rPr/>
        <w:t>bentuk</w:t>
      </w:r>
      <w:r>
        <w:rPr>
          <w:spacing w:val="-7"/>
        </w:rPr>
        <w:t> </w:t>
      </w:r>
      <w:r>
        <w:rPr/>
        <w:t>luaran</w:t>
      </w:r>
      <w:r>
        <w:rPr>
          <w:spacing w:val="-9"/>
        </w:rPr>
        <w:t> </w:t>
      </w:r>
      <w:r>
        <w:rPr/>
        <w:t>lain</w:t>
      </w:r>
      <w:r>
        <w:rPr>
          <w:spacing w:val="-9"/>
        </w:rPr>
        <w:t> </w:t>
      </w:r>
      <w:r>
        <w:rPr/>
        <w:t>seperti buku</w:t>
      </w:r>
      <w:r>
        <w:rPr>
          <w:spacing w:val="-8"/>
        </w:rPr>
        <w:t> </w:t>
      </w:r>
      <w:r>
        <w:rPr/>
        <w:t>ajar,</w:t>
      </w:r>
      <w:r>
        <w:rPr>
          <w:spacing w:val="-5"/>
        </w:rPr>
        <w:t> </w:t>
      </w:r>
      <w:r>
        <w:rPr/>
        <w:t>paten,</w:t>
      </w:r>
      <w:r>
        <w:rPr>
          <w:spacing w:val="-5"/>
        </w:rPr>
        <w:t> </w:t>
      </w:r>
      <w:r>
        <w:rPr/>
        <w:t>teknologi</w:t>
      </w:r>
      <w:r>
        <w:rPr>
          <w:spacing w:val="-7"/>
        </w:rPr>
        <w:t> </w:t>
      </w:r>
      <w:r>
        <w:rPr/>
        <w:t>tepat</w:t>
      </w:r>
      <w:r>
        <w:rPr>
          <w:spacing w:val="-5"/>
        </w:rPr>
        <w:t> </w:t>
      </w:r>
      <w:r>
        <w:rPr/>
        <w:t>guna</w:t>
      </w:r>
      <w:r>
        <w:rPr>
          <w:spacing w:val="-8"/>
        </w:rPr>
        <w:t> </w:t>
      </w:r>
      <w:r>
        <w:rPr/>
        <w:t>dan</w:t>
      </w:r>
      <w:r>
        <w:rPr>
          <w:spacing w:val="-8"/>
        </w:rPr>
        <w:t> </w:t>
      </w:r>
      <w:r>
        <w:rPr/>
        <w:t>luaran</w:t>
      </w:r>
      <w:r>
        <w:rPr>
          <w:spacing w:val="-8"/>
        </w:rPr>
        <w:t> </w:t>
      </w:r>
      <w:r>
        <w:rPr/>
        <w:t>lainnya</w:t>
      </w:r>
      <w:r>
        <w:rPr>
          <w:spacing w:val="-8"/>
        </w:rPr>
        <w:t> </w:t>
      </w:r>
      <w:r>
        <w:rPr/>
        <w:t>masih</w:t>
      </w:r>
      <w:r>
        <w:rPr>
          <w:spacing w:val="-4"/>
        </w:rPr>
        <w:t> </w:t>
      </w:r>
      <w:r>
        <w:rPr/>
        <w:t>dalam</w:t>
      </w:r>
      <w:r>
        <w:rPr>
          <w:spacing w:val="-6"/>
        </w:rPr>
        <w:t> </w:t>
      </w:r>
      <w:r>
        <w:rPr/>
        <w:t>jumlah</w:t>
      </w:r>
      <w:r>
        <w:rPr>
          <w:spacing w:val="-8"/>
        </w:rPr>
        <w:t> </w:t>
      </w:r>
      <w:r>
        <w:rPr/>
        <w:t>yang</w:t>
      </w:r>
      <w:r>
        <w:rPr>
          <w:spacing w:val="-8"/>
        </w:rPr>
        <w:t> </w:t>
      </w:r>
      <w:r>
        <w:rPr/>
        <w:t>tidak terlalu</w:t>
      </w:r>
      <w:r>
        <w:rPr>
          <w:spacing w:val="-17"/>
        </w:rPr>
        <w:t> </w:t>
      </w:r>
      <w:r>
        <w:rPr/>
        <w:t>banyak.</w:t>
      </w:r>
      <w:r>
        <w:rPr>
          <w:spacing w:val="-17"/>
        </w:rPr>
        <w:t> </w:t>
      </w:r>
      <w:r>
        <w:rPr/>
        <w:t>Oleh</w:t>
      </w:r>
      <w:r>
        <w:rPr>
          <w:spacing w:val="-16"/>
        </w:rPr>
        <w:t> </w:t>
      </w:r>
      <w:r>
        <w:rPr/>
        <w:t>karena</w:t>
      </w:r>
      <w:r>
        <w:rPr>
          <w:spacing w:val="-17"/>
        </w:rPr>
        <w:t> </w:t>
      </w:r>
      <w:r>
        <w:rPr/>
        <w:t>itu</w:t>
      </w:r>
      <w:r>
        <w:rPr>
          <w:spacing w:val="-17"/>
        </w:rPr>
        <w:t> </w:t>
      </w:r>
      <w:r>
        <w:rPr/>
        <w:t>perlu</w:t>
      </w:r>
      <w:r>
        <w:rPr>
          <w:spacing w:val="-17"/>
        </w:rPr>
        <w:t> </w:t>
      </w:r>
      <w:r>
        <w:rPr/>
        <w:t>dilakukan</w:t>
      </w:r>
      <w:r>
        <w:rPr>
          <w:spacing w:val="-16"/>
        </w:rPr>
        <w:t> </w:t>
      </w:r>
      <w:r>
        <w:rPr/>
        <w:t>upaya-upaya</w:t>
      </w:r>
      <w:r>
        <w:rPr>
          <w:spacing w:val="-17"/>
        </w:rPr>
        <w:t> </w:t>
      </w:r>
      <w:r>
        <w:rPr/>
        <w:t>dan</w:t>
      </w:r>
      <w:r>
        <w:rPr>
          <w:spacing w:val="-17"/>
        </w:rPr>
        <w:t> </w:t>
      </w:r>
      <w:r>
        <w:rPr/>
        <w:t>terobosan</w:t>
      </w:r>
      <w:r>
        <w:rPr>
          <w:spacing w:val="-16"/>
        </w:rPr>
        <w:t> </w:t>
      </w:r>
      <w:r>
        <w:rPr/>
        <w:t>dalam</w:t>
      </w:r>
      <w:r>
        <w:rPr>
          <w:spacing w:val="-17"/>
        </w:rPr>
        <w:t> </w:t>
      </w:r>
      <w:r>
        <w:rPr/>
        <w:t>rangka peningkatan</w:t>
      </w:r>
      <w:r>
        <w:rPr>
          <w:spacing w:val="-2"/>
        </w:rPr>
        <w:t> </w:t>
      </w:r>
      <w:r>
        <w:rPr/>
        <w:t>kualitas dan</w:t>
      </w:r>
      <w:r>
        <w:rPr>
          <w:spacing w:val="-2"/>
        </w:rPr>
        <w:t> </w:t>
      </w:r>
      <w:r>
        <w:rPr/>
        <w:t>kuantitas luaran. Upaya</w:t>
      </w:r>
      <w:r>
        <w:rPr>
          <w:spacing w:val="-2"/>
        </w:rPr>
        <w:t> </w:t>
      </w:r>
      <w:r>
        <w:rPr/>
        <w:t>untuk meningkatkan</w:t>
      </w:r>
      <w:r>
        <w:rPr>
          <w:spacing w:val="-2"/>
        </w:rPr>
        <w:t> </w:t>
      </w:r>
      <w:r>
        <w:rPr/>
        <w:t>pemahaman</w:t>
      </w:r>
      <w:r>
        <w:rPr>
          <w:spacing w:val="-2"/>
        </w:rPr>
        <w:t> </w:t>
      </w:r>
      <w:r>
        <w:rPr/>
        <w:t>dan kemampuan</w:t>
      </w:r>
      <w:r>
        <w:rPr>
          <w:spacing w:val="40"/>
        </w:rPr>
        <w:t> </w:t>
      </w:r>
      <w:r>
        <w:rPr/>
        <w:t>dosen</w:t>
      </w:r>
      <w:r>
        <w:rPr>
          <w:spacing w:val="40"/>
        </w:rPr>
        <w:t> </w:t>
      </w:r>
      <w:r>
        <w:rPr/>
        <w:t>khususnya</w:t>
      </w:r>
      <w:r>
        <w:rPr>
          <w:spacing w:val="40"/>
        </w:rPr>
        <w:t> </w:t>
      </w:r>
      <w:r>
        <w:rPr/>
        <w:t>dalam</w:t>
      </w:r>
      <w:r>
        <w:rPr>
          <w:spacing w:val="40"/>
        </w:rPr>
        <w:t> </w:t>
      </w:r>
      <w:r>
        <w:rPr/>
        <w:t>pencapaian</w:t>
      </w:r>
      <w:r>
        <w:rPr>
          <w:spacing w:val="40"/>
        </w:rPr>
        <w:t> </w:t>
      </w:r>
      <w:r>
        <w:rPr/>
        <w:t>target</w:t>
      </w:r>
      <w:r>
        <w:rPr>
          <w:spacing w:val="40"/>
        </w:rPr>
        <w:t> </w:t>
      </w:r>
      <w:r>
        <w:rPr/>
        <w:t>luaran</w:t>
      </w:r>
      <w:r>
        <w:rPr>
          <w:spacing w:val="40"/>
        </w:rPr>
        <w:t> </w:t>
      </w:r>
      <w:r>
        <w:rPr/>
        <w:t>hasil</w:t>
      </w:r>
      <w:r>
        <w:rPr>
          <w:spacing w:val="40"/>
        </w:rPr>
        <w:t> </w:t>
      </w:r>
      <w:r>
        <w:rPr/>
        <w:t>penelitian</w:t>
      </w:r>
      <w:r>
        <w:rPr>
          <w:spacing w:val="40"/>
        </w:rPr>
        <w:t> </w:t>
      </w:r>
      <w:r>
        <w:rPr/>
        <w:t>dan</w:t>
      </w:r>
    </w:p>
    <w:p>
      <w:pPr>
        <w:pStyle w:val="BodyText"/>
        <w:spacing w:after="0" w:line="360" w:lineRule="auto"/>
        <w:jc w:val="both"/>
        <w:sectPr>
          <w:type w:val="continuous"/>
          <w:pgSz w:w="12240" w:h="15840"/>
          <w:pgMar w:header="0" w:footer="1076" w:top="1420" w:bottom="1260" w:left="1417" w:right="1275"/>
        </w:sectPr>
      </w:pPr>
    </w:p>
    <w:p>
      <w:pPr>
        <w:pStyle w:val="BodyText"/>
        <w:spacing w:line="360" w:lineRule="auto" w:before="79"/>
        <w:ind w:left="23" w:right="166"/>
        <w:jc w:val="both"/>
      </w:pPr>
      <w:r>
        <w:rPr/>
        <w:t>pengabdian dengan menyelenggarakan kegiatan-kegiatan pelatihan atau penguatan kemampuan dosen dalam pencapaian target luaran hasil penelitian dan pengabdian. Dengan</w:t>
      </w:r>
      <w:r>
        <w:rPr>
          <w:spacing w:val="-7"/>
        </w:rPr>
        <w:t> </w:t>
      </w:r>
      <w:r>
        <w:rPr/>
        <w:t>kegiatan</w:t>
      </w:r>
      <w:r>
        <w:rPr>
          <w:spacing w:val="-7"/>
        </w:rPr>
        <w:t> </w:t>
      </w:r>
      <w:r>
        <w:rPr/>
        <w:t>tersebut</w:t>
      </w:r>
      <w:r>
        <w:rPr>
          <w:spacing w:val="-4"/>
        </w:rPr>
        <w:t> </w:t>
      </w:r>
      <w:r>
        <w:rPr/>
        <w:t>diharapkan</w:t>
      </w:r>
      <w:r>
        <w:rPr>
          <w:spacing w:val="-4"/>
        </w:rPr>
        <w:t> </w:t>
      </w:r>
      <w:r>
        <w:rPr/>
        <w:t>dapat</w:t>
      </w:r>
      <w:r>
        <w:rPr>
          <w:spacing w:val="-4"/>
        </w:rPr>
        <w:t> </w:t>
      </w:r>
      <w:r>
        <w:rPr/>
        <w:t>meningkatkan</w:t>
      </w:r>
      <w:r>
        <w:rPr>
          <w:spacing w:val="-7"/>
        </w:rPr>
        <w:t> </w:t>
      </w:r>
      <w:r>
        <w:rPr/>
        <w:t>kualitas</w:t>
      </w:r>
      <w:r>
        <w:rPr>
          <w:spacing w:val="-5"/>
        </w:rPr>
        <w:t> </w:t>
      </w:r>
      <w:r>
        <w:rPr/>
        <w:t>SDM</w:t>
      </w:r>
      <w:r>
        <w:rPr>
          <w:spacing w:val="-5"/>
        </w:rPr>
        <w:t> </w:t>
      </w:r>
      <w:r>
        <w:rPr/>
        <w:t>dosen</w:t>
      </w:r>
      <w:r>
        <w:rPr>
          <w:spacing w:val="-7"/>
        </w:rPr>
        <w:t> </w:t>
      </w:r>
      <w:r>
        <w:rPr/>
        <w:t>maupun kualitas institusi/lembaga, serta kualitas penelitian dan publikasi ilmiah.</w:t>
      </w:r>
    </w:p>
    <w:p>
      <w:pPr>
        <w:pStyle w:val="BodyText"/>
        <w:spacing w:before="1"/>
      </w:pPr>
    </w:p>
    <w:p>
      <w:pPr>
        <w:pStyle w:val="Heading2"/>
        <w:ind w:left="1077" w:right="1220"/>
      </w:pPr>
      <w:r>
        <w:rPr/>
        <w:t>Gambar</w:t>
      </w:r>
      <w:r>
        <w:rPr>
          <w:spacing w:val="-5"/>
        </w:rPr>
        <w:t> </w:t>
      </w:r>
      <w:r>
        <w:rPr>
          <w:spacing w:val="-4"/>
        </w:rPr>
        <w:t>1.7.</w:t>
      </w:r>
    </w:p>
    <w:p>
      <w:pPr>
        <w:spacing w:before="0"/>
        <w:ind w:left="1078" w:right="1220" w:firstLine="0"/>
        <w:jc w:val="center"/>
        <w:rPr>
          <w:rFonts w:ascii="Arial"/>
          <w:b/>
          <w:sz w:val="24"/>
        </w:rPr>
      </w:pPr>
      <w:r>
        <w:rPr>
          <w:rFonts w:ascii="Arial"/>
          <w:b/>
          <w:sz w:val="24"/>
        </w:rPr>
        <w:t>Integrasi</w:t>
      </w:r>
      <w:r>
        <w:rPr>
          <w:rFonts w:ascii="Arial"/>
          <w:b/>
          <w:spacing w:val="-2"/>
          <w:sz w:val="24"/>
        </w:rPr>
        <w:t> </w:t>
      </w:r>
      <w:r>
        <w:rPr>
          <w:rFonts w:ascii="Arial"/>
          <w:b/>
          <w:sz w:val="24"/>
        </w:rPr>
        <w:t>Rod Map</w:t>
      </w:r>
      <w:r>
        <w:rPr>
          <w:rFonts w:ascii="Arial"/>
          <w:b/>
          <w:spacing w:val="-1"/>
          <w:sz w:val="24"/>
        </w:rPr>
        <w:t> </w:t>
      </w:r>
      <w:r>
        <w:rPr>
          <w:rFonts w:ascii="Arial"/>
          <w:b/>
          <w:sz w:val="24"/>
        </w:rPr>
        <w:t>Penelitian</w:t>
      </w:r>
      <w:r>
        <w:rPr>
          <w:rFonts w:ascii="Arial"/>
          <w:b/>
          <w:spacing w:val="-2"/>
          <w:sz w:val="24"/>
        </w:rPr>
        <w:t> </w:t>
      </w:r>
      <w:r>
        <w:rPr>
          <w:rFonts w:ascii="Arial"/>
          <w:b/>
          <w:sz w:val="24"/>
        </w:rPr>
        <w:t>PPs</w:t>
      </w:r>
      <w:r>
        <w:rPr>
          <w:rFonts w:ascii="Arial"/>
          <w:b/>
          <w:spacing w:val="-4"/>
          <w:sz w:val="24"/>
        </w:rPr>
        <w:t> </w:t>
      </w:r>
      <w:r>
        <w:rPr>
          <w:rFonts w:ascii="Arial"/>
          <w:b/>
          <w:spacing w:val="-2"/>
          <w:sz w:val="24"/>
        </w:rPr>
        <w:t>Undana</w:t>
      </w:r>
    </w:p>
    <w:p>
      <w:pPr>
        <w:pStyle w:val="BodyText"/>
        <w:spacing w:before="113"/>
        <w:rPr>
          <w:rFonts w:ascii="Arial"/>
          <w:b/>
          <w:sz w:val="20"/>
        </w:rPr>
      </w:pPr>
      <w:r>
        <w:rPr>
          <w:rFonts w:ascii="Arial"/>
          <w:b/>
          <w:sz w:val="20"/>
        </w:rPr>
        <w:drawing>
          <wp:anchor distT="0" distB="0" distL="0" distR="0" allowOverlap="1" layoutInCell="1" locked="0" behindDoc="1" simplePos="0" relativeHeight="487595008">
            <wp:simplePos x="0" y="0"/>
            <wp:positionH relativeFrom="page">
              <wp:posOffset>1240664</wp:posOffset>
            </wp:positionH>
            <wp:positionV relativeFrom="paragraph">
              <wp:posOffset>233482</wp:posOffset>
            </wp:positionV>
            <wp:extent cx="5132651" cy="3691890"/>
            <wp:effectExtent l="0" t="0" r="0" b="0"/>
            <wp:wrapTopAndBottom/>
            <wp:docPr id="86" name="Image 86"/>
            <wp:cNvGraphicFramePr>
              <a:graphicFrameLocks/>
            </wp:cNvGraphicFramePr>
            <a:graphic>
              <a:graphicData uri="http://schemas.openxmlformats.org/drawingml/2006/picture">
                <pic:pic>
                  <pic:nvPicPr>
                    <pic:cNvPr id="86" name="Image 86"/>
                    <pic:cNvPicPr/>
                  </pic:nvPicPr>
                  <pic:blipFill>
                    <a:blip r:embed="rId19" cstate="print"/>
                    <a:stretch>
                      <a:fillRect/>
                    </a:stretch>
                  </pic:blipFill>
                  <pic:spPr>
                    <a:xfrm>
                      <a:off x="0" y="0"/>
                      <a:ext cx="5132651" cy="3691890"/>
                    </a:xfrm>
                    <a:prstGeom prst="rect">
                      <a:avLst/>
                    </a:prstGeom>
                  </pic:spPr>
                </pic:pic>
              </a:graphicData>
            </a:graphic>
          </wp:anchor>
        </w:drawing>
      </w:r>
    </w:p>
    <w:p>
      <w:pPr>
        <w:pStyle w:val="BodyText"/>
        <w:rPr>
          <w:rFonts w:ascii="Arial"/>
          <w:b/>
        </w:rPr>
      </w:pPr>
    </w:p>
    <w:p>
      <w:pPr>
        <w:pStyle w:val="BodyText"/>
        <w:spacing w:before="55"/>
        <w:rPr>
          <w:rFonts w:ascii="Arial"/>
          <w:b/>
        </w:rPr>
      </w:pPr>
    </w:p>
    <w:p>
      <w:pPr>
        <w:pStyle w:val="BodyText"/>
        <w:spacing w:line="360" w:lineRule="auto" w:before="1"/>
        <w:ind w:left="23" w:right="165" w:firstLine="568"/>
        <w:jc w:val="both"/>
      </w:pPr>
      <w:r>
        <w:rPr/>
        <w:t>Untuk</w:t>
      </w:r>
      <w:r>
        <w:rPr>
          <w:spacing w:val="-17"/>
        </w:rPr>
        <w:t> </w:t>
      </w:r>
      <w:r>
        <w:rPr/>
        <w:t>menunjang</w:t>
      </w:r>
      <w:r>
        <w:rPr>
          <w:spacing w:val="-17"/>
        </w:rPr>
        <w:t> </w:t>
      </w:r>
      <w:r>
        <w:rPr/>
        <w:t>integrasi</w:t>
      </w:r>
      <w:r>
        <w:rPr>
          <w:spacing w:val="-16"/>
        </w:rPr>
        <w:t> </w:t>
      </w:r>
      <w:r>
        <w:rPr/>
        <w:t>serta</w:t>
      </w:r>
      <w:r>
        <w:rPr>
          <w:spacing w:val="-17"/>
        </w:rPr>
        <w:t> </w:t>
      </w:r>
      <w:r>
        <w:rPr/>
        <w:t>peran</w:t>
      </w:r>
      <w:r>
        <w:rPr>
          <w:spacing w:val="-17"/>
        </w:rPr>
        <w:t> </w:t>
      </w:r>
      <w:r>
        <w:rPr/>
        <w:t>penelitian</w:t>
      </w:r>
      <w:r>
        <w:rPr>
          <w:spacing w:val="-17"/>
        </w:rPr>
        <w:t> </w:t>
      </w:r>
      <w:r>
        <w:rPr/>
        <w:t>bagi</w:t>
      </w:r>
      <w:r>
        <w:rPr>
          <w:spacing w:val="-16"/>
        </w:rPr>
        <w:t> </w:t>
      </w:r>
      <w:r>
        <w:rPr/>
        <w:t>pengembangan</w:t>
      </w:r>
      <w:r>
        <w:rPr>
          <w:spacing w:val="-17"/>
        </w:rPr>
        <w:t> </w:t>
      </w:r>
      <w:r>
        <w:rPr/>
        <w:t>institusi</w:t>
      </w:r>
      <w:r>
        <w:rPr>
          <w:spacing w:val="-17"/>
        </w:rPr>
        <w:t> </w:t>
      </w:r>
      <w:r>
        <w:rPr/>
        <w:t>PPs, maka terus didorong pengembangan kebijakan penelitian dosen dengan melibatkan mahasiswa</w:t>
      </w:r>
      <w:r>
        <w:rPr>
          <w:spacing w:val="-5"/>
        </w:rPr>
        <w:t> </w:t>
      </w:r>
      <w:r>
        <w:rPr/>
        <w:t>terutama</w:t>
      </w:r>
      <w:r>
        <w:rPr>
          <w:spacing w:val="-5"/>
        </w:rPr>
        <w:t> </w:t>
      </w:r>
      <w:r>
        <w:rPr/>
        <w:t>untuk</w:t>
      </w:r>
      <w:r>
        <w:rPr>
          <w:spacing w:val="-4"/>
        </w:rPr>
        <w:t> </w:t>
      </w:r>
      <w:r>
        <w:rPr/>
        <w:t>penelitian</w:t>
      </w:r>
      <w:r>
        <w:rPr>
          <w:spacing w:val="-5"/>
        </w:rPr>
        <w:t> </w:t>
      </w:r>
      <w:r>
        <w:rPr/>
        <w:t>tesis</w:t>
      </w:r>
      <w:r>
        <w:rPr>
          <w:spacing w:val="-4"/>
        </w:rPr>
        <w:t> </w:t>
      </w:r>
      <w:r>
        <w:rPr/>
        <w:t>dan</w:t>
      </w:r>
      <w:r>
        <w:rPr>
          <w:spacing w:val="-5"/>
        </w:rPr>
        <w:t> </w:t>
      </w:r>
      <w:r>
        <w:rPr/>
        <w:t>disertasi.</w:t>
      </w:r>
      <w:r>
        <w:rPr>
          <w:spacing w:val="40"/>
        </w:rPr>
        <w:t> </w:t>
      </w:r>
      <w:r>
        <w:rPr/>
        <w:t>Untuk</w:t>
      </w:r>
      <w:r>
        <w:rPr>
          <w:spacing w:val="-4"/>
        </w:rPr>
        <w:t> </w:t>
      </w:r>
      <w:r>
        <w:rPr/>
        <w:t>memantau</w:t>
      </w:r>
      <w:r>
        <w:rPr>
          <w:spacing w:val="-5"/>
        </w:rPr>
        <w:t> </w:t>
      </w:r>
      <w:r>
        <w:rPr/>
        <w:t>hal</w:t>
      </w:r>
      <w:r>
        <w:rPr>
          <w:spacing w:val="-5"/>
        </w:rPr>
        <w:t> </w:t>
      </w:r>
      <w:r>
        <w:rPr/>
        <w:t>tersebut, maka monitoring dilakukan melalui tim GPM di Tingkat PPs</w:t>
      </w:r>
      <w:r>
        <w:rPr>
          <w:spacing w:val="40"/>
        </w:rPr>
        <w:t> </w:t>
      </w:r>
      <w:r>
        <w:rPr/>
        <w:t>dan Tim GKM di tingkat Program Studi terutama terkait dengan standar isi penelitian.</w:t>
      </w:r>
    </w:p>
    <w:p>
      <w:pPr>
        <w:pStyle w:val="BodyText"/>
        <w:spacing w:line="360" w:lineRule="auto" w:before="118"/>
        <w:ind w:left="23" w:right="163" w:firstLine="568"/>
        <w:jc w:val="both"/>
      </w:pPr>
      <w:r>
        <w:rPr/>
        <w:t>Dari aspek pembiayaan untuk menunjang pelaksanaan penelitian dan PkM, PPs Undana</w:t>
      </w:r>
      <w:r>
        <w:rPr>
          <w:spacing w:val="-9"/>
        </w:rPr>
        <w:t> </w:t>
      </w:r>
      <w:r>
        <w:rPr/>
        <w:t>mengalokasikan</w:t>
      </w:r>
      <w:r>
        <w:rPr>
          <w:spacing w:val="-9"/>
        </w:rPr>
        <w:t> </w:t>
      </w:r>
      <w:r>
        <w:rPr/>
        <w:t>dana</w:t>
      </w:r>
      <w:r>
        <w:rPr>
          <w:spacing w:val="-9"/>
        </w:rPr>
        <w:t> </w:t>
      </w:r>
      <w:r>
        <w:rPr/>
        <w:t>yang</w:t>
      </w:r>
      <w:r>
        <w:rPr>
          <w:spacing w:val="-9"/>
        </w:rPr>
        <w:t> </w:t>
      </w:r>
      <w:r>
        <w:rPr/>
        <w:t>bersumber</w:t>
      </w:r>
      <w:r>
        <w:rPr>
          <w:spacing w:val="-3"/>
        </w:rPr>
        <w:t> </w:t>
      </w:r>
      <w:r>
        <w:rPr/>
        <w:t>dari</w:t>
      </w:r>
      <w:r>
        <w:rPr>
          <w:spacing w:val="-5"/>
        </w:rPr>
        <w:t> </w:t>
      </w:r>
      <w:r>
        <w:rPr/>
        <w:t>PNBP</w:t>
      </w:r>
      <w:r>
        <w:rPr>
          <w:spacing w:val="-6"/>
        </w:rPr>
        <w:t> </w:t>
      </w:r>
      <w:r>
        <w:rPr/>
        <w:t>DIPA</w:t>
      </w:r>
      <w:r>
        <w:rPr>
          <w:spacing w:val="-7"/>
        </w:rPr>
        <w:t> </w:t>
      </w:r>
      <w:r>
        <w:rPr/>
        <w:t>PPs</w:t>
      </w:r>
      <w:r>
        <w:rPr>
          <w:spacing w:val="-7"/>
        </w:rPr>
        <w:t> </w:t>
      </w:r>
      <w:r>
        <w:rPr/>
        <w:t>untuk</w:t>
      </w:r>
      <w:r>
        <w:rPr>
          <w:spacing w:val="-3"/>
        </w:rPr>
        <w:t> </w:t>
      </w:r>
      <w:r>
        <w:rPr/>
        <w:t>setiap</w:t>
      </w:r>
      <w:r>
        <w:rPr>
          <w:spacing w:val="-9"/>
        </w:rPr>
        <w:t> </w:t>
      </w:r>
      <w:r>
        <w:rPr/>
        <w:t>tahun anggaran. Jumlah atau besaran alokasi untuk menunjang kegiatan penelitian dan PkM</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60"/>
        <w:jc w:val="both"/>
      </w:pPr>
      <w:r>
        <w:rPr/>
        <w:t>bervariasi sesuai kebijakan di tingkat unit serta disesuaikan juga dengan target luaran yang ditetapkan ditingkat universitas. Besaran alokasi penelitian yang bersumber dari DIPA</w:t>
      </w:r>
      <w:r>
        <w:rPr>
          <w:spacing w:val="-14"/>
        </w:rPr>
        <w:t> </w:t>
      </w:r>
      <w:r>
        <w:rPr/>
        <w:t>PPs</w:t>
      </w:r>
      <w:r>
        <w:rPr>
          <w:spacing w:val="-14"/>
        </w:rPr>
        <w:t> </w:t>
      </w:r>
      <w:r>
        <w:rPr/>
        <w:t>Undana</w:t>
      </w:r>
      <w:r>
        <w:rPr>
          <w:spacing w:val="-15"/>
        </w:rPr>
        <w:t> </w:t>
      </w:r>
      <w:r>
        <w:rPr/>
        <w:t>ditetapkan</w:t>
      </w:r>
      <w:r>
        <w:rPr>
          <w:spacing w:val="-15"/>
        </w:rPr>
        <w:t> </w:t>
      </w:r>
      <w:r>
        <w:rPr/>
        <w:t>minimal</w:t>
      </w:r>
      <w:r>
        <w:rPr>
          <w:spacing w:val="-14"/>
        </w:rPr>
        <w:t> </w:t>
      </w:r>
      <w:r>
        <w:rPr/>
        <w:t>Rp.50.000.000,-</w:t>
      </w:r>
      <w:r>
        <w:rPr>
          <w:spacing w:val="-13"/>
        </w:rPr>
        <w:t> </w:t>
      </w:r>
      <w:r>
        <w:rPr/>
        <w:t>topik/judul,</w:t>
      </w:r>
      <w:r>
        <w:rPr>
          <w:spacing w:val="-13"/>
        </w:rPr>
        <w:t> </w:t>
      </w:r>
      <w:r>
        <w:rPr/>
        <w:t>sementara</w:t>
      </w:r>
      <w:r>
        <w:rPr>
          <w:spacing w:val="-14"/>
        </w:rPr>
        <w:t> </w:t>
      </w:r>
      <w:r>
        <w:rPr/>
        <w:t>untuk</w:t>
      </w:r>
      <w:r>
        <w:rPr>
          <w:spacing w:val="-14"/>
        </w:rPr>
        <w:t> </w:t>
      </w:r>
      <w:r>
        <w:rPr/>
        <w:t>PkM lebih rendah dan tersebar pada masing-masing prodi dan pimpinan PPs. Khusus target luaran penelitian minimal menghasilkan artikel untuk dimuat dalam jurnal internasional atau paling tinggi pada jurnal internasional bereputasi.</w:t>
      </w:r>
    </w:p>
    <w:p>
      <w:pPr>
        <w:pStyle w:val="BodyText"/>
        <w:spacing w:line="360" w:lineRule="auto" w:before="121"/>
        <w:ind w:left="23" w:right="161" w:firstLine="568"/>
        <w:jc w:val="both"/>
      </w:pPr>
      <w:r>
        <w:rPr/>
        <w:t>Dasar</w:t>
      </w:r>
      <w:r>
        <w:rPr>
          <w:spacing w:val="-1"/>
        </w:rPr>
        <w:t> </w:t>
      </w:r>
      <w:r>
        <w:rPr/>
        <w:t>pikir</w:t>
      </w:r>
      <w:r>
        <w:rPr>
          <w:spacing w:val="-1"/>
        </w:rPr>
        <w:t> </w:t>
      </w:r>
      <w:r>
        <w:rPr/>
        <w:t>pengalokasian</w:t>
      </w:r>
      <w:r>
        <w:rPr>
          <w:spacing w:val="-3"/>
        </w:rPr>
        <w:t> </w:t>
      </w:r>
      <w:r>
        <w:rPr/>
        <w:t>dana</w:t>
      </w:r>
      <w:r>
        <w:rPr>
          <w:spacing w:val="-3"/>
        </w:rPr>
        <w:t> </w:t>
      </w:r>
      <w:r>
        <w:rPr/>
        <w:t>PNBP DIPA</w:t>
      </w:r>
      <w:r>
        <w:rPr>
          <w:spacing w:val="-2"/>
        </w:rPr>
        <w:t> </w:t>
      </w:r>
      <w:r>
        <w:rPr/>
        <w:t>PPs</w:t>
      </w:r>
      <w:r>
        <w:rPr>
          <w:spacing w:val="-5"/>
        </w:rPr>
        <w:t> </w:t>
      </w:r>
      <w:r>
        <w:rPr/>
        <w:t>ini mengingat dengan</w:t>
      </w:r>
      <w:r>
        <w:rPr>
          <w:spacing w:val="-3"/>
        </w:rPr>
        <w:t> </w:t>
      </w:r>
      <w:r>
        <w:rPr/>
        <w:t>tugas</w:t>
      </w:r>
      <w:r>
        <w:rPr>
          <w:spacing w:val="-1"/>
        </w:rPr>
        <w:t> </w:t>
      </w:r>
      <w:r>
        <w:rPr/>
        <w:t>rutin yang</w:t>
      </w:r>
      <w:r>
        <w:rPr>
          <w:spacing w:val="-4"/>
        </w:rPr>
        <w:t> </w:t>
      </w:r>
      <w:r>
        <w:rPr/>
        <w:t>padat,</w:t>
      </w:r>
      <w:r>
        <w:rPr>
          <w:spacing w:val="-2"/>
        </w:rPr>
        <w:t> </w:t>
      </w:r>
      <w:r>
        <w:rPr/>
        <w:t>menyebabkan</w:t>
      </w:r>
      <w:r>
        <w:rPr>
          <w:spacing w:val="-4"/>
        </w:rPr>
        <w:t> </w:t>
      </w:r>
      <w:r>
        <w:rPr/>
        <w:t>kesempatan</w:t>
      </w:r>
      <w:r>
        <w:rPr>
          <w:spacing w:val="-5"/>
        </w:rPr>
        <w:t> </w:t>
      </w:r>
      <w:r>
        <w:rPr/>
        <w:t>untuk</w:t>
      </w:r>
      <w:r>
        <w:rPr>
          <w:spacing w:val="-3"/>
        </w:rPr>
        <w:t> </w:t>
      </w:r>
      <w:r>
        <w:rPr/>
        <w:t>dosen</w:t>
      </w:r>
      <w:r>
        <w:rPr>
          <w:spacing w:val="-4"/>
        </w:rPr>
        <w:t> </w:t>
      </w:r>
      <w:r>
        <w:rPr/>
        <w:t>yang</w:t>
      </w:r>
      <w:r>
        <w:rPr>
          <w:spacing w:val="-5"/>
        </w:rPr>
        <w:t> </w:t>
      </w:r>
      <w:r>
        <w:rPr/>
        <w:t>mengemban</w:t>
      </w:r>
      <w:r>
        <w:rPr>
          <w:spacing w:val="-4"/>
        </w:rPr>
        <w:t> </w:t>
      </w:r>
      <w:r>
        <w:rPr/>
        <w:t>tugas</w:t>
      </w:r>
      <w:r>
        <w:rPr>
          <w:spacing w:val="-3"/>
        </w:rPr>
        <w:t> </w:t>
      </w:r>
      <w:r>
        <w:rPr/>
        <w:t>tambahan kurang memiliki ruang waktu dan kesempatan untuk meraih peluang pembiayaan lain seperti</w:t>
      </w:r>
      <w:r>
        <w:rPr>
          <w:spacing w:val="-11"/>
        </w:rPr>
        <w:t> </w:t>
      </w:r>
      <w:r>
        <w:rPr/>
        <w:t>dari</w:t>
      </w:r>
      <w:r>
        <w:rPr>
          <w:spacing w:val="-11"/>
        </w:rPr>
        <w:t> </w:t>
      </w:r>
      <w:r>
        <w:rPr/>
        <w:t>skim</w:t>
      </w:r>
      <w:r>
        <w:rPr>
          <w:spacing w:val="-11"/>
        </w:rPr>
        <w:t> </w:t>
      </w:r>
      <w:r>
        <w:rPr/>
        <w:t>penelitian</w:t>
      </w:r>
      <w:r>
        <w:rPr>
          <w:spacing w:val="-9"/>
        </w:rPr>
        <w:t> </w:t>
      </w:r>
      <w:r>
        <w:rPr/>
        <w:t>dikti</w:t>
      </w:r>
      <w:r>
        <w:rPr>
          <w:spacing w:val="-8"/>
        </w:rPr>
        <w:t> </w:t>
      </w:r>
      <w:r>
        <w:rPr/>
        <w:t>dan</w:t>
      </w:r>
      <w:r>
        <w:rPr>
          <w:spacing w:val="-9"/>
        </w:rPr>
        <w:t> </w:t>
      </w:r>
      <w:r>
        <w:rPr/>
        <w:t>atau</w:t>
      </w:r>
      <w:r>
        <w:rPr>
          <w:spacing w:val="-12"/>
        </w:rPr>
        <w:t> </w:t>
      </w:r>
      <w:r>
        <w:rPr/>
        <w:t>penelitian</w:t>
      </w:r>
      <w:r>
        <w:rPr>
          <w:spacing w:val="-12"/>
        </w:rPr>
        <w:t> </w:t>
      </w:r>
      <w:r>
        <w:rPr/>
        <w:t>kerjasama</w:t>
      </w:r>
      <w:r>
        <w:rPr>
          <w:spacing w:val="-9"/>
        </w:rPr>
        <w:t> </w:t>
      </w:r>
      <w:r>
        <w:rPr/>
        <w:t>lainnya.</w:t>
      </w:r>
      <w:r>
        <w:rPr>
          <w:spacing w:val="-10"/>
        </w:rPr>
        <w:t> </w:t>
      </w:r>
      <w:r>
        <w:rPr/>
        <w:t>Dengan</w:t>
      </w:r>
      <w:r>
        <w:rPr>
          <w:spacing w:val="-12"/>
        </w:rPr>
        <w:t> </w:t>
      </w:r>
      <w:r>
        <w:rPr/>
        <w:t>demikian alokasi dana PNBP DIPA PPs ini lebih merupakan bentuk insentif tambahan sekaligus memotivasi</w:t>
      </w:r>
      <w:r>
        <w:rPr>
          <w:spacing w:val="-17"/>
        </w:rPr>
        <w:t> </w:t>
      </w:r>
      <w:r>
        <w:rPr/>
        <w:t>dosen</w:t>
      </w:r>
      <w:r>
        <w:rPr>
          <w:spacing w:val="-17"/>
        </w:rPr>
        <w:t> </w:t>
      </w:r>
      <w:r>
        <w:rPr/>
        <w:t>untuk</w:t>
      </w:r>
      <w:r>
        <w:rPr>
          <w:spacing w:val="-16"/>
        </w:rPr>
        <w:t> </w:t>
      </w:r>
      <w:r>
        <w:rPr/>
        <w:t>tetap</w:t>
      </w:r>
      <w:r>
        <w:rPr>
          <w:spacing w:val="-17"/>
        </w:rPr>
        <w:t> </w:t>
      </w:r>
      <w:r>
        <w:rPr/>
        <w:t>dapat</w:t>
      </w:r>
      <w:r>
        <w:rPr>
          <w:spacing w:val="-16"/>
        </w:rPr>
        <w:t> </w:t>
      </w:r>
      <w:r>
        <w:rPr/>
        <w:t>melaksanakan</w:t>
      </w:r>
      <w:r>
        <w:rPr>
          <w:spacing w:val="-16"/>
        </w:rPr>
        <w:t> </w:t>
      </w:r>
      <w:r>
        <w:rPr/>
        <w:t>penelitian</w:t>
      </w:r>
      <w:r>
        <w:rPr>
          <w:spacing w:val="-17"/>
        </w:rPr>
        <w:t> </w:t>
      </w:r>
      <w:r>
        <w:rPr/>
        <w:t>sebagai</w:t>
      </w:r>
      <w:r>
        <w:rPr>
          <w:spacing w:val="-16"/>
        </w:rPr>
        <w:t> </w:t>
      </w:r>
      <w:r>
        <w:rPr/>
        <w:t>marwah</w:t>
      </w:r>
      <w:r>
        <w:rPr>
          <w:spacing w:val="-17"/>
        </w:rPr>
        <w:t> </w:t>
      </w:r>
      <w:r>
        <w:rPr/>
        <w:t>tridharma yang diemban. Alokasi pembiayaan untuk menunjang kegiatan penelitian dan PkM juga berasal dari Ristek Dikti, pengabdian mandiri dosen dan dapat pula dibiayai oleh pihak lain misalnya NGO </w:t>
      </w:r>
      <w:r>
        <w:rPr>
          <w:rFonts w:ascii="Arial"/>
          <w:i/>
        </w:rPr>
        <w:t>(Non Governmental Organisation</w:t>
      </w:r>
      <w:r>
        <w:rPr/>
        <w:t>), kerjasama dengan instansi pemerintah dan Dunia Usaha dan Industri. Pelibatan mahasiswa dimulai sejak perencanaan kegiatan, misalnya mahasiswa melaksanakan kegiatan yang sudah direncanakan dan didampingi dosen serta evaluasi kegiatan.</w:t>
      </w:r>
    </w:p>
    <w:p>
      <w:pPr>
        <w:pStyle w:val="BodyText"/>
        <w:spacing w:line="360" w:lineRule="auto" w:before="121"/>
        <w:ind w:left="23" w:right="161" w:firstLine="568"/>
        <w:jc w:val="both"/>
      </w:pPr>
      <w:r>
        <w:rPr/>
        <w:t>Selain sumber pembiayaan di atas, untuk kelancaran dharma penelitian, dosen pengajar di PPs Undana juga berkesempatan melakukan penelitian melalui skim pembiayaan lain yang tersedia, seperti hibah kompetisi dan kerjasama dengan pemerintah</w:t>
      </w:r>
      <w:r>
        <w:rPr>
          <w:spacing w:val="-13"/>
        </w:rPr>
        <w:t> </w:t>
      </w:r>
      <w:r>
        <w:rPr/>
        <w:t>daerah</w:t>
      </w:r>
      <w:r>
        <w:rPr>
          <w:spacing w:val="-13"/>
        </w:rPr>
        <w:t> </w:t>
      </w:r>
      <w:r>
        <w:rPr/>
        <w:t>dan</w:t>
      </w:r>
      <w:r>
        <w:rPr>
          <w:spacing w:val="-13"/>
        </w:rPr>
        <w:t> </w:t>
      </w:r>
      <w:r>
        <w:rPr/>
        <w:t>dunia</w:t>
      </w:r>
      <w:r>
        <w:rPr>
          <w:spacing w:val="-11"/>
        </w:rPr>
        <w:t> </w:t>
      </w:r>
      <w:r>
        <w:rPr/>
        <w:t>usaha.</w:t>
      </w:r>
      <w:r>
        <w:rPr>
          <w:spacing w:val="-7"/>
        </w:rPr>
        <w:t> </w:t>
      </w:r>
      <w:r>
        <w:rPr/>
        <w:t>Kegiatan</w:t>
      </w:r>
      <w:r>
        <w:rPr>
          <w:spacing w:val="-13"/>
        </w:rPr>
        <w:t> </w:t>
      </w:r>
      <w:r>
        <w:rPr/>
        <w:t>penelitian</w:t>
      </w:r>
      <w:r>
        <w:rPr>
          <w:spacing w:val="-13"/>
        </w:rPr>
        <w:t> </w:t>
      </w:r>
      <w:r>
        <w:rPr/>
        <w:t>yang</w:t>
      </w:r>
      <w:r>
        <w:rPr>
          <w:spacing w:val="-13"/>
        </w:rPr>
        <w:t> </w:t>
      </w:r>
      <w:r>
        <w:rPr/>
        <w:t>dibiayai</w:t>
      </w:r>
      <w:r>
        <w:rPr>
          <w:spacing w:val="-9"/>
        </w:rPr>
        <w:t> </w:t>
      </w:r>
      <w:r>
        <w:rPr/>
        <w:t>dari</w:t>
      </w:r>
      <w:r>
        <w:rPr>
          <w:spacing w:val="-9"/>
        </w:rPr>
        <w:t> </w:t>
      </w:r>
      <w:r>
        <w:rPr/>
        <w:t>kerjasama</w:t>
      </w:r>
      <w:r>
        <w:rPr>
          <w:spacing w:val="-13"/>
        </w:rPr>
        <w:t> </w:t>
      </w:r>
      <w:r>
        <w:rPr/>
        <w:t>ini merupakan wujud tanggung jawab kepakaran dosen yang dimiliki untuk menunjang pengembangan kebijakan pembangunan baik pada level pemerintah maupun swasta. Demikian juga bahwa hasil kajian yang diraih juga diharapkan dapat memperkaya substansi pengembangan pembelajaran/perkuliahan bagi mahasiswa melalui mata kuliah yang relevan.</w:t>
      </w:r>
    </w:p>
    <w:p>
      <w:pPr>
        <w:pStyle w:val="BodyText"/>
        <w:spacing w:line="360" w:lineRule="auto" w:before="120"/>
        <w:ind w:left="23" w:right="161" w:firstLine="568"/>
        <w:jc w:val="both"/>
      </w:pPr>
      <w:r>
        <w:rPr/>
        <w:t>Kepuasan</w:t>
      </w:r>
      <w:r>
        <w:rPr>
          <w:spacing w:val="-17"/>
        </w:rPr>
        <w:t> </w:t>
      </w:r>
      <w:r>
        <w:rPr/>
        <w:t>stakeholder</w:t>
      </w:r>
      <w:r>
        <w:rPr>
          <w:spacing w:val="-17"/>
        </w:rPr>
        <w:t> </w:t>
      </w:r>
      <w:r>
        <w:rPr/>
        <w:t>dalam</w:t>
      </w:r>
      <w:r>
        <w:rPr>
          <w:spacing w:val="-16"/>
        </w:rPr>
        <w:t> </w:t>
      </w:r>
      <w:r>
        <w:rPr/>
        <w:t>kaitannya</w:t>
      </w:r>
      <w:r>
        <w:rPr>
          <w:spacing w:val="-17"/>
        </w:rPr>
        <w:t> </w:t>
      </w:r>
      <w:r>
        <w:rPr/>
        <w:t>dengan</w:t>
      </w:r>
      <w:r>
        <w:rPr>
          <w:spacing w:val="-17"/>
        </w:rPr>
        <w:t> </w:t>
      </w:r>
      <w:r>
        <w:rPr/>
        <w:t>kegiatan</w:t>
      </w:r>
      <w:r>
        <w:rPr>
          <w:spacing w:val="-17"/>
        </w:rPr>
        <w:t> </w:t>
      </w:r>
      <w:r>
        <w:rPr/>
        <w:t>penelitian,</w:t>
      </w:r>
      <w:r>
        <w:rPr>
          <w:spacing w:val="-16"/>
        </w:rPr>
        <w:t> </w:t>
      </w:r>
      <w:r>
        <w:rPr/>
        <w:t>terlebih</w:t>
      </w:r>
      <w:r>
        <w:rPr>
          <w:spacing w:val="-14"/>
        </w:rPr>
        <w:t> </w:t>
      </w:r>
      <w:r>
        <w:rPr/>
        <w:t>khusus dosen dan mahasiswa yang akan melakukan penelitian tugas akhir memperlihatkan sebaran persepsi yang signifikan mulai dari tingkatan tidak puas sampai dengan sangat</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60"/>
        <w:jc w:val="both"/>
      </w:pPr>
      <w:r>
        <w:rPr/>
        <w:t>puas, seperti yang tersaji pada Tabel 6. Pada Tabel 6 menunjukan bahwa persentase jawaban responden atas sejumlah pertanyaan yang diajukan terkait aspek penelitian di lingkup</w:t>
      </w:r>
      <w:r>
        <w:rPr>
          <w:spacing w:val="-8"/>
        </w:rPr>
        <w:t> </w:t>
      </w:r>
      <w:r>
        <w:rPr/>
        <w:t>PPs</w:t>
      </w:r>
      <w:r>
        <w:rPr>
          <w:spacing w:val="-6"/>
        </w:rPr>
        <w:t> </w:t>
      </w:r>
      <w:r>
        <w:rPr/>
        <w:t>terbesar</w:t>
      </w:r>
      <w:r>
        <w:rPr>
          <w:spacing w:val="-2"/>
        </w:rPr>
        <w:t> </w:t>
      </w:r>
      <w:r>
        <w:rPr/>
        <w:t>pada</w:t>
      </w:r>
      <w:r>
        <w:rPr>
          <w:spacing w:val="-8"/>
        </w:rPr>
        <w:t> </w:t>
      </w:r>
      <w:r>
        <w:rPr/>
        <w:t>level</w:t>
      </w:r>
      <w:r>
        <w:rPr>
          <w:spacing w:val="-7"/>
        </w:rPr>
        <w:t> </w:t>
      </w:r>
      <w:r>
        <w:rPr/>
        <w:t>yang</w:t>
      </w:r>
      <w:r>
        <w:rPr>
          <w:spacing w:val="-8"/>
        </w:rPr>
        <w:t> </w:t>
      </w:r>
      <w:r>
        <w:rPr/>
        <w:t>“kurang</w:t>
      </w:r>
      <w:r>
        <w:rPr>
          <w:spacing w:val="-4"/>
        </w:rPr>
        <w:t> </w:t>
      </w:r>
      <w:r>
        <w:rPr/>
        <w:t>puas”,</w:t>
      </w:r>
      <w:r>
        <w:rPr>
          <w:spacing w:val="-5"/>
        </w:rPr>
        <w:t> </w:t>
      </w:r>
      <w:r>
        <w:rPr/>
        <w:t>sementara</w:t>
      </w:r>
      <w:r>
        <w:rPr>
          <w:spacing w:val="-8"/>
        </w:rPr>
        <w:t> </w:t>
      </w:r>
      <w:r>
        <w:rPr/>
        <w:t>pada</w:t>
      </w:r>
      <w:r>
        <w:rPr>
          <w:spacing w:val="-4"/>
        </w:rPr>
        <w:t> </w:t>
      </w:r>
      <w:r>
        <w:rPr/>
        <w:t>level</w:t>
      </w:r>
      <w:r>
        <w:rPr>
          <w:spacing w:val="-7"/>
        </w:rPr>
        <w:t> </w:t>
      </w:r>
      <w:r>
        <w:rPr/>
        <w:t>“cukup</w:t>
      </w:r>
      <w:r>
        <w:rPr>
          <w:spacing w:val="-8"/>
        </w:rPr>
        <w:t> </w:t>
      </w:r>
      <w:r>
        <w:rPr/>
        <w:t>puas” sampai “sangat puas” relatif masih sangat rendah. Hal ini mengindikasikan bahwa pelayanan</w:t>
      </w:r>
      <w:r>
        <w:rPr>
          <w:spacing w:val="-6"/>
        </w:rPr>
        <w:t> </w:t>
      </w:r>
      <w:r>
        <w:rPr/>
        <w:t>pada</w:t>
      </w:r>
      <w:r>
        <w:rPr>
          <w:spacing w:val="-6"/>
        </w:rPr>
        <w:t> </w:t>
      </w:r>
      <w:r>
        <w:rPr/>
        <w:t>aspek</w:t>
      </w:r>
      <w:r>
        <w:rPr>
          <w:spacing w:val="-4"/>
        </w:rPr>
        <w:t> </w:t>
      </w:r>
      <w:r>
        <w:rPr/>
        <w:t>penelitian</w:t>
      </w:r>
      <w:r>
        <w:rPr>
          <w:spacing w:val="-6"/>
        </w:rPr>
        <w:t> </w:t>
      </w:r>
      <w:r>
        <w:rPr/>
        <w:t>di</w:t>
      </w:r>
      <w:r>
        <w:rPr>
          <w:spacing w:val="-6"/>
        </w:rPr>
        <w:t> </w:t>
      </w:r>
      <w:r>
        <w:rPr/>
        <w:t>lingkup</w:t>
      </w:r>
      <w:r>
        <w:rPr>
          <w:spacing w:val="-6"/>
        </w:rPr>
        <w:t> </w:t>
      </w:r>
      <w:r>
        <w:rPr/>
        <w:t>PPs</w:t>
      </w:r>
      <w:r>
        <w:rPr>
          <w:spacing w:val="-4"/>
        </w:rPr>
        <w:t> </w:t>
      </w:r>
      <w:r>
        <w:rPr/>
        <w:t>masih</w:t>
      </w:r>
      <w:r>
        <w:rPr>
          <w:spacing w:val="-6"/>
        </w:rPr>
        <w:t> </w:t>
      </w:r>
      <w:r>
        <w:rPr/>
        <w:t>harus</w:t>
      </w:r>
      <w:r>
        <w:rPr>
          <w:spacing w:val="-4"/>
        </w:rPr>
        <w:t> </w:t>
      </w:r>
      <w:r>
        <w:rPr/>
        <w:t>dibenahi</w:t>
      </w:r>
      <w:r>
        <w:rPr>
          <w:spacing w:val="-6"/>
        </w:rPr>
        <w:t> </w:t>
      </w:r>
      <w:r>
        <w:rPr/>
        <w:t>secara</w:t>
      </w:r>
      <w:r>
        <w:rPr>
          <w:spacing w:val="-6"/>
        </w:rPr>
        <w:t> </w:t>
      </w:r>
      <w:r>
        <w:rPr/>
        <w:t>lebih</w:t>
      </w:r>
      <w:r>
        <w:rPr>
          <w:spacing w:val="-6"/>
        </w:rPr>
        <w:t> </w:t>
      </w:r>
      <w:r>
        <w:rPr/>
        <w:t>baik, terutama</w:t>
      </w:r>
      <w:r>
        <w:rPr>
          <w:spacing w:val="-17"/>
        </w:rPr>
        <w:t> </w:t>
      </w:r>
      <w:r>
        <w:rPr/>
        <w:t>pada</w:t>
      </w:r>
      <w:r>
        <w:rPr>
          <w:spacing w:val="-17"/>
        </w:rPr>
        <w:t> </w:t>
      </w:r>
      <w:r>
        <w:rPr/>
        <w:t>jenis</w:t>
      </w:r>
      <w:r>
        <w:rPr>
          <w:spacing w:val="-16"/>
        </w:rPr>
        <w:t> </w:t>
      </w:r>
      <w:r>
        <w:rPr/>
        <w:t>pelayanan</w:t>
      </w:r>
      <w:r>
        <w:rPr>
          <w:spacing w:val="-17"/>
        </w:rPr>
        <w:t> </w:t>
      </w:r>
      <w:r>
        <w:rPr/>
        <w:t>tertentu.</w:t>
      </w:r>
      <w:r>
        <w:rPr>
          <w:spacing w:val="-17"/>
        </w:rPr>
        <w:t> </w:t>
      </w:r>
      <w:r>
        <w:rPr/>
        <w:t>Jenis</w:t>
      </w:r>
      <w:r>
        <w:rPr>
          <w:spacing w:val="-17"/>
        </w:rPr>
        <w:t> </w:t>
      </w:r>
      <w:r>
        <w:rPr/>
        <w:t>pelayanan</w:t>
      </w:r>
      <w:r>
        <w:rPr>
          <w:spacing w:val="-16"/>
        </w:rPr>
        <w:t> </w:t>
      </w:r>
      <w:r>
        <w:rPr/>
        <w:t>dengan</w:t>
      </w:r>
      <w:r>
        <w:rPr>
          <w:spacing w:val="-17"/>
        </w:rPr>
        <w:t> </w:t>
      </w:r>
      <w:r>
        <w:rPr/>
        <w:t>tingkatan</w:t>
      </w:r>
      <w:r>
        <w:rPr>
          <w:spacing w:val="-17"/>
        </w:rPr>
        <w:t> </w:t>
      </w:r>
      <w:r>
        <w:rPr/>
        <w:t>persepsi</w:t>
      </w:r>
      <w:r>
        <w:rPr>
          <w:spacing w:val="-16"/>
        </w:rPr>
        <w:t> </w:t>
      </w:r>
      <w:r>
        <w:rPr/>
        <w:t>yang kurang</w:t>
      </w:r>
      <w:r>
        <w:rPr>
          <w:spacing w:val="-9"/>
        </w:rPr>
        <w:t> </w:t>
      </w:r>
      <w:r>
        <w:rPr/>
        <w:t>puas</w:t>
      </w:r>
      <w:r>
        <w:rPr>
          <w:spacing w:val="-8"/>
        </w:rPr>
        <w:t> </w:t>
      </w:r>
      <w:r>
        <w:rPr/>
        <w:t>dengan</w:t>
      </w:r>
      <w:r>
        <w:rPr>
          <w:spacing w:val="-12"/>
        </w:rPr>
        <w:t> </w:t>
      </w:r>
      <w:r>
        <w:rPr/>
        <w:t>persentase</w:t>
      </w:r>
      <w:r>
        <w:rPr>
          <w:spacing w:val="-13"/>
        </w:rPr>
        <w:t> </w:t>
      </w:r>
      <w:r>
        <w:rPr/>
        <w:t>yang</w:t>
      </w:r>
      <w:r>
        <w:rPr>
          <w:spacing w:val="-9"/>
        </w:rPr>
        <w:t> </w:t>
      </w:r>
      <w:r>
        <w:rPr/>
        <w:t>besar</w:t>
      </w:r>
      <w:r>
        <w:rPr>
          <w:spacing w:val="-11"/>
        </w:rPr>
        <w:t> </w:t>
      </w:r>
      <w:r>
        <w:rPr/>
        <w:t>antara</w:t>
      </w:r>
      <w:r>
        <w:rPr>
          <w:spacing w:val="-13"/>
        </w:rPr>
        <w:t> </w:t>
      </w:r>
      <w:r>
        <w:rPr/>
        <w:t>lain</w:t>
      </w:r>
      <w:r>
        <w:rPr>
          <w:spacing w:val="-13"/>
        </w:rPr>
        <w:t> </w:t>
      </w:r>
      <w:r>
        <w:rPr/>
        <w:t>kompetensi</w:t>
      </w:r>
      <w:r>
        <w:rPr>
          <w:spacing w:val="-12"/>
        </w:rPr>
        <w:t> </w:t>
      </w:r>
      <w:r>
        <w:rPr/>
        <w:t>reviewer;</w:t>
      </w:r>
      <w:r>
        <w:rPr>
          <w:spacing w:val="-10"/>
        </w:rPr>
        <w:t> </w:t>
      </w:r>
      <w:r>
        <w:rPr/>
        <w:t>mekaniske administrasi</w:t>
      </w:r>
      <w:r>
        <w:rPr>
          <w:spacing w:val="-6"/>
        </w:rPr>
        <w:t> </w:t>
      </w:r>
      <w:r>
        <w:rPr/>
        <w:t>dan</w:t>
      </w:r>
      <w:r>
        <w:rPr>
          <w:spacing w:val="-10"/>
        </w:rPr>
        <w:t> </w:t>
      </w:r>
      <w:r>
        <w:rPr/>
        <w:t>keuangan;</w:t>
      </w:r>
      <w:r>
        <w:rPr>
          <w:spacing w:val="-7"/>
        </w:rPr>
        <w:t> </w:t>
      </w:r>
      <w:r>
        <w:rPr/>
        <w:t>mekanisme</w:t>
      </w:r>
      <w:r>
        <w:rPr>
          <w:spacing w:val="-10"/>
        </w:rPr>
        <w:t> </w:t>
      </w:r>
      <w:r>
        <w:rPr/>
        <w:t>evaluasi;</w:t>
      </w:r>
      <w:r>
        <w:rPr>
          <w:spacing w:val="-7"/>
        </w:rPr>
        <w:t> </w:t>
      </w:r>
      <w:r>
        <w:rPr/>
        <w:t>mekanisme</w:t>
      </w:r>
      <w:r>
        <w:rPr>
          <w:spacing w:val="-6"/>
        </w:rPr>
        <w:t> </w:t>
      </w:r>
      <w:r>
        <w:rPr/>
        <w:t>pelaporan</w:t>
      </w:r>
      <w:r>
        <w:rPr>
          <w:spacing w:val="-6"/>
        </w:rPr>
        <w:t> </w:t>
      </w:r>
      <w:r>
        <w:rPr/>
        <w:t>hasil;</w:t>
      </w:r>
      <w:r>
        <w:rPr>
          <w:spacing w:val="-7"/>
        </w:rPr>
        <w:t> </w:t>
      </w:r>
      <w:r>
        <w:rPr/>
        <w:t>kebijakan pelibatan</w:t>
      </w:r>
      <w:r>
        <w:rPr>
          <w:spacing w:val="-13"/>
        </w:rPr>
        <w:t> </w:t>
      </w:r>
      <w:r>
        <w:rPr/>
        <w:t>mahasiswa,</w:t>
      </w:r>
      <w:r>
        <w:rPr>
          <w:spacing w:val="-10"/>
        </w:rPr>
        <w:t> </w:t>
      </w:r>
      <w:r>
        <w:rPr/>
        <w:t>dan</w:t>
      </w:r>
      <w:r>
        <w:rPr>
          <w:spacing w:val="-9"/>
        </w:rPr>
        <w:t> </w:t>
      </w:r>
      <w:r>
        <w:rPr/>
        <w:t>peta</w:t>
      </w:r>
      <w:r>
        <w:rPr>
          <w:spacing w:val="-9"/>
        </w:rPr>
        <w:t> </w:t>
      </w:r>
      <w:r>
        <w:rPr/>
        <w:t>jalan.</w:t>
      </w:r>
      <w:r>
        <w:rPr>
          <w:spacing w:val="-6"/>
        </w:rPr>
        <w:t> </w:t>
      </w:r>
      <w:r>
        <w:rPr/>
        <w:t>Hal</w:t>
      </w:r>
      <w:r>
        <w:rPr>
          <w:spacing w:val="-12"/>
        </w:rPr>
        <w:t> </w:t>
      </w:r>
      <w:r>
        <w:rPr/>
        <w:t>ini</w:t>
      </w:r>
      <w:r>
        <w:rPr>
          <w:spacing w:val="-12"/>
        </w:rPr>
        <w:t> </w:t>
      </w:r>
      <w:r>
        <w:rPr/>
        <w:t>berarti</w:t>
      </w:r>
      <w:r>
        <w:rPr>
          <w:spacing w:val="-8"/>
        </w:rPr>
        <w:t> </w:t>
      </w:r>
      <w:r>
        <w:rPr/>
        <w:t>pada</w:t>
      </w:r>
      <w:r>
        <w:rPr>
          <w:spacing w:val="-13"/>
        </w:rPr>
        <w:t> </w:t>
      </w:r>
      <w:r>
        <w:rPr/>
        <w:t>jenis-jenis</w:t>
      </w:r>
      <w:r>
        <w:rPr>
          <w:spacing w:val="-7"/>
        </w:rPr>
        <w:t> </w:t>
      </w:r>
      <w:r>
        <w:rPr/>
        <w:t>pelayanan</w:t>
      </w:r>
      <w:r>
        <w:rPr>
          <w:spacing w:val="-13"/>
        </w:rPr>
        <w:t> </w:t>
      </w:r>
      <w:r>
        <w:rPr/>
        <w:t>dimaksud masih</w:t>
      </w:r>
      <w:r>
        <w:rPr>
          <w:spacing w:val="-12"/>
        </w:rPr>
        <w:t> </w:t>
      </w:r>
      <w:r>
        <w:rPr/>
        <w:t>harus</w:t>
      </w:r>
      <w:r>
        <w:rPr>
          <w:spacing w:val="-11"/>
        </w:rPr>
        <w:t> </w:t>
      </w:r>
      <w:r>
        <w:rPr/>
        <w:t>dibenahi,</w:t>
      </w:r>
      <w:r>
        <w:rPr>
          <w:spacing w:val="-10"/>
        </w:rPr>
        <w:t> </w:t>
      </w:r>
      <w:r>
        <w:rPr/>
        <w:t>melalui</w:t>
      </w:r>
      <w:r>
        <w:rPr>
          <w:spacing w:val="-12"/>
        </w:rPr>
        <w:t> </w:t>
      </w:r>
      <w:r>
        <w:rPr/>
        <w:t>kebijakan</w:t>
      </w:r>
      <w:r>
        <w:rPr>
          <w:spacing w:val="-12"/>
        </w:rPr>
        <w:t> </w:t>
      </w:r>
      <w:r>
        <w:rPr/>
        <w:t>yang</w:t>
      </w:r>
      <w:r>
        <w:rPr>
          <w:spacing w:val="-12"/>
        </w:rPr>
        <w:t> </w:t>
      </w:r>
      <w:r>
        <w:rPr/>
        <w:t>tepat</w:t>
      </w:r>
      <w:r>
        <w:rPr>
          <w:spacing w:val="-10"/>
        </w:rPr>
        <w:t> </w:t>
      </w:r>
      <w:r>
        <w:rPr/>
        <w:t>dan</w:t>
      </w:r>
      <w:r>
        <w:rPr>
          <w:spacing w:val="-12"/>
        </w:rPr>
        <w:t> </w:t>
      </w:r>
      <w:r>
        <w:rPr/>
        <w:t>terarah</w:t>
      </w:r>
      <w:r>
        <w:rPr>
          <w:spacing w:val="-12"/>
        </w:rPr>
        <w:t> </w:t>
      </w:r>
      <w:r>
        <w:rPr/>
        <w:t>sesuai</w:t>
      </w:r>
      <w:r>
        <w:rPr>
          <w:spacing w:val="-12"/>
        </w:rPr>
        <w:t> </w:t>
      </w:r>
      <w:r>
        <w:rPr/>
        <w:t>dengan</w:t>
      </w:r>
      <w:r>
        <w:rPr>
          <w:spacing w:val="-12"/>
        </w:rPr>
        <w:t> </w:t>
      </w:r>
      <w:r>
        <w:rPr/>
        <w:t>substansi standar kompetensi yang diharapkan.</w:t>
      </w:r>
    </w:p>
    <w:p>
      <w:pPr>
        <w:pStyle w:val="Heading2"/>
        <w:spacing w:before="48"/>
        <w:ind w:left="1082" w:right="1220"/>
      </w:pPr>
      <w:r>
        <w:rPr/>
        <w:t>Tabel</w:t>
      </w:r>
      <w:r>
        <w:rPr>
          <w:spacing w:val="1"/>
        </w:rPr>
        <w:t> </w:t>
      </w:r>
      <w:r>
        <w:rPr>
          <w:spacing w:val="-4"/>
        </w:rPr>
        <w:t>1.6.</w:t>
      </w:r>
    </w:p>
    <w:p>
      <w:pPr>
        <w:spacing w:before="0" w:after="3"/>
        <w:ind w:left="1071" w:right="1220" w:firstLine="0"/>
        <w:jc w:val="center"/>
        <w:rPr>
          <w:rFonts w:ascii="Arial"/>
          <w:b/>
          <w:sz w:val="24"/>
        </w:rPr>
      </w:pPr>
      <w:r>
        <w:rPr>
          <w:rFonts w:ascii="Arial"/>
          <w:b/>
          <w:sz w:val="24"/>
        </w:rPr>
        <w:t>Instrumen</w:t>
      </w:r>
      <w:r>
        <w:rPr>
          <w:rFonts w:ascii="Arial"/>
          <w:b/>
          <w:spacing w:val="-8"/>
          <w:sz w:val="24"/>
        </w:rPr>
        <w:t> </w:t>
      </w:r>
      <w:r>
        <w:rPr>
          <w:rFonts w:ascii="Arial"/>
          <w:b/>
          <w:sz w:val="24"/>
        </w:rPr>
        <w:t>dan</w:t>
      </w:r>
      <w:r>
        <w:rPr>
          <w:rFonts w:ascii="Arial"/>
          <w:b/>
          <w:spacing w:val="-8"/>
          <w:sz w:val="24"/>
        </w:rPr>
        <w:t> </w:t>
      </w:r>
      <w:r>
        <w:rPr>
          <w:rFonts w:ascii="Arial"/>
          <w:b/>
          <w:sz w:val="24"/>
        </w:rPr>
        <w:t>Hasil</w:t>
      </w:r>
      <w:r>
        <w:rPr>
          <w:rFonts w:ascii="Arial"/>
          <w:b/>
          <w:spacing w:val="-8"/>
          <w:sz w:val="24"/>
        </w:rPr>
        <w:t> </w:t>
      </w:r>
      <w:r>
        <w:rPr>
          <w:rFonts w:ascii="Arial"/>
          <w:b/>
          <w:sz w:val="24"/>
        </w:rPr>
        <w:t>Analisis</w:t>
      </w:r>
      <w:r>
        <w:rPr>
          <w:rFonts w:ascii="Arial"/>
          <w:b/>
          <w:spacing w:val="-10"/>
          <w:sz w:val="24"/>
        </w:rPr>
        <w:t> </w:t>
      </w:r>
      <w:r>
        <w:rPr>
          <w:rFonts w:ascii="Arial"/>
          <w:b/>
          <w:sz w:val="24"/>
        </w:rPr>
        <w:t>Survei</w:t>
      </w:r>
      <w:r>
        <w:rPr>
          <w:rFonts w:ascii="Arial"/>
          <w:b/>
          <w:spacing w:val="-11"/>
          <w:sz w:val="24"/>
        </w:rPr>
        <w:t> </w:t>
      </w:r>
      <w:r>
        <w:rPr>
          <w:rFonts w:ascii="Arial"/>
          <w:b/>
          <w:sz w:val="24"/>
        </w:rPr>
        <w:t>Kepuasan</w:t>
      </w:r>
      <w:r>
        <w:rPr>
          <w:rFonts w:ascii="Arial"/>
          <w:b/>
          <w:spacing w:val="-8"/>
          <w:sz w:val="24"/>
        </w:rPr>
        <w:t> </w:t>
      </w:r>
      <w:r>
        <w:rPr>
          <w:rFonts w:ascii="Arial"/>
          <w:b/>
          <w:sz w:val="24"/>
        </w:rPr>
        <w:t>terhadap Layanan Penelitian di PPs Undana</w:t>
      </w:r>
    </w:p>
    <w:tbl>
      <w:tblPr>
        <w:tblW w:w="0" w:type="auto"/>
        <w:jc w:val="left"/>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8"/>
        <w:gridCol w:w="3977"/>
        <w:gridCol w:w="1048"/>
        <w:gridCol w:w="849"/>
        <w:gridCol w:w="941"/>
        <w:gridCol w:w="1025"/>
        <w:gridCol w:w="850"/>
      </w:tblGrid>
      <w:tr>
        <w:trPr>
          <w:trHeight w:val="332" w:hRule="atLeast"/>
        </w:trPr>
        <w:tc>
          <w:tcPr>
            <w:tcW w:w="588" w:type="dxa"/>
            <w:vMerge w:val="restart"/>
            <w:shd w:val="clear" w:color="auto" w:fill="DEEAF6"/>
          </w:tcPr>
          <w:p>
            <w:pPr>
              <w:pStyle w:val="TableParagraph"/>
              <w:spacing w:before="147"/>
              <w:rPr>
                <w:rFonts w:ascii="Arial"/>
                <w:b/>
                <w:sz w:val="20"/>
              </w:rPr>
            </w:pPr>
          </w:p>
          <w:p>
            <w:pPr>
              <w:pStyle w:val="TableParagraph"/>
              <w:spacing w:before="1"/>
              <w:ind w:left="158"/>
              <w:rPr>
                <w:rFonts w:ascii="Arial"/>
                <w:b/>
                <w:sz w:val="20"/>
              </w:rPr>
            </w:pPr>
            <w:r>
              <w:rPr>
                <w:rFonts w:ascii="Arial"/>
                <w:b/>
                <w:spacing w:val="-5"/>
                <w:sz w:val="20"/>
              </w:rPr>
              <w:t>No</w:t>
            </w:r>
          </w:p>
        </w:tc>
        <w:tc>
          <w:tcPr>
            <w:tcW w:w="3977" w:type="dxa"/>
            <w:vMerge w:val="restart"/>
            <w:shd w:val="clear" w:color="auto" w:fill="DEEAF6"/>
          </w:tcPr>
          <w:p>
            <w:pPr>
              <w:pStyle w:val="TableParagraph"/>
              <w:spacing w:before="147"/>
              <w:rPr>
                <w:rFonts w:ascii="Arial"/>
                <w:b/>
                <w:sz w:val="20"/>
              </w:rPr>
            </w:pPr>
          </w:p>
          <w:p>
            <w:pPr>
              <w:pStyle w:val="TableParagraph"/>
              <w:spacing w:before="1"/>
              <w:ind w:left="1295"/>
              <w:rPr>
                <w:rFonts w:ascii="Arial"/>
                <w:b/>
                <w:sz w:val="20"/>
              </w:rPr>
            </w:pPr>
            <w:r>
              <w:rPr>
                <w:rFonts w:ascii="Arial"/>
                <w:b/>
                <w:sz w:val="20"/>
              </w:rPr>
              <w:t>Jenis</w:t>
            </w:r>
            <w:r>
              <w:rPr>
                <w:rFonts w:ascii="Arial"/>
                <w:b/>
                <w:spacing w:val="-3"/>
                <w:sz w:val="20"/>
              </w:rPr>
              <w:t> </w:t>
            </w:r>
            <w:r>
              <w:rPr>
                <w:rFonts w:ascii="Arial"/>
                <w:b/>
                <w:spacing w:val="-2"/>
                <w:sz w:val="20"/>
              </w:rPr>
              <w:t>Layanan</w:t>
            </w:r>
          </w:p>
        </w:tc>
        <w:tc>
          <w:tcPr>
            <w:tcW w:w="4713" w:type="dxa"/>
            <w:gridSpan w:val="5"/>
            <w:shd w:val="clear" w:color="auto" w:fill="DEEAF6"/>
          </w:tcPr>
          <w:p>
            <w:pPr>
              <w:pStyle w:val="TableParagraph"/>
              <w:spacing w:before="49"/>
              <w:ind w:left="1232"/>
              <w:rPr>
                <w:rFonts w:ascii="Arial"/>
                <w:b/>
                <w:sz w:val="20"/>
              </w:rPr>
            </w:pPr>
            <w:r>
              <w:rPr>
                <w:rFonts w:ascii="Arial"/>
                <w:b/>
                <w:sz w:val="20"/>
              </w:rPr>
              <w:t>Respon</w:t>
            </w:r>
            <w:r>
              <w:rPr>
                <w:rFonts w:ascii="Arial"/>
                <w:b/>
                <w:spacing w:val="-8"/>
                <w:sz w:val="20"/>
              </w:rPr>
              <w:t> </w:t>
            </w:r>
            <w:r>
              <w:rPr>
                <w:rFonts w:ascii="Arial"/>
                <w:b/>
                <w:sz w:val="20"/>
              </w:rPr>
              <w:t>Responden</w:t>
            </w:r>
            <w:r>
              <w:rPr>
                <w:rFonts w:ascii="Arial"/>
                <w:b/>
                <w:spacing w:val="-5"/>
                <w:sz w:val="20"/>
              </w:rPr>
              <w:t> (%)</w:t>
            </w:r>
          </w:p>
        </w:tc>
      </w:tr>
      <w:tr>
        <w:trPr>
          <w:trHeight w:val="642" w:hRule="atLeast"/>
        </w:trPr>
        <w:tc>
          <w:tcPr>
            <w:tcW w:w="588" w:type="dxa"/>
            <w:vMerge/>
            <w:tcBorders>
              <w:top w:val="nil"/>
            </w:tcBorders>
            <w:shd w:val="clear" w:color="auto" w:fill="DEEAF6"/>
          </w:tcPr>
          <w:p>
            <w:pPr>
              <w:rPr>
                <w:sz w:val="2"/>
                <w:szCs w:val="2"/>
              </w:rPr>
            </w:pPr>
          </w:p>
        </w:tc>
        <w:tc>
          <w:tcPr>
            <w:tcW w:w="3977" w:type="dxa"/>
            <w:vMerge/>
            <w:tcBorders>
              <w:top w:val="nil"/>
            </w:tcBorders>
            <w:shd w:val="clear" w:color="auto" w:fill="DEEAF6"/>
          </w:tcPr>
          <w:p>
            <w:pPr>
              <w:rPr>
                <w:sz w:val="2"/>
                <w:szCs w:val="2"/>
              </w:rPr>
            </w:pPr>
          </w:p>
        </w:tc>
        <w:tc>
          <w:tcPr>
            <w:tcW w:w="1048" w:type="dxa"/>
            <w:shd w:val="clear" w:color="auto" w:fill="DEEAF6"/>
          </w:tcPr>
          <w:p>
            <w:pPr>
              <w:pStyle w:val="TableParagraph"/>
              <w:spacing w:line="242" w:lineRule="auto" w:before="92"/>
              <w:ind w:left="283" w:right="176" w:hanging="96"/>
              <w:rPr>
                <w:rFonts w:ascii="Arial"/>
                <w:b/>
                <w:sz w:val="20"/>
              </w:rPr>
            </w:pPr>
            <w:r>
              <w:rPr>
                <w:rFonts w:ascii="Arial"/>
                <w:b/>
                <w:spacing w:val="-2"/>
                <w:sz w:val="20"/>
              </w:rPr>
              <w:t>Sangat </w:t>
            </w:r>
            <w:r>
              <w:rPr>
                <w:rFonts w:ascii="Arial"/>
                <w:b/>
                <w:spacing w:val="-4"/>
                <w:sz w:val="20"/>
              </w:rPr>
              <w:t>Puas</w:t>
            </w:r>
          </w:p>
        </w:tc>
        <w:tc>
          <w:tcPr>
            <w:tcW w:w="849" w:type="dxa"/>
            <w:shd w:val="clear" w:color="auto" w:fill="DEEAF6"/>
          </w:tcPr>
          <w:p>
            <w:pPr>
              <w:pStyle w:val="TableParagraph"/>
              <w:spacing w:before="208"/>
              <w:ind w:left="184"/>
              <w:rPr>
                <w:rFonts w:ascii="Arial"/>
                <w:b/>
                <w:sz w:val="20"/>
              </w:rPr>
            </w:pPr>
            <w:r>
              <w:rPr>
                <w:rFonts w:ascii="Arial"/>
                <w:b/>
                <w:spacing w:val="-4"/>
                <w:sz w:val="20"/>
              </w:rPr>
              <w:t>Puas</w:t>
            </w:r>
          </w:p>
        </w:tc>
        <w:tc>
          <w:tcPr>
            <w:tcW w:w="941" w:type="dxa"/>
            <w:shd w:val="clear" w:color="auto" w:fill="DEEAF6"/>
          </w:tcPr>
          <w:p>
            <w:pPr>
              <w:pStyle w:val="TableParagraph"/>
              <w:spacing w:line="242" w:lineRule="auto" w:before="92"/>
              <w:ind w:left="222" w:right="148" w:hanging="72"/>
              <w:rPr>
                <w:rFonts w:ascii="Arial"/>
                <w:b/>
                <w:sz w:val="20"/>
              </w:rPr>
            </w:pPr>
            <w:r>
              <w:rPr>
                <w:rFonts w:ascii="Arial"/>
                <w:b/>
                <w:spacing w:val="-2"/>
                <w:sz w:val="20"/>
              </w:rPr>
              <w:t>Cukup </w:t>
            </w:r>
            <w:r>
              <w:rPr>
                <w:rFonts w:ascii="Arial"/>
                <w:b/>
                <w:spacing w:val="-4"/>
                <w:sz w:val="20"/>
              </w:rPr>
              <w:t>Puas</w:t>
            </w:r>
          </w:p>
        </w:tc>
        <w:tc>
          <w:tcPr>
            <w:tcW w:w="1025" w:type="dxa"/>
            <w:shd w:val="clear" w:color="auto" w:fill="DEEAF6"/>
          </w:tcPr>
          <w:p>
            <w:pPr>
              <w:pStyle w:val="TableParagraph"/>
              <w:spacing w:line="242" w:lineRule="auto" w:before="92"/>
              <w:ind w:left="270" w:right="149" w:hanging="112"/>
              <w:rPr>
                <w:rFonts w:ascii="Arial"/>
                <w:b/>
                <w:sz w:val="20"/>
              </w:rPr>
            </w:pPr>
            <w:r>
              <w:rPr>
                <w:rFonts w:ascii="Arial"/>
                <w:b/>
                <w:spacing w:val="-2"/>
                <w:sz w:val="20"/>
              </w:rPr>
              <w:t>Kurang </w:t>
            </w:r>
            <w:r>
              <w:rPr>
                <w:rFonts w:ascii="Arial"/>
                <w:b/>
                <w:spacing w:val="-4"/>
                <w:sz w:val="20"/>
              </w:rPr>
              <w:t>Puas</w:t>
            </w:r>
          </w:p>
        </w:tc>
        <w:tc>
          <w:tcPr>
            <w:tcW w:w="850" w:type="dxa"/>
            <w:shd w:val="clear" w:color="auto" w:fill="DEEAF6"/>
          </w:tcPr>
          <w:p>
            <w:pPr>
              <w:pStyle w:val="TableParagraph"/>
              <w:spacing w:line="242" w:lineRule="auto" w:before="92"/>
              <w:ind w:left="177" w:right="154" w:hanging="24"/>
              <w:rPr>
                <w:rFonts w:ascii="Arial"/>
                <w:b/>
                <w:sz w:val="20"/>
              </w:rPr>
            </w:pPr>
            <w:r>
              <w:rPr>
                <w:rFonts w:ascii="Arial"/>
                <w:b/>
                <w:spacing w:val="-2"/>
                <w:sz w:val="20"/>
              </w:rPr>
              <w:t>Tidak </w:t>
            </w:r>
            <w:r>
              <w:rPr>
                <w:rFonts w:ascii="Arial"/>
                <w:b/>
                <w:spacing w:val="-4"/>
                <w:sz w:val="20"/>
              </w:rPr>
              <w:t>Puas</w:t>
            </w:r>
          </w:p>
        </w:tc>
      </w:tr>
      <w:tr>
        <w:trPr>
          <w:trHeight w:val="510" w:hRule="atLeast"/>
        </w:trPr>
        <w:tc>
          <w:tcPr>
            <w:tcW w:w="588" w:type="dxa"/>
          </w:tcPr>
          <w:p>
            <w:pPr>
              <w:pStyle w:val="TableParagraph"/>
              <w:spacing w:before="139"/>
              <w:ind w:left="106"/>
              <w:rPr>
                <w:sz w:val="20"/>
              </w:rPr>
            </w:pPr>
            <w:r>
              <w:rPr>
                <w:spacing w:val="-10"/>
                <w:sz w:val="20"/>
              </w:rPr>
              <w:t>1</w:t>
            </w:r>
          </w:p>
        </w:tc>
        <w:tc>
          <w:tcPr>
            <w:tcW w:w="3977" w:type="dxa"/>
          </w:tcPr>
          <w:p>
            <w:pPr>
              <w:pStyle w:val="TableParagraph"/>
              <w:spacing w:line="242" w:lineRule="auto" w:before="23"/>
              <w:ind w:left="106" w:right="137"/>
              <w:rPr>
                <w:sz w:val="20"/>
              </w:rPr>
            </w:pPr>
            <w:r>
              <w:rPr>
                <w:sz w:val="20"/>
              </w:rPr>
              <w:t>Mekanisme</w:t>
            </w:r>
            <w:r>
              <w:rPr>
                <w:spacing w:val="-14"/>
                <w:sz w:val="20"/>
              </w:rPr>
              <w:t> </w:t>
            </w:r>
            <w:r>
              <w:rPr>
                <w:sz w:val="20"/>
              </w:rPr>
              <w:t>pengusulan</w:t>
            </w:r>
            <w:r>
              <w:rPr>
                <w:spacing w:val="-14"/>
                <w:sz w:val="20"/>
              </w:rPr>
              <w:t> </w:t>
            </w:r>
            <w:r>
              <w:rPr>
                <w:sz w:val="20"/>
              </w:rPr>
              <w:t>proposal </w:t>
            </w:r>
            <w:r>
              <w:rPr>
                <w:spacing w:val="-2"/>
                <w:sz w:val="20"/>
              </w:rPr>
              <w:t>penelitian</w:t>
            </w:r>
          </w:p>
        </w:tc>
        <w:tc>
          <w:tcPr>
            <w:tcW w:w="1048" w:type="dxa"/>
          </w:tcPr>
          <w:p>
            <w:pPr>
              <w:pStyle w:val="TableParagraph"/>
              <w:spacing w:before="139"/>
              <w:ind w:right="94"/>
              <w:jc w:val="right"/>
              <w:rPr>
                <w:sz w:val="20"/>
              </w:rPr>
            </w:pPr>
            <w:r>
              <w:rPr>
                <w:spacing w:val="-4"/>
                <w:sz w:val="20"/>
              </w:rPr>
              <w:t>19,4</w:t>
            </w:r>
          </w:p>
        </w:tc>
        <w:tc>
          <w:tcPr>
            <w:tcW w:w="849" w:type="dxa"/>
          </w:tcPr>
          <w:p>
            <w:pPr>
              <w:pStyle w:val="TableParagraph"/>
              <w:spacing w:before="139"/>
              <w:ind w:right="97"/>
              <w:jc w:val="right"/>
              <w:rPr>
                <w:sz w:val="20"/>
              </w:rPr>
            </w:pPr>
            <w:r>
              <w:rPr>
                <w:spacing w:val="-5"/>
                <w:sz w:val="20"/>
              </w:rPr>
              <w:t>50</w:t>
            </w:r>
          </w:p>
        </w:tc>
        <w:tc>
          <w:tcPr>
            <w:tcW w:w="941" w:type="dxa"/>
          </w:tcPr>
          <w:p>
            <w:pPr>
              <w:pStyle w:val="TableParagraph"/>
              <w:spacing w:before="139"/>
              <w:ind w:right="99"/>
              <w:jc w:val="right"/>
              <w:rPr>
                <w:sz w:val="20"/>
              </w:rPr>
            </w:pPr>
            <w:r>
              <w:rPr>
                <w:spacing w:val="-4"/>
                <w:sz w:val="20"/>
              </w:rPr>
              <w:t>22,2</w:t>
            </w:r>
          </w:p>
        </w:tc>
        <w:tc>
          <w:tcPr>
            <w:tcW w:w="1025" w:type="dxa"/>
          </w:tcPr>
          <w:p>
            <w:pPr>
              <w:pStyle w:val="TableParagraph"/>
              <w:spacing w:before="139"/>
              <w:ind w:right="99"/>
              <w:jc w:val="right"/>
              <w:rPr>
                <w:sz w:val="20"/>
              </w:rPr>
            </w:pPr>
            <w:r>
              <w:rPr>
                <w:spacing w:val="-5"/>
                <w:sz w:val="20"/>
              </w:rPr>
              <w:t>6,6</w:t>
            </w:r>
          </w:p>
        </w:tc>
        <w:tc>
          <w:tcPr>
            <w:tcW w:w="850" w:type="dxa"/>
          </w:tcPr>
          <w:p>
            <w:pPr>
              <w:pStyle w:val="TableParagraph"/>
              <w:spacing w:before="139"/>
              <w:ind w:right="105"/>
              <w:jc w:val="right"/>
              <w:rPr>
                <w:sz w:val="20"/>
              </w:rPr>
            </w:pPr>
            <w:r>
              <w:rPr>
                <w:spacing w:val="-5"/>
                <w:sz w:val="20"/>
              </w:rPr>
              <w:t>2,8</w:t>
            </w:r>
          </w:p>
        </w:tc>
      </w:tr>
      <w:tr>
        <w:trPr>
          <w:trHeight w:val="458" w:hRule="atLeast"/>
        </w:trPr>
        <w:tc>
          <w:tcPr>
            <w:tcW w:w="588" w:type="dxa"/>
          </w:tcPr>
          <w:p>
            <w:pPr>
              <w:pStyle w:val="TableParagraph"/>
              <w:spacing w:before="115"/>
              <w:ind w:left="106"/>
              <w:rPr>
                <w:sz w:val="20"/>
              </w:rPr>
            </w:pPr>
            <w:r>
              <w:rPr>
                <w:spacing w:val="-10"/>
                <w:sz w:val="20"/>
              </w:rPr>
              <w:t>2</w:t>
            </w:r>
          </w:p>
        </w:tc>
        <w:tc>
          <w:tcPr>
            <w:tcW w:w="3977" w:type="dxa"/>
          </w:tcPr>
          <w:p>
            <w:pPr>
              <w:pStyle w:val="TableParagraph"/>
              <w:spacing w:before="115"/>
              <w:ind w:left="106"/>
              <w:rPr>
                <w:sz w:val="20"/>
              </w:rPr>
            </w:pPr>
            <w:r>
              <w:rPr>
                <w:sz w:val="20"/>
              </w:rPr>
              <w:t>Mekanisme</w:t>
            </w:r>
            <w:r>
              <w:rPr>
                <w:spacing w:val="-6"/>
                <w:sz w:val="20"/>
              </w:rPr>
              <w:t> </w:t>
            </w:r>
            <w:r>
              <w:rPr>
                <w:sz w:val="20"/>
              </w:rPr>
              <w:t>penilaian</w:t>
            </w:r>
            <w:r>
              <w:rPr>
                <w:spacing w:val="-5"/>
                <w:sz w:val="20"/>
              </w:rPr>
              <w:t> </w:t>
            </w:r>
            <w:r>
              <w:rPr>
                <w:sz w:val="20"/>
              </w:rPr>
              <w:t>dan</w:t>
            </w:r>
            <w:r>
              <w:rPr>
                <w:spacing w:val="-3"/>
                <w:sz w:val="20"/>
              </w:rPr>
              <w:t> </w:t>
            </w:r>
            <w:r>
              <w:rPr>
                <w:sz w:val="20"/>
              </w:rPr>
              <w:t>review</w:t>
            </w:r>
            <w:r>
              <w:rPr>
                <w:spacing w:val="-2"/>
                <w:sz w:val="20"/>
              </w:rPr>
              <w:t> proposal</w:t>
            </w:r>
          </w:p>
        </w:tc>
        <w:tc>
          <w:tcPr>
            <w:tcW w:w="1048" w:type="dxa"/>
          </w:tcPr>
          <w:p>
            <w:pPr>
              <w:pStyle w:val="TableParagraph"/>
              <w:spacing w:before="115"/>
              <w:ind w:right="94"/>
              <w:jc w:val="right"/>
              <w:rPr>
                <w:sz w:val="20"/>
              </w:rPr>
            </w:pPr>
            <w:r>
              <w:rPr>
                <w:spacing w:val="-4"/>
                <w:sz w:val="20"/>
              </w:rPr>
              <w:t>13,9</w:t>
            </w:r>
          </w:p>
        </w:tc>
        <w:tc>
          <w:tcPr>
            <w:tcW w:w="849" w:type="dxa"/>
          </w:tcPr>
          <w:p>
            <w:pPr>
              <w:pStyle w:val="TableParagraph"/>
              <w:spacing w:before="115"/>
              <w:ind w:right="97"/>
              <w:jc w:val="right"/>
              <w:rPr>
                <w:sz w:val="20"/>
              </w:rPr>
            </w:pPr>
            <w:r>
              <w:rPr>
                <w:spacing w:val="-5"/>
                <w:sz w:val="20"/>
              </w:rPr>
              <w:t>50</w:t>
            </w:r>
          </w:p>
        </w:tc>
        <w:tc>
          <w:tcPr>
            <w:tcW w:w="941" w:type="dxa"/>
          </w:tcPr>
          <w:p>
            <w:pPr>
              <w:pStyle w:val="TableParagraph"/>
              <w:spacing w:before="115"/>
              <w:ind w:right="99"/>
              <w:jc w:val="right"/>
              <w:rPr>
                <w:sz w:val="20"/>
              </w:rPr>
            </w:pPr>
            <w:r>
              <w:rPr>
                <w:spacing w:val="-4"/>
                <w:sz w:val="20"/>
              </w:rPr>
              <w:t>22,2</w:t>
            </w:r>
          </w:p>
        </w:tc>
        <w:tc>
          <w:tcPr>
            <w:tcW w:w="1025" w:type="dxa"/>
          </w:tcPr>
          <w:p>
            <w:pPr>
              <w:pStyle w:val="TableParagraph"/>
              <w:spacing w:before="115"/>
              <w:ind w:right="96"/>
              <w:jc w:val="right"/>
              <w:rPr>
                <w:sz w:val="20"/>
              </w:rPr>
            </w:pPr>
            <w:r>
              <w:rPr>
                <w:spacing w:val="-4"/>
                <w:sz w:val="20"/>
              </w:rPr>
              <w:t>11,1</w:t>
            </w:r>
          </w:p>
        </w:tc>
        <w:tc>
          <w:tcPr>
            <w:tcW w:w="850" w:type="dxa"/>
          </w:tcPr>
          <w:p>
            <w:pPr>
              <w:pStyle w:val="TableParagraph"/>
              <w:spacing w:before="115"/>
              <w:ind w:right="105"/>
              <w:jc w:val="right"/>
              <w:rPr>
                <w:sz w:val="20"/>
              </w:rPr>
            </w:pPr>
            <w:r>
              <w:rPr>
                <w:spacing w:val="-5"/>
                <w:sz w:val="20"/>
              </w:rPr>
              <w:t>2,8</w:t>
            </w:r>
          </w:p>
        </w:tc>
      </w:tr>
      <w:tr>
        <w:trPr>
          <w:trHeight w:val="333" w:hRule="atLeast"/>
        </w:trPr>
        <w:tc>
          <w:tcPr>
            <w:tcW w:w="588" w:type="dxa"/>
          </w:tcPr>
          <w:p>
            <w:pPr>
              <w:pStyle w:val="TableParagraph"/>
              <w:spacing w:before="55"/>
              <w:ind w:left="106"/>
              <w:rPr>
                <w:sz w:val="20"/>
              </w:rPr>
            </w:pPr>
            <w:r>
              <w:rPr>
                <w:spacing w:val="-10"/>
                <w:sz w:val="20"/>
              </w:rPr>
              <w:t>3</w:t>
            </w:r>
          </w:p>
        </w:tc>
        <w:tc>
          <w:tcPr>
            <w:tcW w:w="3977" w:type="dxa"/>
          </w:tcPr>
          <w:p>
            <w:pPr>
              <w:pStyle w:val="TableParagraph"/>
              <w:spacing w:before="55"/>
              <w:ind w:left="106"/>
              <w:rPr>
                <w:sz w:val="20"/>
              </w:rPr>
            </w:pPr>
            <w:r>
              <w:rPr>
                <w:sz w:val="20"/>
              </w:rPr>
              <w:t>Kompetensi</w:t>
            </w:r>
            <w:r>
              <w:rPr>
                <w:spacing w:val="-3"/>
                <w:sz w:val="20"/>
              </w:rPr>
              <w:t> </w:t>
            </w:r>
            <w:r>
              <w:rPr>
                <w:spacing w:val="-2"/>
                <w:sz w:val="20"/>
              </w:rPr>
              <w:t>reviewer</w:t>
            </w:r>
          </w:p>
        </w:tc>
        <w:tc>
          <w:tcPr>
            <w:tcW w:w="1048" w:type="dxa"/>
          </w:tcPr>
          <w:p>
            <w:pPr>
              <w:pStyle w:val="TableParagraph"/>
              <w:spacing w:before="55"/>
              <w:ind w:right="97"/>
              <w:jc w:val="right"/>
              <w:rPr>
                <w:sz w:val="20"/>
              </w:rPr>
            </w:pPr>
            <w:r>
              <w:rPr>
                <w:spacing w:val="-5"/>
                <w:sz w:val="20"/>
              </w:rPr>
              <w:t>2,8</w:t>
            </w:r>
          </w:p>
        </w:tc>
        <w:tc>
          <w:tcPr>
            <w:tcW w:w="849" w:type="dxa"/>
          </w:tcPr>
          <w:p>
            <w:pPr>
              <w:pStyle w:val="TableParagraph"/>
              <w:spacing w:before="55"/>
              <w:ind w:right="98"/>
              <w:jc w:val="right"/>
              <w:rPr>
                <w:sz w:val="20"/>
              </w:rPr>
            </w:pPr>
            <w:r>
              <w:rPr>
                <w:spacing w:val="-5"/>
                <w:sz w:val="20"/>
              </w:rPr>
              <w:t>5,6</w:t>
            </w:r>
          </w:p>
        </w:tc>
        <w:tc>
          <w:tcPr>
            <w:tcW w:w="941" w:type="dxa"/>
          </w:tcPr>
          <w:p>
            <w:pPr>
              <w:pStyle w:val="TableParagraph"/>
              <w:spacing w:before="55"/>
              <w:ind w:right="99"/>
              <w:jc w:val="right"/>
              <w:rPr>
                <w:sz w:val="20"/>
              </w:rPr>
            </w:pPr>
            <w:r>
              <w:rPr>
                <w:spacing w:val="-4"/>
                <w:sz w:val="20"/>
              </w:rPr>
              <w:t>19,4</w:t>
            </w:r>
          </w:p>
        </w:tc>
        <w:tc>
          <w:tcPr>
            <w:tcW w:w="1025" w:type="dxa"/>
          </w:tcPr>
          <w:p>
            <w:pPr>
              <w:pStyle w:val="TableParagraph"/>
              <w:spacing w:before="55"/>
              <w:ind w:right="96"/>
              <w:jc w:val="right"/>
              <w:rPr>
                <w:sz w:val="20"/>
              </w:rPr>
            </w:pPr>
            <w:r>
              <w:rPr>
                <w:spacing w:val="-4"/>
                <w:sz w:val="20"/>
              </w:rPr>
              <w:t>52,8</w:t>
            </w:r>
          </w:p>
        </w:tc>
        <w:tc>
          <w:tcPr>
            <w:tcW w:w="850" w:type="dxa"/>
          </w:tcPr>
          <w:p>
            <w:pPr>
              <w:pStyle w:val="TableParagraph"/>
              <w:spacing w:before="55"/>
              <w:ind w:right="102"/>
              <w:jc w:val="right"/>
              <w:rPr>
                <w:sz w:val="20"/>
              </w:rPr>
            </w:pPr>
            <w:r>
              <w:rPr>
                <w:spacing w:val="-4"/>
                <w:sz w:val="20"/>
              </w:rPr>
              <w:t>19,4</w:t>
            </w:r>
          </w:p>
        </w:tc>
      </w:tr>
      <w:tr>
        <w:trPr>
          <w:trHeight w:val="370" w:hRule="atLeast"/>
        </w:trPr>
        <w:tc>
          <w:tcPr>
            <w:tcW w:w="588" w:type="dxa"/>
          </w:tcPr>
          <w:p>
            <w:pPr>
              <w:pStyle w:val="TableParagraph"/>
              <w:spacing w:before="72"/>
              <w:ind w:left="106"/>
              <w:rPr>
                <w:sz w:val="20"/>
              </w:rPr>
            </w:pPr>
            <w:r>
              <w:rPr>
                <w:spacing w:val="-10"/>
                <w:sz w:val="20"/>
              </w:rPr>
              <w:t>4</w:t>
            </w:r>
          </w:p>
        </w:tc>
        <w:tc>
          <w:tcPr>
            <w:tcW w:w="3977" w:type="dxa"/>
          </w:tcPr>
          <w:p>
            <w:pPr>
              <w:pStyle w:val="TableParagraph"/>
              <w:spacing w:before="72"/>
              <w:ind w:left="106"/>
              <w:rPr>
                <w:sz w:val="20"/>
              </w:rPr>
            </w:pPr>
            <w:r>
              <w:rPr>
                <w:sz w:val="20"/>
              </w:rPr>
              <w:t>Mekanisme</w:t>
            </w:r>
            <w:r>
              <w:rPr>
                <w:spacing w:val="-4"/>
                <w:sz w:val="20"/>
              </w:rPr>
              <w:t> </w:t>
            </w:r>
            <w:r>
              <w:rPr>
                <w:sz w:val="20"/>
              </w:rPr>
              <w:t>administrasi</w:t>
            </w:r>
            <w:r>
              <w:rPr>
                <w:spacing w:val="-2"/>
                <w:sz w:val="20"/>
              </w:rPr>
              <w:t> </w:t>
            </w:r>
            <w:r>
              <w:rPr>
                <w:sz w:val="20"/>
              </w:rPr>
              <w:t>dan</w:t>
            </w:r>
            <w:r>
              <w:rPr>
                <w:spacing w:val="-4"/>
                <w:sz w:val="20"/>
              </w:rPr>
              <w:t> </w:t>
            </w:r>
            <w:r>
              <w:rPr>
                <w:spacing w:val="-2"/>
                <w:sz w:val="20"/>
              </w:rPr>
              <w:t>keuangan</w:t>
            </w:r>
          </w:p>
        </w:tc>
        <w:tc>
          <w:tcPr>
            <w:tcW w:w="1048" w:type="dxa"/>
          </w:tcPr>
          <w:p>
            <w:pPr>
              <w:pStyle w:val="TableParagraph"/>
              <w:spacing w:before="72"/>
              <w:ind w:right="97"/>
              <w:jc w:val="right"/>
              <w:rPr>
                <w:sz w:val="20"/>
              </w:rPr>
            </w:pPr>
            <w:r>
              <w:rPr>
                <w:spacing w:val="-5"/>
                <w:sz w:val="20"/>
              </w:rPr>
              <w:t>2,8</w:t>
            </w:r>
          </w:p>
        </w:tc>
        <w:tc>
          <w:tcPr>
            <w:tcW w:w="849" w:type="dxa"/>
          </w:tcPr>
          <w:p>
            <w:pPr>
              <w:pStyle w:val="TableParagraph"/>
              <w:spacing w:before="72"/>
              <w:ind w:right="97"/>
              <w:jc w:val="right"/>
              <w:rPr>
                <w:sz w:val="20"/>
              </w:rPr>
            </w:pPr>
            <w:r>
              <w:rPr>
                <w:spacing w:val="-10"/>
                <w:sz w:val="20"/>
              </w:rPr>
              <w:t>0</w:t>
            </w:r>
          </w:p>
        </w:tc>
        <w:tc>
          <w:tcPr>
            <w:tcW w:w="941" w:type="dxa"/>
          </w:tcPr>
          <w:p>
            <w:pPr>
              <w:pStyle w:val="TableParagraph"/>
              <w:spacing w:before="72"/>
              <w:ind w:right="99"/>
              <w:jc w:val="right"/>
              <w:rPr>
                <w:sz w:val="20"/>
              </w:rPr>
            </w:pPr>
            <w:r>
              <w:rPr>
                <w:spacing w:val="-4"/>
                <w:sz w:val="20"/>
              </w:rPr>
              <w:t>27,8</w:t>
            </w:r>
          </w:p>
        </w:tc>
        <w:tc>
          <w:tcPr>
            <w:tcW w:w="1025" w:type="dxa"/>
          </w:tcPr>
          <w:p>
            <w:pPr>
              <w:pStyle w:val="TableParagraph"/>
              <w:spacing w:before="72"/>
              <w:ind w:right="96"/>
              <w:jc w:val="right"/>
              <w:rPr>
                <w:sz w:val="20"/>
              </w:rPr>
            </w:pPr>
            <w:r>
              <w:rPr>
                <w:spacing w:val="-4"/>
                <w:sz w:val="20"/>
              </w:rPr>
              <w:t>52.8</w:t>
            </w:r>
          </w:p>
        </w:tc>
        <w:tc>
          <w:tcPr>
            <w:tcW w:w="850" w:type="dxa"/>
          </w:tcPr>
          <w:p>
            <w:pPr>
              <w:pStyle w:val="TableParagraph"/>
              <w:spacing w:before="72"/>
              <w:ind w:right="102"/>
              <w:jc w:val="right"/>
              <w:rPr>
                <w:sz w:val="20"/>
              </w:rPr>
            </w:pPr>
            <w:r>
              <w:rPr>
                <w:spacing w:val="-4"/>
                <w:sz w:val="20"/>
              </w:rPr>
              <w:t>16,7</w:t>
            </w:r>
          </w:p>
        </w:tc>
      </w:tr>
      <w:tr>
        <w:trPr>
          <w:trHeight w:val="341" w:hRule="atLeast"/>
        </w:trPr>
        <w:tc>
          <w:tcPr>
            <w:tcW w:w="588" w:type="dxa"/>
          </w:tcPr>
          <w:p>
            <w:pPr>
              <w:pStyle w:val="TableParagraph"/>
              <w:spacing w:before="59"/>
              <w:ind w:left="106"/>
              <w:rPr>
                <w:sz w:val="20"/>
              </w:rPr>
            </w:pPr>
            <w:r>
              <w:rPr>
                <w:spacing w:val="-10"/>
                <w:sz w:val="20"/>
              </w:rPr>
              <w:t>5</w:t>
            </w:r>
          </w:p>
        </w:tc>
        <w:tc>
          <w:tcPr>
            <w:tcW w:w="3977" w:type="dxa"/>
          </w:tcPr>
          <w:p>
            <w:pPr>
              <w:pStyle w:val="TableParagraph"/>
              <w:spacing w:before="59"/>
              <w:ind w:left="106"/>
              <w:rPr>
                <w:sz w:val="20"/>
              </w:rPr>
            </w:pPr>
            <w:r>
              <w:rPr>
                <w:sz w:val="20"/>
              </w:rPr>
              <w:t>Mekanisme</w:t>
            </w:r>
            <w:r>
              <w:rPr>
                <w:spacing w:val="-3"/>
                <w:sz w:val="20"/>
              </w:rPr>
              <w:t> </w:t>
            </w:r>
            <w:r>
              <w:rPr>
                <w:spacing w:val="-2"/>
                <w:sz w:val="20"/>
              </w:rPr>
              <w:t>evaluasi</w:t>
            </w:r>
          </w:p>
        </w:tc>
        <w:tc>
          <w:tcPr>
            <w:tcW w:w="1048" w:type="dxa"/>
          </w:tcPr>
          <w:p>
            <w:pPr>
              <w:pStyle w:val="TableParagraph"/>
              <w:spacing w:before="59"/>
              <w:ind w:right="97"/>
              <w:jc w:val="right"/>
              <w:rPr>
                <w:sz w:val="20"/>
              </w:rPr>
            </w:pPr>
            <w:r>
              <w:rPr>
                <w:spacing w:val="-5"/>
                <w:sz w:val="20"/>
              </w:rPr>
              <w:t>2,8</w:t>
            </w:r>
          </w:p>
        </w:tc>
        <w:tc>
          <w:tcPr>
            <w:tcW w:w="849" w:type="dxa"/>
          </w:tcPr>
          <w:p>
            <w:pPr>
              <w:pStyle w:val="TableParagraph"/>
              <w:spacing w:before="59"/>
              <w:ind w:right="98"/>
              <w:jc w:val="right"/>
              <w:rPr>
                <w:sz w:val="20"/>
              </w:rPr>
            </w:pPr>
            <w:r>
              <w:rPr>
                <w:spacing w:val="-5"/>
                <w:sz w:val="20"/>
              </w:rPr>
              <w:t>2,8</w:t>
            </w:r>
          </w:p>
        </w:tc>
        <w:tc>
          <w:tcPr>
            <w:tcW w:w="941" w:type="dxa"/>
          </w:tcPr>
          <w:p>
            <w:pPr>
              <w:pStyle w:val="TableParagraph"/>
              <w:spacing w:before="59"/>
              <w:ind w:right="99"/>
              <w:jc w:val="right"/>
              <w:rPr>
                <w:sz w:val="20"/>
              </w:rPr>
            </w:pPr>
            <w:r>
              <w:rPr>
                <w:spacing w:val="-4"/>
                <w:sz w:val="20"/>
              </w:rPr>
              <w:t>16,7</w:t>
            </w:r>
          </w:p>
        </w:tc>
        <w:tc>
          <w:tcPr>
            <w:tcW w:w="1025" w:type="dxa"/>
          </w:tcPr>
          <w:p>
            <w:pPr>
              <w:pStyle w:val="TableParagraph"/>
              <w:spacing w:before="59"/>
              <w:ind w:right="96"/>
              <w:jc w:val="right"/>
              <w:rPr>
                <w:sz w:val="20"/>
              </w:rPr>
            </w:pPr>
            <w:r>
              <w:rPr>
                <w:spacing w:val="-4"/>
                <w:sz w:val="20"/>
              </w:rPr>
              <w:t>66,7</w:t>
            </w:r>
          </w:p>
        </w:tc>
        <w:tc>
          <w:tcPr>
            <w:tcW w:w="850" w:type="dxa"/>
          </w:tcPr>
          <w:p>
            <w:pPr>
              <w:pStyle w:val="TableParagraph"/>
              <w:spacing w:before="59"/>
              <w:ind w:right="102"/>
              <w:jc w:val="right"/>
              <w:rPr>
                <w:sz w:val="20"/>
              </w:rPr>
            </w:pPr>
            <w:r>
              <w:rPr>
                <w:spacing w:val="-4"/>
                <w:sz w:val="20"/>
              </w:rPr>
              <w:t>11,1</w:t>
            </w:r>
          </w:p>
        </w:tc>
      </w:tr>
      <w:tr>
        <w:trPr>
          <w:trHeight w:val="333" w:hRule="atLeast"/>
        </w:trPr>
        <w:tc>
          <w:tcPr>
            <w:tcW w:w="588" w:type="dxa"/>
          </w:tcPr>
          <w:p>
            <w:pPr>
              <w:pStyle w:val="TableParagraph"/>
              <w:spacing w:before="55"/>
              <w:ind w:left="106"/>
              <w:rPr>
                <w:sz w:val="20"/>
              </w:rPr>
            </w:pPr>
            <w:r>
              <w:rPr>
                <w:spacing w:val="-10"/>
                <w:sz w:val="20"/>
              </w:rPr>
              <w:t>6</w:t>
            </w:r>
          </w:p>
        </w:tc>
        <w:tc>
          <w:tcPr>
            <w:tcW w:w="3977" w:type="dxa"/>
          </w:tcPr>
          <w:p>
            <w:pPr>
              <w:pStyle w:val="TableParagraph"/>
              <w:spacing w:before="55"/>
              <w:ind w:left="106"/>
              <w:rPr>
                <w:sz w:val="20"/>
              </w:rPr>
            </w:pPr>
            <w:r>
              <w:rPr>
                <w:sz w:val="20"/>
              </w:rPr>
              <w:t>Mekanisme</w:t>
            </w:r>
            <w:r>
              <w:rPr>
                <w:spacing w:val="-8"/>
                <w:sz w:val="20"/>
              </w:rPr>
              <w:t> </w:t>
            </w:r>
            <w:r>
              <w:rPr>
                <w:sz w:val="20"/>
              </w:rPr>
              <w:t>pelaporan</w:t>
            </w:r>
            <w:r>
              <w:rPr>
                <w:spacing w:val="-2"/>
                <w:sz w:val="20"/>
              </w:rPr>
              <w:t> </w:t>
            </w:r>
            <w:r>
              <w:rPr>
                <w:spacing w:val="-4"/>
                <w:sz w:val="20"/>
              </w:rPr>
              <w:t>hasil</w:t>
            </w:r>
          </w:p>
        </w:tc>
        <w:tc>
          <w:tcPr>
            <w:tcW w:w="1048" w:type="dxa"/>
          </w:tcPr>
          <w:p>
            <w:pPr>
              <w:pStyle w:val="TableParagraph"/>
              <w:spacing w:before="55"/>
              <w:ind w:right="97"/>
              <w:jc w:val="right"/>
              <w:rPr>
                <w:sz w:val="20"/>
              </w:rPr>
            </w:pPr>
            <w:r>
              <w:rPr>
                <w:spacing w:val="-5"/>
                <w:sz w:val="20"/>
              </w:rPr>
              <w:t>2,8</w:t>
            </w:r>
          </w:p>
        </w:tc>
        <w:tc>
          <w:tcPr>
            <w:tcW w:w="849" w:type="dxa"/>
          </w:tcPr>
          <w:p>
            <w:pPr>
              <w:pStyle w:val="TableParagraph"/>
              <w:spacing w:before="55"/>
              <w:ind w:right="97"/>
              <w:jc w:val="right"/>
              <w:rPr>
                <w:sz w:val="20"/>
              </w:rPr>
            </w:pPr>
            <w:r>
              <w:rPr>
                <w:spacing w:val="-10"/>
                <w:sz w:val="20"/>
              </w:rPr>
              <w:t>0</w:t>
            </w:r>
          </w:p>
        </w:tc>
        <w:tc>
          <w:tcPr>
            <w:tcW w:w="941" w:type="dxa"/>
          </w:tcPr>
          <w:p>
            <w:pPr>
              <w:pStyle w:val="TableParagraph"/>
              <w:spacing w:before="55"/>
              <w:ind w:right="99"/>
              <w:jc w:val="right"/>
              <w:rPr>
                <w:sz w:val="20"/>
              </w:rPr>
            </w:pPr>
            <w:r>
              <w:rPr>
                <w:spacing w:val="-4"/>
                <w:sz w:val="20"/>
              </w:rPr>
              <w:t>19,4</w:t>
            </w:r>
          </w:p>
        </w:tc>
        <w:tc>
          <w:tcPr>
            <w:tcW w:w="1025" w:type="dxa"/>
          </w:tcPr>
          <w:p>
            <w:pPr>
              <w:pStyle w:val="TableParagraph"/>
              <w:spacing w:before="55"/>
              <w:ind w:right="96"/>
              <w:jc w:val="right"/>
              <w:rPr>
                <w:sz w:val="20"/>
              </w:rPr>
            </w:pPr>
            <w:r>
              <w:rPr>
                <w:spacing w:val="-4"/>
                <w:sz w:val="20"/>
              </w:rPr>
              <w:t>58,3</w:t>
            </w:r>
          </w:p>
        </w:tc>
        <w:tc>
          <w:tcPr>
            <w:tcW w:w="850" w:type="dxa"/>
          </w:tcPr>
          <w:p>
            <w:pPr>
              <w:pStyle w:val="TableParagraph"/>
              <w:spacing w:before="55"/>
              <w:ind w:right="102"/>
              <w:jc w:val="right"/>
              <w:rPr>
                <w:sz w:val="20"/>
              </w:rPr>
            </w:pPr>
            <w:r>
              <w:rPr>
                <w:spacing w:val="-4"/>
                <w:sz w:val="20"/>
              </w:rPr>
              <w:t>19,4</w:t>
            </w:r>
          </w:p>
        </w:tc>
      </w:tr>
      <w:tr>
        <w:trPr>
          <w:trHeight w:val="334" w:hRule="atLeast"/>
        </w:trPr>
        <w:tc>
          <w:tcPr>
            <w:tcW w:w="588" w:type="dxa"/>
          </w:tcPr>
          <w:p>
            <w:pPr>
              <w:pStyle w:val="TableParagraph"/>
              <w:spacing w:before="55"/>
              <w:ind w:left="106"/>
              <w:rPr>
                <w:sz w:val="20"/>
              </w:rPr>
            </w:pPr>
            <w:r>
              <w:rPr>
                <w:spacing w:val="-10"/>
                <w:sz w:val="20"/>
              </w:rPr>
              <w:t>7</w:t>
            </w:r>
          </w:p>
        </w:tc>
        <w:tc>
          <w:tcPr>
            <w:tcW w:w="3977" w:type="dxa"/>
          </w:tcPr>
          <w:p>
            <w:pPr>
              <w:pStyle w:val="TableParagraph"/>
              <w:spacing w:before="55"/>
              <w:ind w:left="106"/>
              <w:rPr>
                <w:sz w:val="20"/>
              </w:rPr>
            </w:pPr>
            <w:r>
              <w:rPr>
                <w:sz w:val="20"/>
              </w:rPr>
              <w:t>Kebijakan</w:t>
            </w:r>
            <w:r>
              <w:rPr>
                <w:spacing w:val="-6"/>
                <w:sz w:val="20"/>
              </w:rPr>
              <w:t> </w:t>
            </w:r>
            <w:r>
              <w:rPr>
                <w:sz w:val="20"/>
              </w:rPr>
              <w:t>pelibatan</w:t>
            </w:r>
            <w:r>
              <w:rPr>
                <w:spacing w:val="-5"/>
                <w:sz w:val="20"/>
              </w:rPr>
              <w:t> </w:t>
            </w:r>
            <w:r>
              <w:rPr>
                <w:spacing w:val="-2"/>
                <w:sz w:val="20"/>
              </w:rPr>
              <w:t>mahasiswa</w:t>
            </w:r>
          </w:p>
        </w:tc>
        <w:tc>
          <w:tcPr>
            <w:tcW w:w="1048" w:type="dxa"/>
          </w:tcPr>
          <w:p>
            <w:pPr>
              <w:pStyle w:val="TableParagraph"/>
              <w:spacing w:before="55"/>
              <w:ind w:right="97"/>
              <w:jc w:val="right"/>
              <w:rPr>
                <w:sz w:val="20"/>
              </w:rPr>
            </w:pPr>
            <w:r>
              <w:rPr>
                <w:spacing w:val="-10"/>
                <w:sz w:val="20"/>
              </w:rPr>
              <w:t>0</w:t>
            </w:r>
          </w:p>
        </w:tc>
        <w:tc>
          <w:tcPr>
            <w:tcW w:w="849" w:type="dxa"/>
          </w:tcPr>
          <w:p>
            <w:pPr>
              <w:pStyle w:val="TableParagraph"/>
              <w:spacing w:before="55"/>
              <w:ind w:right="98"/>
              <w:jc w:val="right"/>
              <w:rPr>
                <w:sz w:val="20"/>
              </w:rPr>
            </w:pPr>
            <w:r>
              <w:rPr>
                <w:spacing w:val="-5"/>
                <w:sz w:val="20"/>
              </w:rPr>
              <w:t>8,3</w:t>
            </w:r>
          </w:p>
        </w:tc>
        <w:tc>
          <w:tcPr>
            <w:tcW w:w="941" w:type="dxa"/>
          </w:tcPr>
          <w:p>
            <w:pPr>
              <w:pStyle w:val="TableParagraph"/>
              <w:spacing w:before="55"/>
              <w:ind w:right="99"/>
              <w:jc w:val="right"/>
              <w:rPr>
                <w:sz w:val="20"/>
              </w:rPr>
            </w:pPr>
            <w:r>
              <w:rPr>
                <w:spacing w:val="-4"/>
                <w:sz w:val="20"/>
              </w:rPr>
              <w:t>16,7</w:t>
            </w:r>
          </w:p>
        </w:tc>
        <w:tc>
          <w:tcPr>
            <w:tcW w:w="1025" w:type="dxa"/>
          </w:tcPr>
          <w:p>
            <w:pPr>
              <w:pStyle w:val="TableParagraph"/>
              <w:spacing w:before="55"/>
              <w:ind w:right="96"/>
              <w:jc w:val="right"/>
              <w:rPr>
                <w:sz w:val="20"/>
              </w:rPr>
            </w:pPr>
            <w:r>
              <w:rPr>
                <w:spacing w:val="-4"/>
                <w:sz w:val="20"/>
              </w:rPr>
              <w:t>52,8</w:t>
            </w:r>
          </w:p>
        </w:tc>
        <w:tc>
          <w:tcPr>
            <w:tcW w:w="850" w:type="dxa"/>
          </w:tcPr>
          <w:p>
            <w:pPr>
              <w:pStyle w:val="TableParagraph"/>
              <w:spacing w:before="55"/>
              <w:ind w:right="102"/>
              <w:jc w:val="right"/>
              <w:rPr>
                <w:sz w:val="20"/>
              </w:rPr>
            </w:pPr>
            <w:r>
              <w:rPr>
                <w:spacing w:val="-4"/>
                <w:sz w:val="20"/>
              </w:rPr>
              <w:t>22,2</w:t>
            </w:r>
          </w:p>
        </w:tc>
      </w:tr>
      <w:tr>
        <w:trPr>
          <w:trHeight w:val="341" w:hRule="atLeast"/>
        </w:trPr>
        <w:tc>
          <w:tcPr>
            <w:tcW w:w="588" w:type="dxa"/>
          </w:tcPr>
          <w:p>
            <w:pPr>
              <w:pStyle w:val="TableParagraph"/>
              <w:spacing w:before="59"/>
              <w:ind w:left="106"/>
              <w:rPr>
                <w:sz w:val="20"/>
              </w:rPr>
            </w:pPr>
            <w:r>
              <w:rPr>
                <w:spacing w:val="-10"/>
                <w:sz w:val="20"/>
              </w:rPr>
              <w:t>8</w:t>
            </w:r>
          </w:p>
        </w:tc>
        <w:tc>
          <w:tcPr>
            <w:tcW w:w="3977" w:type="dxa"/>
          </w:tcPr>
          <w:p>
            <w:pPr>
              <w:pStyle w:val="TableParagraph"/>
              <w:spacing w:before="59"/>
              <w:ind w:left="106"/>
              <w:rPr>
                <w:sz w:val="20"/>
              </w:rPr>
            </w:pPr>
            <w:r>
              <w:rPr>
                <w:sz w:val="20"/>
              </w:rPr>
              <w:t>Peta</w:t>
            </w:r>
            <w:r>
              <w:rPr>
                <w:spacing w:val="-2"/>
                <w:sz w:val="20"/>
              </w:rPr>
              <w:t> Jalan</w:t>
            </w:r>
          </w:p>
        </w:tc>
        <w:tc>
          <w:tcPr>
            <w:tcW w:w="1048" w:type="dxa"/>
          </w:tcPr>
          <w:p>
            <w:pPr>
              <w:pStyle w:val="TableParagraph"/>
              <w:spacing w:before="59"/>
              <w:ind w:right="97"/>
              <w:jc w:val="right"/>
              <w:rPr>
                <w:sz w:val="20"/>
              </w:rPr>
            </w:pPr>
            <w:r>
              <w:rPr>
                <w:spacing w:val="-10"/>
                <w:sz w:val="20"/>
              </w:rPr>
              <w:t>0</w:t>
            </w:r>
          </w:p>
        </w:tc>
        <w:tc>
          <w:tcPr>
            <w:tcW w:w="849" w:type="dxa"/>
          </w:tcPr>
          <w:p>
            <w:pPr>
              <w:pStyle w:val="TableParagraph"/>
              <w:spacing w:before="59"/>
              <w:ind w:right="98"/>
              <w:jc w:val="right"/>
              <w:rPr>
                <w:sz w:val="20"/>
              </w:rPr>
            </w:pPr>
            <w:r>
              <w:rPr>
                <w:spacing w:val="-5"/>
                <w:sz w:val="20"/>
              </w:rPr>
              <w:t>6,6</w:t>
            </w:r>
          </w:p>
        </w:tc>
        <w:tc>
          <w:tcPr>
            <w:tcW w:w="941" w:type="dxa"/>
          </w:tcPr>
          <w:p>
            <w:pPr>
              <w:pStyle w:val="TableParagraph"/>
              <w:spacing w:before="59"/>
              <w:ind w:right="102"/>
              <w:jc w:val="right"/>
              <w:rPr>
                <w:sz w:val="20"/>
              </w:rPr>
            </w:pPr>
            <w:r>
              <w:rPr>
                <w:spacing w:val="-5"/>
                <w:sz w:val="20"/>
              </w:rPr>
              <w:t>25</w:t>
            </w:r>
          </w:p>
        </w:tc>
        <w:tc>
          <w:tcPr>
            <w:tcW w:w="1025" w:type="dxa"/>
          </w:tcPr>
          <w:p>
            <w:pPr>
              <w:pStyle w:val="TableParagraph"/>
              <w:spacing w:before="59"/>
              <w:ind w:right="96"/>
              <w:jc w:val="right"/>
              <w:rPr>
                <w:sz w:val="20"/>
              </w:rPr>
            </w:pPr>
            <w:r>
              <w:rPr>
                <w:spacing w:val="-4"/>
                <w:sz w:val="20"/>
              </w:rPr>
              <w:t>47,2</w:t>
            </w:r>
          </w:p>
        </w:tc>
        <w:tc>
          <w:tcPr>
            <w:tcW w:w="850" w:type="dxa"/>
          </w:tcPr>
          <w:p>
            <w:pPr>
              <w:pStyle w:val="TableParagraph"/>
              <w:spacing w:before="59"/>
              <w:ind w:right="102"/>
              <w:jc w:val="right"/>
              <w:rPr>
                <w:sz w:val="20"/>
              </w:rPr>
            </w:pPr>
            <w:r>
              <w:rPr>
                <w:spacing w:val="-4"/>
                <w:sz w:val="20"/>
              </w:rPr>
              <w:t>22,2</w:t>
            </w:r>
          </w:p>
        </w:tc>
      </w:tr>
      <w:tr>
        <w:trPr>
          <w:trHeight w:val="338" w:hRule="atLeast"/>
        </w:trPr>
        <w:tc>
          <w:tcPr>
            <w:tcW w:w="4565" w:type="dxa"/>
            <w:gridSpan w:val="2"/>
          </w:tcPr>
          <w:p>
            <w:pPr>
              <w:pStyle w:val="TableParagraph"/>
              <w:spacing w:before="3"/>
              <w:ind w:left="10"/>
              <w:jc w:val="center"/>
              <w:rPr>
                <w:rFonts w:ascii="Arial"/>
                <w:b/>
                <w:sz w:val="20"/>
              </w:rPr>
            </w:pPr>
            <w:r>
              <w:rPr>
                <w:rFonts w:ascii="Arial"/>
                <w:b/>
                <w:sz w:val="20"/>
              </w:rPr>
              <w:t>Rata-</w:t>
            </w:r>
            <w:r>
              <w:rPr>
                <w:rFonts w:ascii="Arial"/>
                <w:b/>
                <w:spacing w:val="-4"/>
                <w:sz w:val="20"/>
              </w:rPr>
              <w:t>rata</w:t>
            </w:r>
          </w:p>
        </w:tc>
        <w:tc>
          <w:tcPr>
            <w:tcW w:w="1048" w:type="dxa"/>
          </w:tcPr>
          <w:p>
            <w:pPr>
              <w:pStyle w:val="TableParagraph"/>
              <w:spacing w:before="55"/>
              <w:ind w:right="93"/>
              <w:jc w:val="right"/>
              <w:rPr>
                <w:rFonts w:ascii="Arial"/>
                <w:b/>
                <w:sz w:val="20"/>
              </w:rPr>
            </w:pPr>
            <w:r>
              <w:rPr>
                <w:rFonts w:ascii="Arial"/>
                <w:b/>
                <w:spacing w:val="-4"/>
                <w:sz w:val="20"/>
              </w:rPr>
              <w:t>5,56</w:t>
            </w:r>
          </w:p>
        </w:tc>
        <w:tc>
          <w:tcPr>
            <w:tcW w:w="849" w:type="dxa"/>
          </w:tcPr>
          <w:p>
            <w:pPr>
              <w:pStyle w:val="TableParagraph"/>
              <w:spacing w:before="55"/>
              <w:ind w:right="94"/>
              <w:jc w:val="right"/>
              <w:rPr>
                <w:rFonts w:ascii="Arial"/>
                <w:b/>
                <w:sz w:val="20"/>
              </w:rPr>
            </w:pPr>
            <w:r>
              <w:rPr>
                <w:rFonts w:ascii="Arial"/>
                <w:b/>
                <w:spacing w:val="-2"/>
                <w:sz w:val="20"/>
              </w:rPr>
              <w:t>15,41</w:t>
            </w:r>
          </w:p>
        </w:tc>
        <w:tc>
          <w:tcPr>
            <w:tcW w:w="941" w:type="dxa"/>
          </w:tcPr>
          <w:p>
            <w:pPr>
              <w:pStyle w:val="TableParagraph"/>
              <w:spacing w:before="55"/>
              <w:ind w:right="99"/>
              <w:jc w:val="right"/>
              <w:rPr>
                <w:rFonts w:ascii="Arial"/>
                <w:b/>
                <w:sz w:val="20"/>
              </w:rPr>
            </w:pPr>
            <w:r>
              <w:rPr>
                <w:rFonts w:ascii="Arial"/>
                <w:b/>
                <w:spacing w:val="-2"/>
                <w:sz w:val="20"/>
              </w:rPr>
              <w:t>21,18</w:t>
            </w:r>
          </w:p>
        </w:tc>
        <w:tc>
          <w:tcPr>
            <w:tcW w:w="1025" w:type="dxa"/>
          </w:tcPr>
          <w:p>
            <w:pPr>
              <w:pStyle w:val="TableParagraph"/>
              <w:spacing w:before="55"/>
              <w:ind w:right="95"/>
              <w:jc w:val="right"/>
              <w:rPr>
                <w:rFonts w:ascii="Arial"/>
                <w:b/>
                <w:sz w:val="20"/>
              </w:rPr>
            </w:pPr>
            <w:r>
              <w:rPr>
                <w:rFonts w:ascii="Arial"/>
                <w:b/>
                <w:spacing w:val="-2"/>
                <w:sz w:val="20"/>
              </w:rPr>
              <w:t>42,21</w:t>
            </w:r>
          </w:p>
        </w:tc>
        <w:tc>
          <w:tcPr>
            <w:tcW w:w="850" w:type="dxa"/>
          </w:tcPr>
          <w:p>
            <w:pPr>
              <w:pStyle w:val="TableParagraph"/>
              <w:spacing w:before="55"/>
              <w:ind w:right="101"/>
              <w:jc w:val="right"/>
              <w:rPr>
                <w:rFonts w:ascii="Arial"/>
                <w:b/>
                <w:sz w:val="20"/>
              </w:rPr>
            </w:pPr>
            <w:r>
              <w:rPr>
                <w:rFonts w:ascii="Arial"/>
                <w:b/>
                <w:spacing w:val="-2"/>
                <w:sz w:val="20"/>
              </w:rPr>
              <w:t>14,58</w:t>
            </w:r>
          </w:p>
        </w:tc>
      </w:tr>
    </w:tbl>
    <w:p>
      <w:pPr>
        <w:pStyle w:val="BodyText"/>
        <w:spacing w:before="30"/>
        <w:rPr>
          <w:rFonts w:ascii="Arial"/>
          <w:b/>
        </w:rPr>
      </w:pPr>
    </w:p>
    <w:p>
      <w:pPr>
        <w:pStyle w:val="BodyText"/>
        <w:spacing w:line="360" w:lineRule="auto"/>
        <w:ind w:left="23" w:right="166" w:firstLine="568"/>
        <w:jc w:val="both"/>
      </w:pPr>
      <w:r>
        <w:rPr/>
        <w:t>Dalam rangka untuk mencapai arah PKM PPs Undana, maka juga ditetapkan berbagai target capaian dalam hubungan dengan PkM, antara lain seperti yang tersaji pada Tabel 1.7.</w:t>
      </w:r>
    </w:p>
    <w:p>
      <w:pPr>
        <w:pStyle w:val="BodyText"/>
        <w:spacing w:line="360" w:lineRule="auto" w:before="118"/>
        <w:ind w:left="23" w:right="168" w:firstLine="568"/>
        <w:jc w:val="both"/>
      </w:pPr>
      <w:r>
        <w:rPr/>
        <w:t>Secara umum terkait pelaksanaan PkM di lingkup PPs Undana sudah cukup baik. Akan tetapi</w:t>
      </w:r>
      <w:r>
        <w:rPr>
          <w:spacing w:val="40"/>
        </w:rPr>
        <w:t> </w:t>
      </w:r>
      <w:r>
        <w:rPr/>
        <w:t>harus diakui bahwa cakupan dan skala pelaksanaan PkM yang masih terbatas</w:t>
      </w:r>
      <w:r>
        <w:rPr>
          <w:spacing w:val="64"/>
        </w:rPr>
        <w:t> </w:t>
      </w:r>
      <w:r>
        <w:rPr/>
        <w:t>(lokal)</w:t>
      </w:r>
      <w:r>
        <w:rPr>
          <w:spacing w:val="64"/>
        </w:rPr>
        <w:t> </w:t>
      </w:r>
      <w:r>
        <w:rPr/>
        <w:t>dan</w:t>
      </w:r>
      <w:r>
        <w:rPr>
          <w:spacing w:val="63"/>
        </w:rPr>
        <w:t> </w:t>
      </w:r>
      <w:r>
        <w:rPr/>
        <w:t>belum</w:t>
      </w:r>
      <w:r>
        <w:rPr>
          <w:spacing w:val="64"/>
        </w:rPr>
        <w:t> </w:t>
      </w:r>
      <w:r>
        <w:rPr/>
        <w:t>berimplikasi</w:t>
      </w:r>
      <w:r>
        <w:rPr>
          <w:spacing w:val="63"/>
        </w:rPr>
        <w:t> </w:t>
      </w:r>
      <w:r>
        <w:rPr/>
        <w:t>pada</w:t>
      </w:r>
      <w:r>
        <w:rPr>
          <w:spacing w:val="63"/>
        </w:rPr>
        <w:t> </w:t>
      </w:r>
      <w:r>
        <w:rPr/>
        <w:t>menghasilkan</w:t>
      </w:r>
      <w:r>
        <w:rPr>
          <w:spacing w:val="66"/>
        </w:rPr>
        <w:t> </w:t>
      </w:r>
      <w:r>
        <w:rPr/>
        <w:t>produk</w:t>
      </w:r>
      <w:r>
        <w:rPr>
          <w:spacing w:val="64"/>
        </w:rPr>
        <w:t> </w:t>
      </w:r>
      <w:r>
        <w:rPr/>
        <w:t>akademik</w:t>
      </w:r>
      <w:r>
        <w:rPr>
          <w:spacing w:val="64"/>
        </w:rPr>
        <w:t> </w:t>
      </w:r>
      <w:r>
        <w:rPr/>
        <w:t>yang</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66"/>
        <w:jc w:val="both"/>
      </w:pPr>
      <w:r>
        <w:rPr/>
        <w:t>berkualitas. Untuk itu</w:t>
      </w:r>
      <w:r>
        <w:rPr>
          <w:spacing w:val="40"/>
        </w:rPr>
        <w:t> </w:t>
      </w:r>
      <w:r>
        <w:rPr/>
        <w:t>strategi yang harus dipertimbangkan oleh PPs Undana dalam kerangka</w:t>
      </w:r>
      <w:r>
        <w:rPr>
          <w:spacing w:val="-15"/>
        </w:rPr>
        <w:t> </w:t>
      </w:r>
      <w:r>
        <w:rPr/>
        <w:t>pembenahan</w:t>
      </w:r>
      <w:r>
        <w:rPr>
          <w:spacing w:val="-15"/>
        </w:rPr>
        <w:t> </w:t>
      </w:r>
      <w:r>
        <w:rPr/>
        <w:t>pelaksanaan</w:t>
      </w:r>
      <w:r>
        <w:rPr>
          <w:spacing w:val="-15"/>
        </w:rPr>
        <w:t> </w:t>
      </w:r>
      <w:r>
        <w:rPr/>
        <w:t>kegiatan</w:t>
      </w:r>
      <w:r>
        <w:rPr>
          <w:spacing w:val="-15"/>
        </w:rPr>
        <w:t> </w:t>
      </w:r>
      <w:r>
        <w:rPr/>
        <w:t>PkM</w:t>
      </w:r>
      <w:r>
        <w:rPr>
          <w:spacing w:val="-13"/>
        </w:rPr>
        <w:t> </w:t>
      </w:r>
      <w:r>
        <w:rPr/>
        <w:t>yang</w:t>
      </w:r>
      <w:r>
        <w:rPr>
          <w:spacing w:val="-15"/>
        </w:rPr>
        <w:t> </w:t>
      </w:r>
      <w:r>
        <w:rPr/>
        <w:t>berkualitas</w:t>
      </w:r>
      <w:r>
        <w:rPr>
          <w:spacing w:val="-13"/>
        </w:rPr>
        <w:t> </w:t>
      </w:r>
      <w:r>
        <w:rPr/>
        <w:t>serta</w:t>
      </w:r>
      <w:r>
        <w:rPr>
          <w:spacing w:val="-15"/>
        </w:rPr>
        <w:t> </w:t>
      </w:r>
      <w:r>
        <w:rPr/>
        <w:t>sesuai</w:t>
      </w:r>
      <w:r>
        <w:rPr>
          <w:spacing w:val="-14"/>
        </w:rPr>
        <w:t> </w:t>
      </w:r>
      <w:r>
        <w:rPr/>
        <w:t>dengan standar yang diharapkan, antara lain :</w:t>
      </w:r>
      <w:r>
        <w:rPr>
          <w:spacing w:val="40"/>
        </w:rPr>
        <w:t> </w:t>
      </w:r>
      <w:r>
        <w:rPr/>
        <w:t>pengembangan kerja sama dengan pihak eksternal, baik pemerintah, dunia usaha dan masyarakat, terutama dalam mengaplikasikan</w:t>
      </w:r>
      <w:r>
        <w:rPr>
          <w:spacing w:val="-10"/>
        </w:rPr>
        <w:t> </w:t>
      </w:r>
      <w:r>
        <w:rPr/>
        <w:t>temuan-temuan</w:t>
      </w:r>
      <w:r>
        <w:rPr>
          <w:spacing w:val="-10"/>
        </w:rPr>
        <w:t> </w:t>
      </w:r>
      <w:r>
        <w:rPr/>
        <w:t>penelitian</w:t>
      </w:r>
      <w:r>
        <w:rPr>
          <w:spacing w:val="-10"/>
        </w:rPr>
        <w:t> </w:t>
      </w:r>
      <w:r>
        <w:rPr/>
        <w:t>untuk</w:t>
      </w:r>
      <w:r>
        <w:rPr>
          <w:spacing w:val="-9"/>
        </w:rPr>
        <w:t> </w:t>
      </w:r>
      <w:r>
        <w:rPr/>
        <w:t>kepentingan</w:t>
      </w:r>
      <w:r>
        <w:rPr>
          <w:spacing w:val="-7"/>
        </w:rPr>
        <w:t> </w:t>
      </w:r>
      <w:r>
        <w:rPr/>
        <w:t>pembangunan.</w:t>
      </w:r>
      <w:r>
        <w:rPr>
          <w:spacing w:val="-8"/>
        </w:rPr>
        <w:t> </w:t>
      </w:r>
      <w:r>
        <w:rPr/>
        <w:t>Selain</w:t>
      </w:r>
      <w:r>
        <w:rPr>
          <w:spacing w:val="-10"/>
        </w:rPr>
        <w:t> </w:t>
      </w:r>
      <w:r>
        <w:rPr/>
        <w:t>itu bahwa peningkatan penyediaan sarana dan prasarana penunjang PkM yang memadai sangat diperlukan, sehingga mampu mendukung pelaksanaan PkM yang berkualitas.</w:t>
      </w:r>
    </w:p>
    <w:p>
      <w:pPr>
        <w:pStyle w:val="Heading2"/>
        <w:spacing w:before="119"/>
        <w:ind w:left="1082" w:right="1220"/>
      </w:pPr>
      <w:r>
        <w:rPr/>
        <w:t>Tabel</w:t>
      </w:r>
      <w:r>
        <w:rPr>
          <w:spacing w:val="1"/>
        </w:rPr>
        <w:t> </w:t>
      </w:r>
      <w:r>
        <w:rPr>
          <w:spacing w:val="-4"/>
        </w:rPr>
        <w:t>1.7.</w:t>
      </w:r>
    </w:p>
    <w:p>
      <w:pPr>
        <w:spacing w:before="120"/>
        <w:ind w:left="582" w:right="728" w:firstLine="0"/>
        <w:jc w:val="center"/>
        <w:rPr>
          <w:rFonts w:ascii="Arial"/>
          <w:b/>
          <w:sz w:val="24"/>
        </w:rPr>
      </w:pPr>
      <w:r>
        <w:rPr>
          <w:rFonts w:ascii="Arial"/>
          <w:b/>
          <w:sz w:val="24"/>
        </w:rPr>
        <w:t>Sasaran,</w:t>
      </w:r>
      <w:r>
        <w:rPr>
          <w:rFonts w:ascii="Arial"/>
          <w:b/>
          <w:spacing w:val="-4"/>
          <w:sz w:val="24"/>
        </w:rPr>
        <w:t> </w:t>
      </w:r>
      <w:r>
        <w:rPr>
          <w:rFonts w:ascii="Arial"/>
          <w:b/>
          <w:sz w:val="24"/>
        </w:rPr>
        <w:t>Program</w:t>
      </w:r>
      <w:r>
        <w:rPr>
          <w:rFonts w:ascii="Arial"/>
          <w:b/>
          <w:spacing w:val="-5"/>
          <w:sz w:val="24"/>
        </w:rPr>
        <w:t> </w:t>
      </w:r>
      <w:r>
        <w:rPr>
          <w:rFonts w:ascii="Arial"/>
          <w:b/>
          <w:sz w:val="24"/>
        </w:rPr>
        <w:t>Strategis</w:t>
      </w:r>
      <w:r>
        <w:rPr>
          <w:rFonts w:ascii="Arial"/>
          <w:b/>
          <w:spacing w:val="-5"/>
          <w:sz w:val="24"/>
        </w:rPr>
        <w:t> </w:t>
      </w:r>
      <w:r>
        <w:rPr>
          <w:rFonts w:ascii="Arial"/>
          <w:b/>
          <w:sz w:val="24"/>
        </w:rPr>
        <w:t>dan</w:t>
      </w:r>
      <w:r>
        <w:rPr>
          <w:rFonts w:ascii="Arial"/>
          <w:b/>
          <w:spacing w:val="-2"/>
          <w:sz w:val="24"/>
        </w:rPr>
        <w:t> </w:t>
      </w:r>
      <w:r>
        <w:rPr>
          <w:rFonts w:ascii="Arial"/>
          <w:b/>
          <w:sz w:val="24"/>
        </w:rPr>
        <w:t>Kinerja</w:t>
      </w:r>
      <w:r>
        <w:rPr>
          <w:rFonts w:ascii="Arial"/>
          <w:b/>
          <w:spacing w:val="-4"/>
          <w:sz w:val="24"/>
        </w:rPr>
        <w:t> </w:t>
      </w:r>
      <w:r>
        <w:rPr>
          <w:rFonts w:ascii="Arial"/>
          <w:b/>
          <w:sz w:val="24"/>
        </w:rPr>
        <w:t>Utama</w:t>
      </w:r>
      <w:r>
        <w:rPr>
          <w:rFonts w:ascii="Arial"/>
          <w:b/>
          <w:spacing w:val="-5"/>
          <w:sz w:val="24"/>
        </w:rPr>
        <w:t> </w:t>
      </w:r>
      <w:r>
        <w:rPr>
          <w:rFonts w:ascii="Arial"/>
          <w:b/>
          <w:sz w:val="24"/>
        </w:rPr>
        <w:t>PkM</w:t>
      </w:r>
      <w:r>
        <w:rPr>
          <w:rFonts w:ascii="Arial"/>
          <w:b/>
          <w:spacing w:val="-3"/>
          <w:sz w:val="24"/>
        </w:rPr>
        <w:t> </w:t>
      </w:r>
      <w:r>
        <w:rPr>
          <w:rFonts w:ascii="Arial"/>
          <w:b/>
          <w:sz w:val="24"/>
        </w:rPr>
        <w:t>PPs</w:t>
      </w:r>
      <w:r>
        <w:rPr>
          <w:rFonts w:ascii="Arial"/>
          <w:b/>
          <w:spacing w:val="-4"/>
          <w:sz w:val="24"/>
        </w:rPr>
        <w:t> </w:t>
      </w:r>
      <w:r>
        <w:rPr>
          <w:rFonts w:ascii="Arial"/>
          <w:b/>
          <w:spacing w:val="-2"/>
          <w:sz w:val="24"/>
        </w:rPr>
        <w:t>Undana</w:t>
      </w:r>
    </w:p>
    <w:p>
      <w:pPr>
        <w:pStyle w:val="BodyText"/>
        <w:spacing w:before="6"/>
        <w:rPr>
          <w:rFonts w:ascii="Arial"/>
          <w:b/>
          <w:sz w:val="18"/>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05"/>
        <w:gridCol w:w="3149"/>
        <w:gridCol w:w="4298"/>
      </w:tblGrid>
      <w:tr>
        <w:trPr>
          <w:trHeight w:val="1417" w:hRule="atLeast"/>
        </w:trPr>
        <w:tc>
          <w:tcPr>
            <w:tcW w:w="2005" w:type="dxa"/>
            <w:shd w:val="clear" w:color="auto" w:fill="BCD5ED"/>
          </w:tcPr>
          <w:p>
            <w:pPr>
              <w:pStyle w:val="TableParagraph"/>
              <w:rPr>
                <w:rFonts w:ascii="Arial"/>
                <w:b/>
                <w:sz w:val="20"/>
              </w:rPr>
            </w:pPr>
          </w:p>
          <w:p>
            <w:pPr>
              <w:pStyle w:val="TableParagraph"/>
              <w:spacing w:before="135"/>
              <w:rPr>
                <w:rFonts w:ascii="Arial"/>
                <w:b/>
                <w:sz w:val="20"/>
              </w:rPr>
            </w:pPr>
          </w:p>
          <w:p>
            <w:pPr>
              <w:pStyle w:val="TableParagraph"/>
              <w:ind w:left="507"/>
              <w:rPr>
                <w:rFonts w:ascii="Arial"/>
                <w:b/>
                <w:sz w:val="20"/>
              </w:rPr>
            </w:pPr>
            <w:r>
              <w:rPr>
                <w:rFonts w:ascii="Arial"/>
                <w:b/>
                <w:spacing w:val="-2"/>
                <w:sz w:val="20"/>
              </w:rPr>
              <w:t>SASARAN</w:t>
            </w:r>
          </w:p>
        </w:tc>
        <w:tc>
          <w:tcPr>
            <w:tcW w:w="3149" w:type="dxa"/>
            <w:shd w:val="clear" w:color="auto" w:fill="BCD5ED"/>
          </w:tcPr>
          <w:p>
            <w:pPr>
              <w:pStyle w:val="TableParagraph"/>
              <w:rPr>
                <w:rFonts w:ascii="Arial"/>
                <w:b/>
                <w:sz w:val="20"/>
              </w:rPr>
            </w:pPr>
          </w:p>
          <w:p>
            <w:pPr>
              <w:pStyle w:val="TableParagraph"/>
              <w:spacing w:before="135"/>
              <w:rPr>
                <w:rFonts w:ascii="Arial"/>
                <w:b/>
                <w:sz w:val="20"/>
              </w:rPr>
            </w:pPr>
          </w:p>
          <w:p>
            <w:pPr>
              <w:pStyle w:val="TableParagraph"/>
              <w:ind w:left="450"/>
              <w:rPr>
                <w:rFonts w:ascii="Arial"/>
                <w:b/>
                <w:sz w:val="20"/>
              </w:rPr>
            </w:pPr>
            <w:r>
              <w:rPr>
                <w:rFonts w:ascii="Arial"/>
                <w:b/>
                <w:sz w:val="20"/>
              </w:rPr>
              <w:t>PROGRAM</w:t>
            </w:r>
            <w:r>
              <w:rPr>
                <w:rFonts w:ascii="Arial"/>
                <w:b/>
                <w:spacing w:val="-5"/>
                <w:sz w:val="20"/>
              </w:rPr>
              <w:t> </w:t>
            </w:r>
            <w:r>
              <w:rPr>
                <w:rFonts w:ascii="Arial"/>
                <w:b/>
                <w:spacing w:val="-2"/>
                <w:sz w:val="20"/>
              </w:rPr>
              <w:t>STRATEGIS</w:t>
            </w:r>
          </w:p>
        </w:tc>
        <w:tc>
          <w:tcPr>
            <w:tcW w:w="4298" w:type="dxa"/>
            <w:shd w:val="clear" w:color="auto" w:fill="BCD5ED"/>
          </w:tcPr>
          <w:p>
            <w:pPr>
              <w:pStyle w:val="TableParagraph"/>
              <w:rPr>
                <w:rFonts w:ascii="Arial"/>
                <w:b/>
                <w:sz w:val="20"/>
              </w:rPr>
            </w:pPr>
          </w:p>
          <w:p>
            <w:pPr>
              <w:pStyle w:val="TableParagraph"/>
              <w:spacing w:before="135"/>
              <w:rPr>
                <w:rFonts w:ascii="Arial"/>
                <w:b/>
                <w:sz w:val="20"/>
              </w:rPr>
            </w:pPr>
          </w:p>
          <w:p>
            <w:pPr>
              <w:pStyle w:val="TableParagraph"/>
              <w:ind w:left="1318"/>
              <w:rPr>
                <w:rFonts w:ascii="Arial"/>
                <w:b/>
                <w:sz w:val="20"/>
              </w:rPr>
            </w:pPr>
            <w:r>
              <w:rPr>
                <w:rFonts w:ascii="Arial"/>
                <w:b/>
                <w:sz w:val="20"/>
              </w:rPr>
              <w:t>KINERJA</w:t>
            </w:r>
            <w:r>
              <w:rPr>
                <w:rFonts w:ascii="Arial"/>
                <w:b/>
                <w:spacing w:val="-6"/>
                <w:sz w:val="20"/>
              </w:rPr>
              <w:t> </w:t>
            </w:r>
            <w:r>
              <w:rPr>
                <w:rFonts w:ascii="Arial"/>
                <w:b/>
                <w:spacing w:val="-4"/>
                <w:sz w:val="20"/>
              </w:rPr>
              <w:t>UTAMA</w:t>
            </w:r>
          </w:p>
        </w:tc>
      </w:tr>
      <w:tr>
        <w:trPr>
          <w:trHeight w:val="2202" w:hRule="atLeast"/>
        </w:trPr>
        <w:tc>
          <w:tcPr>
            <w:tcW w:w="2005" w:type="dxa"/>
            <w:vMerge w:val="restart"/>
          </w:tcPr>
          <w:p>
            <w:pPr>
              <w:pStyle w:val="TableParagraph"/>
              <w:ind w:left="391" w:right="353" w:hanging="284"/>
              <w:rPr>
                <w:rFonts w:ascii="Arial"/>
                <w:b/>
                <w:sz w:val="20"/>
              </w:rPr>
            </w:pPr>
            <w:r>
              <w:rPr>
                <w:rFonts w:ascii="Arial"/>
                <w:b/>
                <w:sz w:val="20"/>
              </w:rPr>
              <w:t>1.</w:t>
            </w:r>
            <w:r>
              <w:rPr>
                <w:rFonts w:ascii="Arial"/>
                <w:b/>
                <w:spacing w:val="40"/>
                <w:sz w:val="20"/>
              </w:rPr>
              <w:t> </w:t>
            </w:r>
            <w:r>
              <w:rPr>
                <w:rFonts w:ascii="Arial"/>
                <w:b/>
                <w:sz w:val="20"/>
              </w:rPr>
              <w:t>Penerapan IPTEKS</w:t>
            </w:r>
            <w:r>
              <w:rPr>
                <w:rFonts w:ascii="Arial"/>
                <w:b/>
                <w:spacing w:val="-14"/>
                <w:sz w:val="20"/>
              </w:rPr>
              <w:t> </w:t>
            </w:r>
            <w:r>
              <w:rPr>
                <w:rFonts w:ascii="Arial"/>
                <w:b/>
                <w:sz w:val="20"/>
              </w:rPr>
              <w:t>yan</w:t>
            </w:r>
            <w:r>
              <w:rPr>
                <w:rFonts w:ascii="Arial"/>
                <w:b/>
                <w:sz w:val="20"/>
              </w:rPr>
              <w:t>g </w:t>
            </w:r>
            <w:r>
              <w:rPr>
                <w:rFonts w:ascii="Arial"/>
                <w:b/>
                <w:spacing w:val="-2"/>
                <w:sz w:val="20"/>
              </w:rPr>
              <w:t>bermutu</w:t>
            </w:r>
          </w:p>
        </w:tc>
        <w:tc>
          <w:tcPr>
            <w:tcW w:w="3149" w:type="dxa"/>
          </w:tcPr>
          <w:p>
            <w:pPr>
              <w:pStyle w:val="TableParagraph"/>
              <w:ind w:left="106"/>
              <w:rPr>
                <w:sz w:val="20"/>
              </w:rPr>
            </w:pPr>
            <w:r>
              <w:rPr>
                <w:sz w:val="20"/>
              </w:rPr>
              <w:t>Pengembangan</w:t>
            </w:r>
            <w:r>
              <w:rPr>
                <w:spacing w:val="-14"/>
                <w:sz w:val="20"/>
              </w:rPr>
              <w:t> </w:t>
            </w:r>
            <w:r>
              <w:rPr>
                <w:sz w:val="20"/>
              </w:rPr>
              <w:t>dan</w:t>
            </w:r>
            <w:r>
              <w:rPr>
                <w:spacing w:val="-14"/>
                <w:sz w:val="20"/>
              </w:rPr>
              <w:t> </w:t>
            </w:r>
            <w:r>
              <w:rPr>
                <w:sz w:val="20"/>
              </w:rPr>
              <w:t>penerapan teknologi hasil penelitian untuk pemberdayaan masyarakat</w:t>
            </w:r>
          </w:p>
        </w:tc>
        <w:tc>
          <w:tcPr>
            <w:tcW w:w="4298" w:type="dxa"/>
          </w:tcPr>
          <w:p>
            <w:pPr>
              <w:pStyle w:val="TableParagraph"/>
              <w:numPr>
                <w:ilvl w:val="0"/>
                <w:numId w:val="7"/>
              </w:numPr>
              <w:tabs>
                <w:tab w:pos="422" w:val="left" w:leader="none"/>
              </w:tabs>
              <w:spacing w:line="240" w:lineRule="auto" w:before="0" w:after="0"/>
              <w:ind w:left="422" w:right="615" w:hanging="284"/>
              <w:jc w:val="left"/>
              <w:rPr>
                <w:sz w:val="20"/>
              </w:rPr>
            </w:pPr>
            <w:r>
              <w:rPr>
                <w:sz w:val="20"/>
              </w:rPr>
              <w:t>Peningkatan Jumlah dosen yg mengajukan</w:t>
            </w:r>
            <w:r>
              <w:rPr>
                <w:spacing w:val="-10"/>
                <w:sz w:val="20"/>
              </w:rPr>
              <w:t> </w:t>
            </w:r>
            <w:r>
              <w:rPr>
                <w:sz w:val="20"/>
              </w:rPr>
              <w:t>proposal</w:t>
            </w:r>
            <w:r>
              <w:rPr>
                <w:spacing w:val="-10"/>
                <w:sz w:val="20"/>
              </w:rPr>
              <w:t> </w:t>
            </w:r>
            <w:r>
              <w:rPr>
                <w:sz w:val="20"/>
              </w:rPr>
              <w:t>PkM</w:t>
            </w:r>
            <w:r>
              <w:rPr>
                <w:spacing w:val="-9"/>
                <w:sz w:val="20"/>
              </w:rPr>
              <w:t> </w:t>
            </w:r>
            <w:r>
              <w:rPr>
                <w:sz w:val="20"/>
              </w:rPr>
              <w:t>dan</w:t>
            </w:r>
            <w:r>
              <w:rPr>
                <w:spacing w:val="-10"/>
                <w:sz w:val="20"/>
              </w:rPr>
              <w:t> </w:t>
            </w:r>
            <w:r>
              <w:rPr>
                <w:sz w:val="20"/>
              </w:rPr>
              <w:t>yang </w:t>
            </w:r>
            <w:r>
              <w:rPr>
                <w:spacing w:val="-2"/>
                <w:sz w:val="20"/>
              </w:rPr>
              <w:t>diterima</w:t>
            </w:r>
          </w:p>
          <w:p>
            <w:pPr>
              <w:pStyle w:val="TableParagraph"/>
              <w:numPr>
                <w:ilvl w:val="0"/>
                <w:numId w:val="7"/>
              </w:numPr>
              <w:tabs>
                <w:tab w:pos="422" w:val="left" w:leader="none"/>
              </w:tabs>
              <w:spacing w:line="240" w:lineRule="auto" w:before="0" w:after="0"/>
              <w:ind w:left="422" w:right="358" w:hanging="284"/>
              <w:jc w:val="left"/>
              <w:rPr>
                <w:sz w:val="20"/>
              </w:rPr>
            </w:pPr>
            <w:r>
              <w:rPr>
                <w:sz w:val="20"/>
              </w:rPr>
              <w:t>Peningkatan</w:t>
            </w:r>
            <w:r>
              <w:rPr>
                <w:spacing w:val="-9"/>
                <w:sz w:val="20"/>
              </w:rPr>
              <w:t> </w:t>
            </w:r>
            <w:r>
              <w:rPr>
                <w:sz w:val="20"/>
              </w:rPr>
              <w:t>jumlah</w:t>
            </w:r>
            <w:r>
              <w:rPr>
                <w:spacing w:val="-8"/>
                <w:sz w:val="20"/>
              </w:rPr>
              <w:t> </w:t>
            </w:r>
            <w:r>
              <w:rPr>
                <w:sz w:val="20"/>
              </w:rPr>
              <w:t>dosen</w:t>
            </w:r>
            <w:r>
              <w:rPr>
                <w:spacing w:val="-9"/>
                <w:sz w:val="20"/>
              </w:rPr>
              <w:t> </w:t>
            </w:r>
            <w:r>
              <w:rPr>
                <w:sz w:val="20"/>
              </w:rPr>
              <w:t>yang</w:t>
            </w:r>
            <w:r>
              <w:rPr>
                <w:spacing w:val="-11"/>
                <w:sz w:val="20"/>
              </w:rPr>
              <w:t> </w:t>
            </w:r>
            <w:r>
              <w:rPr>
                <w:sz w:val="20"/>
              </w:rPr>
              <w:t>terlibat dalam kegiatan PkM</w:t>
            </w:r>
          </w:p>
          <w:p>
            <w:pPr>
              <w:pStyle w:val="TableParagraph"/>
              <w:numPr>
                <w:ilvl w:val="0"/>
                <w:numId w:val="7"/>
              </w:numPr>
              <w:tabs>
                <w:tab w:pos="422" w:val="left" w:leader="none"/>
              </w:tabs>
              <w:spacing w:line="240" w:lineRule="auto" w:before="0" w:after="0"/>
              <w:ind w:left="422" w:right="283" w:hanging="284"/>
              <w:jc w:val="left"/>
              <w:rPr>
                <w:sz w:val="20"/>
              </w:rPr>
            </w:pPr>
            <w:r>
              <w:rPr>
                <w:sz w:val="20"/>
              </w:rPr>
              <w:t>Peningkatan</w:t>
            </w:r>
            <w:r>
              <w:rPr>
                <w:spacing w:val="-9"/>
                <w:sz w:val="20"/>
              </w:rPr>
              <w:t> </w:t>
            </w:r>
            <w:r>
              <w:rPr>
                <w:sz w:val="20"/>
              </w:rPr>
              <w:t>jumlah</w:t>
            </w:r>
            <w:r>
              <w:rPr>
                <w:spacing w:val="-8"/>
                <w:sz w:val="20"/>
              </w:rPr>
              <w:t> </w:t>
            </w:r>
            <w:r>
              <w:rPr>
                <w:sz w:val="20"/>
              </w:rPr>
              <w:t>proposal</w:t>
            </w:r>
            <w:r>
              <w:rPr>
                <w:spacing w:val="-9"/>
                <w:sz w:val="20"/>
              </w:rPr>
              <w:t> </w:t>
            </w:r>
            <w:r>
              <w:rPr>
                <w:sz w:val="20"/>
              </w:rPr>
              <w:t>PkM</w:t>
            </w:r>
            <w:r>
              <w:rPr>
                <w:spacing w:val="-12"/>
                <w:sz w:val="20"/>
              </w:rPr>
              <w:t> </w:t>
            </w:r>
            <w:r>
              <w:rPr>
                <w:sz w:val="20"/>
              </w:rPr>
              <w:t>untuk kompetisi nasional</w:t>
            </w:r>
          </w:p>
          <w:p>
            <w:pPr>
              <w:pStyle w:val="TableParagraph"/>
              <w:numPr>
                <w:ilvl w:val="0"/>
                <w:numId w:val="7"/>
              </w:numPr>
              <w:tabs>
                <w:tab w:pos="422" w:val="left" w:leader="none"/>
              </w:tabs>
              <w:spacing w:line="243" w:lineRule="exact" w:before="0" w:after="0"/>
              <w:ind w:left="422" w:right="0" w:hanging="284"/>
              <w:jc w:val="left"/>
              <w:rPr>
                <w:sz w:val="20"/>
              </w:rPr>
            </w:pPr>
            <w:r>
              <w:rPr>
                <w:sz w:val="20"/>
              </w:rPr>
              <w:t>Peningkatan</w:t>
            </w:r>
            <w:r>
              <w:rPr>
                <w:spacing w:val="-6"/>
                <w:sz w:val="20"/>
              </w:rPr>
              <w:t> </w:t>
            </w:r>
            <w:r>
              <w:rPr>
                <w:sz w:val="20"/>
              </w:rPr>
              <w:t>jumlah</w:t>
            </w:r>
            <w:r>
              <w:rPr>
                <w:spacing w:val="-4"/>
                <w:sz w:val="20"/>
              </w:rPr>
              <w:t> </w:t>
            </w:r>
            <w:r>
              <w:rPr>
                <w:sz w:val="20"/>
              </w:rPr>
              <w:t>dana</w:t>
            </w:r>
            <w:r>
              <w:rPr>
                <w:spacing w:val="-5"/>
                <w:sz w:val="20"/>
              </w:rPr>
              <w:t> PkM</w:t>
            </w:r>
          </w:p>
          <w:p>
            <w:pPr>
              <w:pStyle w:val="TableParagraph"/>
              <w:numPr>
                <w:ilvl w:val="0"/>
                <w:numId w:val="7"/>
              </w:numPr>
              <w:tabs>
                <w:tab w:pos="422" w:val="left" w:leader="none"/>
              </w:tabs>
              <w:spacing w:line="243" w:lineRule="exact" w:before="0" w:after="0"/>
              <w:ind w:left="422" w:right="0" w:hanging="284"/>
              <w:jc w:val="left"/>
              <w:rPr>
                <w:sz w:val="20"/>
              </w:rPr>
            </w:pPr>
            <w:r>
              <w:rPr>
                <w:sz w:val="20"/>
              </w:rPr>
              <w:t>Adanya</w:t>
            </w:r>
            <w:r>
              <w:rPr>
                <w:spacing w:val="-5"/>
                <w:sz w:val="20"/>
              </w:rPr>
              <w:t> </w:t>
            </w:r>
            <w:r>
              <w:rPr>
                <w:sz w:val="20"/>
              </w:rPr>
              <w:t>jumlah</w:t>
            </w:r>
            <w:r>
              <w:rPr>
                <w:spacing w:val="-2"/>
                <w:sz w:val="20"/>
              </w:rPr>
              <w:t> </w:t>
            </w:r>
            <w:r>
              <w:rPr>
                <w:sz w:val="20"/>
              </w:rPr>
              <w:t>kelompok</w:t>
            </w:r>
            <w:r>
              <w:rPr>
                <w:spacing w:val="-6"/>
                <w:sz w:val="20"/>
              </w:rPr>
              <w:t> </w:t>
            </w:r>
            <w:r>
              <w:rPr>
                <w:spacing w:val="-2"/>
                <w:sz w:val="20"/>
              </w:rPr>
              <w:t>binaan</w:t>
            </w:r>
          </w:p>
        </w:tc>
      </w:tr>
      <w:tr>
        <w:trPr>
          <w:trHeight w:val="962" w:hRule="atLeast"/>
        </w:trPr>
        <w:tc>
          <w:tcPr>
            <w:tcW w:w="2005" w:type="dxa"/>
            <w:vMerge/>
            <w:tcBorders>
              <w:top w:val="nil"/>
            </w:tcBorders>
          </w:tcPr>
          <w:p>
            <w:pPr>
              <w:rPr>
                <w:sz w:val="2"/>
                <w:szCs w:val="2"/>
              </w:rPr>
            </w:pPr>
          </w:p>
        </w:tc>
        <w:tc>
          <w:tcPr>
            <w:tcW w:w="3149" w:type="dxa"/>
          </w:tcPr>
          <w:p>
            <w:pPr>
              <w:pStyle w:val="TableParagraph"/>
              <w:spacing w:before="3"/>
              <w:ind w:left="106" w:right="151"/>
              <w:rPr>
                <w:sz w:val="20"/>
              </w:rPr>
            </w:pPr>
            <w:r>
              <w:rPr>
                <w:sz w:val="20"/>
              </w:rPr>
              <w:t>Pengembangan forum kerjasama</w:t>
            </w:r>
            <w:r>
              <w:rPr>
                <w:spacing w:val="-14"/>
                <w:sz w:val="20"/>
              </w:rPr>
              <w:t> </w:t>
            </w:r>
            <w:r>
              <w:rPr>
                <w:sz w:val="20"/>
              </w:rPr>
              <w:t>PkM</w:t>
            </w:r>
            <w:r>
              <w:rPr>
                <w:spacing w:val="-14"/>
                <w:sz w:val="20"/>
              </w:rPr>
              <w:t> </w:t>
            </w:r>
            <w:r>
              <w:rPr>
                <w:sz w:val="20"/>
              </w:rPr>
              <w:t>dengan </w:t>
            </w:r>
            <w:r>
              <w:rPr>
                <w:spacing w:val="-2"/>
                <w:sz w:val="20"/>
              </w:rPr>
              <w:t>stakeholders</w:t>
            </w:r>
          </w:p>
        </w:tc>
        <w:tc>
          <w:tcPr>
            <w:tcW w:w="4298" w:type="dxa"/>
          </w:tcPr>
          <w:p>
            <w:pPr>
              <w:pStyle w:val="TableParagraph"/>
              <w:numPr>
                <w:ilvl w:val="0"/>
                <w:numId w:val="8"/>
              </w:numPr>
              <w:tabs>
                <w:tab w:pos="422" w:val="left" w:leader="none"/>
              </w:tabs>
              <w:spacing w:line="243" w:lineRule="exact" w:before="0" w:after="0"/>
              <w:ind w:left="422" w:right="0" w:hanging="284"/>
              <w:jc w:val="left"/>
              <w:rPr>
                <w:sz w:val="20"/>
              </w:rPr>
            </w:pPr>
            <w:r>
              <w:rPr>
                <w:sz w:val="20"/>
              </w:rPr>
              <w:t>Peningkatan</w:t>
            </w:r>
            <w:r>
              <w:rPr>
                <w:spacing w:val="-6"/>
                <w:sz w:val="20"/>
              </w:rPr>
              <w:t> </w:t>
            </w:r>
            <w:r>
              <w:rPr>
                <w:sz w:val="20"/>
              </w:rPr>
              <w:t>jumlah</w:t>
            </w:r>
            <w:r>
              <w:rPr>
                <w:spacing w:val="-5"/>
                <w:sz w:val="20"/>
              </w:rPr>
              <w:t> </w:t>
            </w:r>
            <w:r>
              <w:rPr>
                <w:sz w:val="20"/>
              </w:rPr>
              <w:t>kerjasama</w:t>
            </w:r>
            <w:r>
              <w:rPr>
                <w:spacing w:val="-5"/>
                <w:sz w:val="20"/>
              </w:rPr>
              <w:t> PkM</w:t>
            </w:r>
          </w:p>
          <w:p>
            <w:pPr>
              <w:pStyle w:val="TableParagraph"/>
              <w:numPr>
                <w:ilvl w:val="0"/>
                <w:numId w:val="8"/>
              </w:numPr>
              <w:tabs>
                <w:tab w:pos="422" w:val="left" w:leader="none"/>
              </w:tabs>
              <w:spacing w:line="240" w:lineRule="auto" w:before="0" w:after="0"/>
              <w:ind w:left="422" w:right="451" w:hanging="284"/>
              <w:jc w:val="left"/>
              <w:rPr>
                <w:sz w:val="20"/>
              </w:rPr>
            </w:pPr>
            <w:r>
              <w:rPr>
                <w:sz w:val="20"/>
              </w:rPr>
              <w:t>Peningkatan</w:t>
            </w:r>
            <w:r>
              <w:rPr>
                <w:spacing w:val="-14"/>
                <w:sz w:val="20"/>
              </w:rPr>
              <w:t> </w:t>
            </w:r>
            <w:r>
              <w:rPr>
                <w:sz w:val="20"/>
              </w:rPr>
              <w:t>jumlah</w:t>
            </w:r>
            <w:r>
              <w:rPr>
                <w:spacing w:val="-11"/>
                <w:sz w:val="20"/>
              </w:rPr>
              <w:t> </w:t>
            </w:r>
            <w:r>
              <w:rPr>
                <w:sz w:val="20"/>
              </w:rPr>
              <w:t>kemitraan</w:t>
            </w:r>
            <w:r>
              <w:rPr>
                <w:spacing w:val="-14"/>
                <w:sz w:val="20"/>
              </w:rPr>
              <w:t> </w:t>
            </w:r>
            <w:r>
              <w:rPr>
                <w:sz w:val="20"/>
              </w:rPr>
              <w:t>dengan pemerintah, swasta dan masyarakat</w:t>
            </w:r>
          </w:p>
          <w:p>
            <w:pPr>
              <w:pStyle w:val="TableParagraph"/>
              <w:numPr>
                <w:ilvl w:val="0"/>
                <w:numId w:val="8"/>
              </w:numPr>
              <w:tabs>
                <w:tab w:pos="422" w:val="left" w:leader="none"/>
              </w:tabs>
              <w:spacing w:line="224" w:lineRule="exact" w:before="1" w:after="0"/>
              <w:ind w:left="422" w:right="0" w:hanging="284"/>
              <w:jc w:val="left"/>
              <w:rPr>
                <w:sz w:val="20"/>
              </w:rPr>
            </w:pPr>
            <w:r>
              <w:rPr>
                <w:sz w:val="20"/>
              </w:rPr>
              <w:t>Peningkatan</w:t>
            </w:r>
            <w:r>
              <w:rPr>
                <w:spacing w:val="-7"/>
                <w:sz w:val="20"/>
              </w:rPr>
              <w:t> </w:t>
            </w:r>
            <w:r>
              <w:rPr>
                <w:sz w:val="20"/>
              </w:rPr>
              <w:t>jumlah</w:t>
            </w:r>
            <w:r>
              <w:rPr>
                <w:spacing w:val="-6"/>
                <w:sz w:val="20"/>
              </w:rPr>
              <w:t> </w:t>
            </w:r>
            <w:r>
              <w:rPr>
                <w:sz w:val="20"/>
              </w:rPr>
              <w:t>konsultasi</w:t>
            </w:r>
            <w:r>
              <w:rPr>
                <w:spacing w:val="-6"/>
                <w:sz w:val="20"/>
              </w:rPr>
              <w:t> </w:t>
            </w:r>
            <w:r>
              <w:rPr>
                <w:spacing w:val="-2"/>
                <w:sz w:val="20"/>
              </w:rPr>
              <w:t>kepakaran</w:t>
            </w:r>
          </w:p>
        </w:tc>
      </w:tr>
      <w:tr>
        <w:trPr>
          <w:trHeight w:val="918" w:hRule="atLeast"/>
        </w:trPr>
        <w:tc>
          <w:tcPr>
            <w:tcW w:w="2005" w:type="dxa"/>
          </w:tcPr>
          <w:p>
            <w:pPr>
              <w:pStyle w:val="TableParagraph"/>
              <w:ind w:left="391" w:right="353" w:hanging="284"/>
              <w:rPr>
                <w:rFonts w:ascii="Arial"/>
                <w:b/>
                <w:sz w:val="20"/>
              </w:rPr>
            </w:pPr>
            <w:r>
              <w:rPr>
                <w:rFonts w:ascii="Arial"/>
                <w:b/>
                <w:sz w:val="20"/>
              </w:rPr>
              <w:t>2.</w:t>
            </w:r>
            <w:r>
              <w:rPr>
                <w:rFonts w:ascii="Arial"/>
                <w:b/>
                <w:spacing w:val="40"/>
                <w:sz w:val="20"/>
              </w:rPr>
              <w:t> </w:t>
            </w:r>
            <w:r>
              <w:rPr>
                <w:rFonts w:ascii="Arial"/>
                <w:b/>
                <w:sz w:val="20"/>
              </w:rPr>
              <w:t>Penataan </w:t>
            </w:r>
            <w:r>
              <w:rPr>
                <w:rFonts w:ascii="Arial"/>
                <w:b/>
                <w:spacing w:val="-2"/>
                <w:sz w:val="20"/>
              </w:rPr>
              <w:t>tatalaksana </w:t>
            </w:r>
            <w:r>
              <w:rPr>
                <w:rFonts w:ascii="Arial"/>
                <w:b/>
                <w:spacing w:val="-4"/>
                <w:sz w:val="20"/>
              </w:rPr>
              <w:t>PkM</w:t>
            </w:r>
          </w:p>
        </w:tc>
        <w:tc>
          <w:tcPr>
            <w:tcW w:w="3149" w:type="dxa"/>
          </w:tcPr>
          <w:p>
            <w:pPr>
              <w:pStyle w:val="TableParagraph"/>
              <w:spacing w:line="229" w:lineRule="exact"/>
              <w:ind w:left="2"/>
              <w:rPr>
                <w:sz w:val="20"/>
              </w:rPr>
            </w:pPr>
            <w:r>
              <w:rPr>
                <w:sz w:val="20"/>
              </w:rPr>
              <w:t>Vitalisasi</w:t>
            </w:r>
            <w:r>
              <w:rPr>
                <w:spacing w:val="-6"/>
                <w:sz w:val="20"/>
              </w:rPr>
              <w:t> </w:t>
            </w:r>
            <w:r>
              <w:rPr>
                <w:sz w:val="20"/>
              </w:rPr>
              <w:t>substansi</w:t>
            </w:r>
            <w:r>
              <w:rPr>
                <w:spacing w:val="-6"/>
                <w:sz w:val="20"/>
              </w:rPr>
              <w:t> </w:t>
            </w:r>
            <w:r>
              <w:rPr>
                <w:spacing w:val="-5"/>
                <w:sz w:val="20"/>
              </w:rPr>
              <w:t>PkM</w:t>
            </w:r>
          </w:p>
        </w:tc>
        <w:tc>
          <w:tcPr>
            <w:tcW w:w="4298" w:type="dxa"/>
          </w:tcPr>
          <w:p>
            <w:pPr>
              <w:pStyle w:val="TableParagraph"/>
              <w:numPr>
                <w:ilvl w:val="0"/>
                <w:numId w:val="9"/>
              </w:numPr>
              <w:tabs>
                <w:tab w:pos="422" w:val="left" w:leader="none"/>
              </w:tabs>
              <w:spacing w:line="240" w:lineRule="auto" w:before="0" w:after="0"/>
              <w:ind w:left="422" w:right="526" w:hanging="284"/>
              <w:jc w:val="left"/>
              <w:rPr>
                <w:sz w:val="20"/>
              </w:rPr>
            </w:pPr>
            <w:r>
              <w:rPr>
                <w:sz w:val="20"/>
              </w:rPr>
              <w:t>Peningkatan</w:t>
            </w:r>
            <w:r>
              <w:rPr>
                <w:spacing w:val="-10"/>
                <w:sz w:val="20"/>
              </w:rPr>
              <w:t> </w:t>
            </w:r>
            <w:r>
              <w:rPr>
                <w:sz w:val="20"/>
              </w:rPr>
              <w:t>jumlah</w:t>
            </w:r>
            <w:r>
              <w:rPr>
                <w:spacing w:val="-9"/>
                <w:sz w:val="20"/>
              </w:rPr>
              <w:t> </w:t>
            </w:r>
            <w:r>
              <w:rPr>
                <w:sz w:val="20"/>
              </w:rPr>
              <w:t>dan</w:t>
            </w:r>
            <w:r>
              <w:rPr>
                <w:spacing w:val="-10"/>
                <w:sz w:val="20"/>
              </w:rPr>
              <w:t> </w:t>
            </w:r>
            <w:r>
              <w:rPr>
                <w:sz w:val="20"/>
              </w:rPr>
              <w:t>jenis</w:t>
            </w:r>
            <w:r>
              <w:rPr>
                <w:spacing w:val="-10"/>
                <w:sz w:val="20"/>
              </w:rPr>
              <w:t> </w:t>
            </w:r>
            <w:r>
              <w:rPr>
                <w:sz w:val="20"/>
              </w:rPr>
              <w:t>aplikasi inovasi IPTEKS yang dihasilkan</w:t>
            </w:r>
          </w:p>
        </w:tc>
      </w:tr>
      <w:tr>
        <w:trPr>
          <w:trHeight w:val="922" w:hRule="atLeast"/>
        </w:trPr>
        <w:tc>
          <w:tcPr>
            <w:tcW w:w="2005" w:type="dxa"/>
            <w:vMerge w:val="restart"/>
          </w:tcPr>
          <w:p>
            <w:pPr>
              <w:pStyle w:val="TableParagraph"/>
              <w:spacing w:before="3"/>
              <w:ind w:left="419" w:right="246" w:hanging="312"/>
              <w:rPr>
                <w:rFonts w:ascii="Arial"/>
                <w:b/>
                <w:sz w:val="20"/>
              </w:rPr>
            </w:pPr>
            <w:r>
              <w:rPr>
                <w:rFonts w:ascii="Arial"/>
                <w:b/>
                <w:sz w:val="20"/>
              </w:rPr>
              <w:t>3.</w:t>
            </w:r>
            <w:r>
              <w:rPr>
                <w:rFonts w:ascii="Arial"/>
                <w:b/>
                <w:spacing w:val="40"/>
                <w:sz w:val="20"/>
              </w:rPr>
              <w:t> </w:t>
            </w:r>
            <w:r>
              <w:rPr>
                <w:rFonts w:ascii="Arial"/>
                <w:b/>
                <w:sz w:val="20"/>
              </w:rPr>
              <w:t>Pengembang-an</w:t>
            </w:r>
            <w:r>
              <w:rPr>
                <w:rFonts w:ascii="Arial"/>
                <w:b/>
                <w:spacing w:val="40"/>
                <w:sz w:val="20"/>
              </w:rPr>
              <w:t> </w:t>
            </w:r>
            <w:r>
              <w:rPr>
                <w:rFonts w:ascii="Arial"/>
                <w:b/>
                <w:sz w:val="20"/>
              </w:rPr>
              <w:t>dan </w:t>
            </w:r>
            <w:r>
              <w:rPr>
                <w:rFonts w:ascii="Arial"/>
                <w:b/>
                <w:spacing w:val="-2"/>
                <w:sz w:val="20"/>
              </w:rPr>
              <w:t>pembinaan kerjasama</w:t>
            </w:r>
          </w:p>
        </w:tc>
        <w:tc>
          <w:tcPr>
            <w:tcW w:w="3149" w:type="dxa"/>
          </w:tcPr>
          <w:p>
            <w:pPr>
              <w:pStyle w:val="TableParagraph"/>
              <w:spacing w:before="3"/>
              <w:ind w:left="106"/>
              <w:rPr>
                <w:sz w:val="20"/>
              </w:rPr>
            </w:pPr>
            <w:r>
              <w:rPr>
                <w:sz w:val="20"/>
              </w:rPr>
              <w:t>Pengembangan kerjasama tridharma</w:t>
            </w:r>
            <w:r>
              <w:rPr>
                <w:spacing w:val="-11"/>
                <w:sz w:val="20"/>
              </w:rPr>
              <w:t> </w:t>
            </w:r>
            <w:r>
              <w:rPr>
                <w:sz w:val="20"/>
              </w:rPr>
              <w:t>secara</w:t>
            </w:r>
            <w:r>
              <w:rPr>
                <w:spacing w:val="-11"/>
                <w:sz w:val="20"/>
              </w:rPr>
              <w:t> </w:t>
            </w:r>
            <w:r>
              <w:rPr>
                <w:sz w:val="20"/>
              </w:rPr>
              <w:t>lokal,</w:t>
            </w:r>
            <w:r>
              <w:rPr>
                <w:spacing w:val="-14"/>
                <w:sz w:val="20"/>
              </w:rPr>
              <w:t> </w:t>
            </w:r>
            <w:r>
              <w:rPr>
                <w:sz w:val="20"/>
              </w:rPr>
              <w:t>nasional dan internasional</w:t>
            </w:r>
          </w:p>
        </w:tc>
        <w:tc>
          <w:tcPr>
            <w:tcW w:w="4298" w:type="dxa"/>
          </w:tcPr>
          <w:p>
            <w:pPr>
              <w:pStyle w:val="TableParagraph"/>
              <w:numPr>
                <w:ilvl w:val="0"/>
                <w:numId w:val="10"/>
              </w:numPr>
              <w:tabs>
                <w:tab w:pos="422" w:val="left" w:leader="none"/>
              </w:tabs>
              <w:spacing w:line="240" w:lineRule="auto" w:before="2" w:after="0"/>
              <w:ind w:left="422" w:right="650" w:hanging="284"/>
              <w:jc w:val="left"/>
              <w:rPr>
                <w:sz w:val="20"/>
              </w:rPr>
            </w:pPr>
            <w:r>
              <w:rPr>
                <w:sz w:val="20"/>
              </w:rPr>
              <w:t>Peningkatan</w:t>
            </w:r>
            <w:r>
              <w:rPr>
                <w:spacing w:val="-13"/>
                <w:sz w:val="20"/>
              </w:rPr>
              <w:t> </w:t>
            </w:r>
            <w:r>
              <w:rPr>
                <w:sz w:val="20"/>
              </w:rPr>
              <w:t>jumlah</w:t>
            </w:r>
            <w:r>
              <w:rPr>
                <w:spacing w:val="-12"/>
                <w:sz w:val="20"/>
              </w:rPr>
              <w:t> </w:t>
            </w:r>
            <w:r>
              <w:rPr>
                <w:sz w:val="20"/>
              </w:rPr>
              <w:t>MoU</w:t>
            </w:r>
            <w:r>
              <w:rPr>
                <w:spacing w:val="-13"/>
                <w:sz w:val="20"/>
              </w:rPr>
              <w:t> </w:t>
            </w:r>
            <w:r>
              <w:rPr>
                <w:sz w:val="20"/>
              </w:rPr>
              <w:t>kerjasama pendidikan,penelitian dan PkM</w:t>
            </w:r>
          </w:p>
        </w:tc>
      </w:tr>
      <w:tr>
        <w:trPr>
          <w:trHeight w:val="1173" w:hRule="atLeast"/>
        </w:trPr>
        <w:tc>
          <w:tcPr>
            <w:tcW w:w="2005" w:type="dxa"/>
            <w:vMerge/>
            <w:tcBorders>
              <w:top w:val="nil"/>
            </w:tcBorders>
          </w:tcPr>
          <w:p>
            <w:pPr>
              <w:rPr>
                <w:sz w:val="2"/>
                <w:szCs w:val="2"/>
              </w:rPr>
            </w:pPr>
          </w:p>
        </w:tc>
        <w:tc>
          <w:tcPr>
            <w:tcW w:w="3149" w:type="dxa"/>
            <w:vMerge w:val="restart"/>
          </w:tcPr>
          <w:p>
            <w:pPr>
              <w:pStyle w:val="TableParagraph"/>
              <w:spacing w:line="242" w:lineRule="auto"/>
              <w:ind w:left="106"/>
              <w:rPr>
                <w:sz w:val="20"/>
              </w:rPr>
            </w:pPr>
            <w:r>
              <w:rPr>
                <w:sz w:val="20"/>
              </w:rPr>
              <w:t>Pengadaan</w:t>
            </w:r>
            <w:r>
              <w:rPr>
                <w:spacing w:val="-14"/>
                <w:sz w:val="20"/>
              </w:rPr>
              <w:t> </w:t>
            </w:r>
            <w:r>
              <w:rPr>
                <w:sz w:val="20"/>
              </w:rPr>
              <w:t>dan</w:t>
            </w:r>
            <w:r>
              <w:rPr>
                <w:spacing w:val="-14"/>
                <w:sz w:val="20"/>
              </w:rPr>
              <w:t> </w:t>
            </w:r>
            <w:r>
              <w:rPr>
                <w:sz w:val="20"/>
              </w:rPr>
              <w:t>pengelolaan </w:t>
            </w:r>
            <w:r>
              <w:rPr>
                <w:spacing w:val="-2"/>
                <w:sz w:val="20"/>
              </w:rPr>
              <w:t>bantuan</w:t>
            </w:r>
          </w:p>
        </w:tc>
        <w:tc>
          <w:tcPr>
            <w:tcW w:w="4298" w:type="dxa"/>
          </w:tcPr>
          <w:p>
            <w:pPr>
              <w:pStyle w:val="TableParagraph"/>
              <w:numPr>
                <w:ilvl w:val="0"/>
                <w:numId w:val="11"/>
              </w:numPr>
              <w:tabs>
                <w:tab w:pos="450" w:val="left" w:leader="none"/>
              </w:tabs>
              <w:spacing w:line="240" w:lineRule="auto" w:before="0" w:after="0"/>
              <w:ind w:left="450" w:right="755" w:hanging="336"/>
              <w:jc w:val="left"/>
              <w:rPr>
                <w:sz w:val="20"/>
              </w:rPr>
            </w:pPr>
            <w:r>
              <w:rPr>
                <w:sz w:val="20"/>
              </w:rPr>
              <w:t>Peningkatan</w:t>
            </w:r>
            <w:r>
              <w:rPr>
                <w:spacing w:val="-14"/>
                <w:sz w:val="20"/>
              </w:rPr>
              <w:t> </w:t>
            </w:r>
            <w:r>
              <w:rPr>
                <w:sz w:val="20"/>
              </w:rPr>
              <w:t>jumlah</w:t>
            </w:r>
            <w:r>
              <w:rPr>
                <w:spacing w:val="-14"/>
                <w:sz w:val="20"/>
              </w:rPr>
              <w:t> </w:t>
            </w:r>
            <w:r>
              <w:rPr>
                <w:sz w:val="20"/>
              </w:rPr>
              <w:t>bantuan/hibah </w:t>
            </w:r>
            <w:r>
              <w:rPr>
                <w:spacing w:val="-2"/>
                <w:sz w:val="20"/>
              </w:rPr>
              <w:t>nasional/internasioal</w:t>
            </w:r>
          </w:p>
          <w:p>
            <w:pPr>
              <w:pStyle w:val="TableParagraph"/>
              <w:numPr>
                <w:ilvl w:val="0"/>
                <w:numId w:val="11"/>
              </w:numPr>
              <w:tabs>
                <w:tab w:pos="422" w:val="left" w:leader="none"/>
              </w:tabs>
              <w:spacing w:line="232" w:lineRule="exact" w:before="0" w:after="0"/>
              <w:ind w:left="422" w:right="204" w:hanging="284"/>
              <w:jc w:val="left"/>
              <w:rPr>
                <w:sz w:val="20"/>
              </w:rPr>
            </w:pPr>
            <w:r>
              <w:rPr>
                <w:sz w:val="20"/>
              </w:rPr>
              <w:t>Peningkatan jumlah jalinan hubungan kerjasama</w:t>
            </w:r>
            <w:r>
              <w:rPr>
                <w:spacing w:val="-11"/>
                <w:sz w:val="20"/>
              </w:rPr>
              <w:t> </w:t>
            </w:r>
            <w:r>
              <w:rPr>
                <w:sz w:val="20"/>
              </w:rPr>
              <w:t>dengan</w:t>
            </w:r>
            <w:r>
              <w:rPr>
                <w:spacing w:val="-9"/>
                <w:sz w:val="20"/>
              </w:rPr>
              <w:t> </w:t>
            </w:r>
            <w:r>
              <w:rPr>
                <w:sz w:val="20"/>
              </w:rPr>
              <w:t>lembaga</w:t>
            </w:r>
            <w:r>
              <w:rPr>
                <w:spacing w:val="-9"/>
                <w:sz w:val="20"/>
              </w:rPr>
              <w:t> </w:t>
            </w:r>
            <w:r>
              <w:rPr>
                <w:sz w:val="20"/>
              </w:rPr>
              <w:t>nasional</w:t>
            </w:r>
            <w:r>
              <w:rPr>
                <w:spacing w:val="-9"/>
                <w:sz w:val="20"/>
              </w:rPr>
              <w:t> </w:t>
            </w:r>
            <w:r>
              <w:rPr>
                <w:sz w:val="20"/>
              </w:rPr>
              <w:t>dan </w:t>
            </w:r>
            <w:r>
              <w:rPr>
                <w:spacing w:val="-2"/>
                <w:sz w:val="20"/>
              </w:rPr>
              <w:t>internasional</w:t>
            </w:r>
          </w:p>
        </w:tc>
      </w:tr>
      <w:tr>
        <w:trPr>
          <w:trHeight w:val="662" w:hRule="atLeast"/>
        </w:trPr>
        <w:tc>
          <w:tcPr>
            <w:tcW w:w="2005" w:type="dxa"/>
            <w:vMerge/>
            <w:tcBorders>
              <w:top w:val="nil"/>
            </w:tcBorders>
          </w:tcPr>
          <w:p>
            <w:pPr>
              <w:rPr>
                <w:sz w:val="2"/>
                <w:szCs w:val="2"/>
              </w:rPr>
            </w:pPr>
          </w:p>
        </w:tc>
        <w:tc>
          <w:tcPr>
            <w:tcW w:w="3149" w:type="dxa"/>
            <w:vMerge/>
            <w:tcBorders>
              <w:top w:val="nil"/>
            </w:tcBorders>
          </w:tcPr>
          <w:p>
            <w:pPr>
              <w:rPr>
                <w:sz w:val="2"/>
                <w:szCs w:val="2"/>
              </w:rPr>
            </w:pPr>
          </w:p>
        </w:tc>
        <w:tc>
          <w:tcPr>
            <w:tcW w:w="4298" w:type="dxa"/>
          </w:tcPr>
          <w:p>
            <w:pPr>
              <w:pStyle w:val="TableParagraph"/>
              <w:numPr>
                <w:ilvl w:val="0"/>
                <w:numId w:val="12"/>
              </w:numPr>
              <w:tabs>
                <w:tab w:pos="422" w:val="left" w:leader="none"/>
              </w:tabs>
              <w:spacing w:line="240" w:lineRule="auto" w:before="2" w:after="0"/>
              <w:ind w:left="422" w:right="650" w:hanging="284"/>
              <w:jc w:val="left"/>
              <w:rPr>
                <w:sz w:val="20"/>
              </w:rPr>
            </w:pPr>
            <w:r>
              <w:rPr>
                <w:sz w:val="20"/>
              </w:rPr>
              <w:t>Peningkatan</w:t>
            </w:r>
            <w:r>
              <w:rPr>
                <w:spacing w:val="-13"/>
                <w:sz w:val="20"/>
              </w:rPr>
              <w:t> </w:t>
            </w:r>
            <w:r>
              <w:rPr>
                <w:sz w:val="20"/>
              </w:rPr>
              <w:t>jumlah</w:t>
            </w:r>
            <w:r>
              <w:rPr>
                <w:spacing w:val="-12"/>
                <w:sz w:val="20"/>
              </w:rPr>
              <w:t> </w:t>
            </w:r>
            <w:r>
              <w:rPr>
                <w:sz w:val="20"/>
              </w:rPr>
              <w:t>MoU</w:t>
            </w:r>
            <w:r>
              <w:rPr>
                <w:spacing w:val="-13"/>
                <w:sz w:val="20"/>
              </w:rPr>
              <w:t> </w:t>
            </w:r>
            <w:r>
              <w:rPr>
                <w:sz w:val="20"/>
              </w:rPr>
              <w:t>kerjasama pendidikan, penelitian dan PkM</w:t>
            </w:r>
          </w:p>
        </w:tc>
      </w:tr>
    </w:tbl>
    <w:p>
      <w:pPr>
        <w:pStyle w:val="TableParagraph"/>
        <w:spacing w:after="0" w:line="240" w:lineRule="auto"/>
        <w:jc w:val="left"/>
        <w:rPr>
          <w:sz w:val="20"/>
        </w:rPr>
        <w:sectPr>
          <w:pgSz w:w="12240" w:h="15840"/>
          <w:pgMar w:header="0" w:footer="1076" w:top="1360" w:bottom="1340" w:left="1417" w:right="1275"/>
        </w:sectPr>
      </w:pPr>
    </w:p>
    <w:p>
      <w:pPr>
        <w:pStyle w:val="Heading2"/>
        <w:numPr>
          <w:ilvl w:val="2"/>
          <w:numId w:val="2"/>
        </w:numPr>
        <w:tabs>
          <w:tab w:pos="688" w:val="left" w:leader="none"/>
        </w:tabs>
        <w:spacing w:line="240" w:lineRule="auto" w:before="79" w:after="0"/>
        <w:ind w:left="688" w:right="0" w:hanging="665"/>
        <w:jc w:val="left"/>
      </w:pPr>
      <w:r>
        <w:rPr/>
        <w:t>Sumberdaya</w:t>
      </w:r>
      <w:r>
        <w:rPr>
          <w:spacing w:val="-5"/>
        </w:rPr>
        <w:t> </w:t>
      </w:r>
      <w:r>
        <w:rPr/>
        <w:t>Manusia</w:t>
      </w:r>
      <w:r>
        <w:rPr>
          <w:spacing w:val="1"/>
        </w:rPr>
        <w:t> </w:t>
      </w:r>
      <w:r>
        <w:rPr/>
        <w:t>dan</w:t>
      </w:r>
      <w:r>
        <w:rPr>
          <w:spacing w:val="-1"/>
        </w:rPr>
        <w:t> </w:t>
      </w:r>
      <w:r>
        <w:rPr>
          <w:spacing w:val="-2"/>
        </w:rPr>
        <w:t>Kelembagaan</w:t>
      </w:r>
    </w:p>
    <w:p>
      <w:pPr>
        <w:pStyle w:val="BodyText"/>
        <w:spacing w:line="360" w:lineRule="auto" w:before="256"/>
        <w:ind w:left="23" w:right="164" w:firstLine="568"/>
        <w:jc w:val="both"/>
      </w:pPr>
      <w:r>
        <w:rPr/>
        <w:t>Keberadaan</w:t>
      </w:r>
      <w:r>
        <w:rPr>
          <w:spacing w:val="-17"/>
        </w:rPr>
        <w:t> </w:t>
      </w:r>
      <w:r>
        <w:rPr/>
        <w:t>aspek</w:t>
      </w:r>
      <w:r>
        <w:rPr>
          <w:spacing w:val="-17"/>
        </w:rPr>
        <w:t> </w:t>
      </w:r>
      <w:r>
        <w:rPr/>
        <w:t>sumberdaya</w:t>
      </w:r>
      <w:r>
        <w:rPr>
          <w:spacing w:val="-16"/>
        </w:rPr>
        <w:t> </w:t>
      </w:r>
      <w:r>
        <w:rPr/>
        <w:t>manusia</w:t>
      </w:r>
      <w:r>
        <w:rPr>
          <w:spacing w:val="-17"/>
        </w:rPr>
        <w:t> </w:t>
      </w:r>
      <w:r>
        <w:rPr/>
        <w:t>(SDM)</w:t>
      </w:r>
      <w:r>
        <w:rPr>
          <w:spacing w:val="-17"/>
        </w:rPr>
        <w:t> </w:t>
      </w:r>
      <w:r>
        <w:rPr/>
        <w:t>penting</w:t>
      </w:r>
      <w:r>
        <w:rPr>
          <w:spacing w:val="-17"/>
        </w:rPr>
        <w:t> </w:t>
      </w:r>
      <w:r>
        <w:rPr/>
        <w:t>dalam</w:t>
      </w:r>
      <w:r>
        <w:rPr>
          <w:spacing w:val="-16"/>
        </w:rPr>
        <w:t> </w:t>
      </w:r>
      <w:r>
        <w:rPr/>
        <w:t>mendukung</w:t>
      </w:r>
      <w:r>
        <w:rPr>
          <w:spacing w:val="-17"/>
        </w:rPr>
        <w:t> </w:t>
      </w:r>
      <w:r>
        <w:rPr/>
        <w:t>kualitas pelaksanaan</w:t>
      </w:r>
      <w:r>
        <w:rPr>
          <w:spacing w:val="-17"/>
        </w:rPr>
        <w:t> </w:t>
      </w:r>
      <w:r>
        <w:rPr/>
        <w:t>kegiatan</w:t>
      </w:r>
      <w:r>
        <w:rPr>
          <w:spacing w:val="-17"/>
        </w:rPr>
        <w:t> </w:t>
      </w:r>
      <w:r>
        <w:rPr/>
        <w:t>baik</w:t>
      </w:r>
      <w:r>
        <w:rPr>
          <w:spacing w:val="-16"/>
        </w:rPr>
        <w:t> </w:t>
      </w:r>
      <w:r>
        <w:rPr/>
        <w:t>di</w:t>
      </w:r>
      <w:r>
        <w:rPr>
          <w:spacing w:val="-17"/>
        </w:rPr>
        <w:t> </w:t>
      </w:r>
      <w:r>
        <w:rPr/>
        <w:t>bidang</w:t>
      </w:r>
      <w:r>
        <w:rPr>
          <w:spacing w:val="-17"/>
        </w:rPr>
        <w:t> </w:t>
      </w:r>
      <w:r>
        <w:rPr/>
        <w:t>tridharma</w:t>
      </w:r>
      <w:r>
        <w:rPr>
          <w:spacing w:val="-17"/>
        </w:rPr>
        <w:t> </w:t>
      </w:r>
      <w:r>
        <w:rPr/>
        <w:t>maupun</w:t>
      </w:r>
      <w:r>
        <w:rPr>
          <w:spacing w:val="-16"/>
        </w:rPr>
        <w:t> </w:t>
      </w:r>
      <w:r>
        <w:rPr/>
        <w:t>manajemen</w:t>
      </w:r>
      <w:r>
        <w:rPr>
          <w:spacing w:val="-17"/>
        </w:rPr>
        <w:t> </w:t>
      </w:r>
      <w:r>
        <w:rPr/>
        <w:t>pelaksanaan</w:t>
      </w:r>
      <w:r>
        <w:rPr>
          <w:spacing w:val="-17"/>
        </w:rPr>
        <w:t> </w:t>
      </w:r>
      <w:r>
        <w:rPr/>
        <w:t>seluruh kegiatan</w:t>
      </w:r>
      <w:r>
        <w:rPr>
          <w:spacing w:val="-17"/>
        </w:rPr>
        <w:t> </w:t>
      </w:r>
      <w:r>
        <w:rPr/>
        <w:t>administrasi</w:t>
      </w:r>
      <w:r>
        <w:rPr>
          <w:spacing w:val="-17"/>
        </w:rPr>
        <w:t> </w:t>
      </w:r>
      <w:r>
        <w:rPr/>
        <w:t>di</w:t>
      </w:r>
      <w:r>
        <w:rPr>
          <w:spacing w:val="-16"/>
        </w:rPr>
        <w:t> </w:t>
      </w:r>
      <w:r>
        <w:rPr/>
        <w:t>lingkup</w:t>
      </w:r>
      <w:r>
        <w:rPr>
          <w:spacing w:val="-17"/>
        </w:rPr>
        <w:t> </w:t>
      </w:r>
      <w:r>
        <w:rPr/>
        <w:t>PPs</w:t>
      </w:r>
      <w:r>
        <w:rPr>
          <w:spacing w:val="-17"/>
        </w:rPr>
        <w:t> </w:t>
      </w:r>
      <w:r>
        <w:rPr/>
        <w:t>secara</w:t>
      </w:r>
      <w:r>
        <w:rPr>
          <w:spacing w:val="-17"/>
        </w:rPr>
        <w:t> </w:t>
      </w:r>
      <w:r>
        <w:rPr/>
        <w:t>mandiri,</w:t>
      </w:r>
      <w:r>
        <w:rPr>
          <w:spacing w:val="-16"/>
        </w:rPr>
        <w:t> </w:t>
      </w:r>
      <w:r>
        <w:rPr/>
        <w:t>berkualitas</w:t>
      </w:r>
      <w:r>
        <w:rPr>
          <w:spacing w:val="-17"/>
        </w:rPr>
        <w:t> </w:t>
      </w:r>
      <w:r>
        <w:rPr/>
        <w:t>dan</w:t>
      </w:r>
      <w:r>
        <w:rPr>
          <w:spacing w:val="-17"/>
        </w:rPr>
        <w:t> </w:t>
      </w:r>
      <w:r>
        <w:rPr/>
        <w:t>berkelanjutan.</w:t>
      </w:r>
      <w:r>
        <w:rPr>
          <w:spacing w:val="-16"/>
        </w:rPr>
        <w:t> </w:t>
      </w:r>
      <w:r>
        <w:rPr/>
        <w:t>Untuk itu kebijakan pengembangan SDM mutlak diperlukan tidak saja menyangkut aspek kualitas</w:t>
      </w:r>
      <w:r>
        <w:rPr>
          <w:spacing w:val="-17"/>
        </w:rPr>
        <w:t> </w:t>
      </w:r>
      <w:r>
        <w:rPr/>
        <w:t>atan</w:t>
      </w:r>
      <w:r>
        <w:rPr>
          <w:spacing w:val="-17"/>
        </w:rPr>
        <w:t> </w:t>
      </w:r>
      <w:r>
        <w:rPr/>
        <w:t>tetapi</w:t>
      </w:r>
      <w:r>
        <w:rPr>
          <w:spacing w:val="-16"/>
        </w:rPr>
        <w:t> </w:t>
      </w:r>
      <w:r>
        <w:rPr/>
        <w:t>juga</w:t>
      </w:r>
      <w:r>
        <w:rPr>
          <w:spacing w:val="-17"/>
        </w:rPr>
        <w:t> </w:t>
      </w:r>
      <w:r>
        <w:rPr/>
        <w:t>kuantitas</w:t>
      </w:r>
      <w:r>
        <w:rPr>
          <w:spacing w:val="-17"/>
        </w:rPr>
        <w:t> </w:t>
      </w:r>
      <w:r>
        <w:rPr/>
        <w:t>yang</w:t>
      </w:r>
      <w:r>
        <w:rPr>
          <w:spacing w:val="-17"/>
        </w:rPr>
        <w:t> </w:t>
      </w:r>
      <w:r>
        <w:rPr/>
        <w:t>memadai.</w:t>
      </w:r>
      <w:r>
        <w:rPr>
          <w:spacing w:val="-16"/>
        </w:rPr>
        <w:t> </w:t>
      </w:r>
      <w:r>
        <w:rPr/>
        <w:t>SDM</w:t>
      </w:r>
      <w:r>
        <w:rPr>
          <w:spacing w:val="-17"/>
        </w:rPr>
        <w:t> </w:t>
      </w:r>
      <w:r>
        <w:rPr/>
        <w:t>yang</w:t>
      </w:r>
      <w:r>
        <w:rPr>
          <w:spacing w:val="-17"/>
        </w:rPr>
        <w:t> </w:t>
      </w:r>
      <w:r>
        <w:rPr/>
        <w:t>dibutuhkan,</w:t>
      </w:r>
      <w:r>
        <w:rPr>
          <w:spacing w:val="-16"/>
        </w:rPr>
        <w:t> </w:t>
      </w:r>
      <w:r>
        <w:rPr/>
        <w:t>dapat</w:t>
      </w:r>
      <w:r>
        <w:rPr>
          <w:spacing w:val="-17"/>
        </w:rPr>
        <w:t> </w:t>
      </w:r>
      <w:r>
        <w:rPr/>
        <w:t>dipetakan kedalam tenaga pendidik (dosen) dan tenaga kependidikan dengan berbagai jenjang pendidikan formal yang memadai.</w:t>
      </w:r>
    </w:p>
    <w:p>
      <w:pPr>
        <w:pStyle w:val="BodyText"/>
        <w:spacing w:line="360" w:lineRule="auto" w:before="123"/>
        <w:ind w:left="23" w:right="159" w:firstLine="568"/>
        <w:jc w:val="both"/>
      </w:pPr>
      <w:r>
        <w:rPr/>
        <w:t>Jumlah</w:t>
      </w:r>
      <w:r>
        <w:rPr>
          <w:spacing w:val="-6"/>
        </w:rPr>
        <w:t> </w:t>
      </w:r>
      <w:r>
        <w:rPr/>
        <w:t>dan</w:t>
      </w:r>
      <w:r>
        <w:rPr>
          <w:spacing w:val="-6"/>
        </w:rPr>
        <w:t> </w:t>
      </w:r>
      <w:r>
        <w:rPr/>
        <w:t>sebaran</w:t>
      </w:r>
      <w:r>
        <w:rPr>
          <w:spacing w:val="-6"/>
        </w:rPr>
        <w:t> </w:t>
      </w:r>
      <w:r>
        <w:rPr/>
        <w:t>serta</w:t>
      </w:r>
      <w:r>
        <w:rPr>
          <w:spacing w:val="-6"/>
        </w:rPr>
        <w:t> </w:t>
      </w:r>
      <w:r>
        <w:rPr/>
        <w:t>jenjang</w:t>
      </w:r>
      <w:r>
        <w:rPr>
          <w:spacing w:val="-6"/>
        </w:rPr>
        <w:t> </w:t>
      </w:r>
      <w:r>
        <w:rPr/>
        <w:t>pendidikan</w:t>
      </w:r>
      <w:r>
        <w:rPr>
          <w:spacing w:val="-6"/>
        </w:rPr>
        <w:t> </w:t>
      </w:r>
      <w:r>
        <w:rPr/>
        <w:t>tenaga</w:t>
      </w:r>
      <w:r>
        <w:rPr>
          <w:spacing w:val="-6"/>
        </w:rPr>
        <w:t> </w:t>
      </w:r>
      <w:r>
        <w:rPr/>
        <w:t>pendidik</w:t>
      </w:r>
      <w:r>
        <w:rPr>
          <w:spacing w:val="-4"/>
        </w:rPr>
        <w:t> </w:t>
      </w:r>
      <w:r>
        <w:rPr/>
        <w:t>dan</w:t>
      </w:r>
      <w:r>
        <w:rPr>
          <w:spacing w:val="-6"/>
        </w:rPr>
        <w:t> </w:t>
      </w:r>
      <w:r>
        <w:rPr/>
        <w:t>kependidikan</w:t>
      </w:r>
      <w:r>
        <w:rPr>
          <w:spacing w:val="-6"/>
        </w:rPr>
        <w:t> </w:t>
      </w:r>
      <w:r>
        <w:rPr/>
        <w:t>di lingkup PPs Undana seperti tersaji pada Tabel 1.8.</w:t>
      </w:r>
      <w:r>
        <w:rPr>
          <w:spacing w:val="40"/>
        </w:rPr>
        <w:t> </w:t>
      </w:r>
      <w:r>
        <w:rPr/>
        <w:t>Pada Tabel 1.8 menunjukan bahwa ketersediaan jumlah dan jenjang pendidikan tenaga pendidik yang mengemban tugas tambahan</w:t>
      </w:r>
      <w:r>
        <w:rPr>
          <w:spacing w:val="-17"/>
        </w:rPr>
        <w:t> </w:t>
      </w:r>
      <w:r>
        <w:rPr/>
        <w:t>(direktur,</w:t>
      </w:r>
      <w:r>
        <w:rPr>
          <w:spacing w:val="-17"/>
        </w:rPr>
        <w:t> </w:t>
      </w:r>
      <w:r>
        <w:rPr/>
        <w:t>wakil</w:t>
      </w:r>
      <w:r>
        <w:rPr>
          <w:spacing w:val="-16"/>
        </w:rPr>
        <w:t> </w:t>
      </w:r>
      <w:r>
        <w:rPr/>
        <w:t>direktur</w:t>
      </w:r>
      <w:r>
        <w:rPr>
          <w:spacing w:val="-16"/>
        </w:rPr>
        <w:t> </w:t>
      </w:r>
      <w:r>
        <w:rPr/>
        <w:t>dan</w:t>
      </w:r>
      <w:r>
        <w:rPr>
          <w:spacing w:val="-14"/>
        </w:rPr>
        <w:t> </w:t>
      </w:r>
      <w:r>
        <w:rPr/>
        <w:t>koorprodi)</w:t>
      </w:r>
      <w:r>
        <w:rPr>
          <w:spacing w:val="-16"/>
        </w:rPr>
        <w:t> </w:t>
      </w:r>
      <w:r>
        <w:rPr/>
        <w:t>telah</w:t>
      </w:r>
      <w:r>
        <w:rPr>
          <w:spacing w:val="-17"/>
        </w:rPr>
        <w:t> </w:t>
      </w:r>
      <w:r>
        <w:rPr/>
        <w:t>memenuhi</w:t>
      </w:r>
      <w:r>
        <w:rPr>
          <w:spacing w:val="-17"/>
        </w:rPr>
        <w:t> </w:t>
      </w:r>
      <w:r>
        <w:rPr/>
        <w:t>syarat</w:t>
      </w:r>
      <w:r>
        <w:rPr>
          <w:spacing w:val="-14"/>
        </w:rPr>
        <w:t> </w:t>
      </w:r>
      <w:r>
        <w:rPr/>
        <w:t>yang</w:t>
      </w:r>
      <w:r>
        <w:rPr>
          <w:spacing w:val="-17"/>
        </w:rPr>
        <w:t> </w:t>
      </w:r>
      <w:r>
        <w:rPr/>
        <w:t>dibutuhkan untuk melaksanakan tugas yang diperlukan. Demikian juga untuk tenaga kependidikan yang mengelola pelaksanaan tugas-tugas administrasi umum, keuangan dan kepegawaian serta akademik sudah sangat memadai dalam menunjang penugasan-penugasan yang diembannya.</w:t>
      </w:r>
    </w:p>
    <w:p>
      <w:pPr>
        <w:pStyle w:val="BodyText"/>
        <w:spacing w:line="360" w:lineRule="auto" w:before="121"/>
        <w:ind w:left="23" w:right="163" w:firstLine="568"/>
        <w:jc w:val="both"/>
      </w:pPr>
      <w:r>
        <w:rPr/>
        <w:t>Aspek</w:t>
      </w:r>
      <w:r>
        <w:rPr>
          <w:spacing w:val="-8"/>
        </w:rPr>
        <w:t> </w:t>
      </w:r>
      <w:r>
        <w:rPr/>
        <w:t>pengembangan</w:t>
      </w:r>
      <w:r>
        <w:rPr>
          <w:spacing w:val="-10"/>
        </w:rPr>
        <w:t> </w:t>
      </w:r>
      <w:r>
        <w:rPr/>
        <w:t>SDM</w:t>
      </w:r>
      <w:r>
        <w:rPr>
          <w:spacing w:val="-8"/>
        </w:rPr>
        <w:t> </w:t>
      </w:r>
      <w:r>
        <w:rPr/>
        <w:t>yang</w:t>
      </w:r>
      <w:r>
        <w:rPr>
          <w:spacing w:val="-10"/>
        </w:rPr>
        <w:t> </w:t>
      </w:r>
      <w:r>
        <w:rPr/>
        <w:t>masih</w:t>
      </w:r>
      <w:r>
        <w:rPr>
          <w:spacing w:val="-10"/>
        </w:rPr>
        <w:t> </w:t>
      </w:r>
      <w:r>
        <w:rPr/>
        <w:t>perlu</w:t>
      </w:r>
      <w:r>
        <w:rPr>
          <w:spacing w:val="-10"/>
        </w:rPr>
        <w:t> </w:t>
      </w:r>
      <w:r>
        <w:rPr/>
        <w:t>dilakukan</w:t>
      </w:r>
      <w:r>
        <w:rPr>
          <w:spacing w:val="-10"/>
        </w:rPr>
        <w:t> </w:t>
      </w:r>
      <w:r>
        <w:rPr/>
        <w:t>pembenahan</w:t>
      </w:r>
      <w:r>
        <w:rPr>
          <w:spacing w:val="-10"/>
        </w:rPr>
        <w:t> </w:t>
      </w:r>
      <w:r>
        <w:rPr/>
        <w:t>agar</w:t>
      </w:r>
      <w:r>
        <w:rPr>
          <w:spacing w:val="-8"/>
        </w:rPr>
        <w:t> </w:t>
      </w:r>
      <w:r>
        <w:rPr/>
        <w:t>supaya mampu</w:t>
      </w:r>
      <w:r>
        <w:rPr>
          <w:spacing w:val="-17"/>
        </w:rPr>
        <w:t> </w:t>
      </w:r>
      <w:r>
        <w:rPr/>
        <w:t>meningkatkan</w:t>
      </w:r>
      <w:r>
        <w:rPr>
          <w:spacing w:val="-17"/>
        </w:rPr>
        <w:t> </w:t>
      </w:r>
      <w:r>
        <w:rPr/>
        <w:t>efisiensi</w:t>
      </w:r>
      <w:r>
        <w:rPr>
          <w:spacing w:val="-16"/>
        </w:rPr>
        <w:t> </w:t>
      </w:r>
      <w:r>
        <w:rPr/>
        <w:t>dan</w:t>
      </w:r>
      <w:r>
        <w:rPr>
          <w:spacing w:val="-17"/>
        </w:rPr>
        <w:t> </w:t>
      </w:r>
      <w:r>
        <w:rPr/>
        <w:t>efektifitas</w:t>
      </w:r>
      <w:r>
        <w:rPr>
          <w:spacing w:val="-15"/>
        </w:rPr>
        <w:t> </w:t>
      </w:r>
      <w:r>
        <w:rPr/>
        <w:t>penyelenggaraan</w:t>
      </w:r>
      <w:r>
        <w:rPr>
          <w:spacing w:val="-17"/>
        </w:rPr>
        <w:t> </w:t>
      </w:r>
      <w:r>
        <w:rPr/>
        <w:t>tugas-tugas</w:t>
      </w:r>
      <w:r>
        <w:rPr>
          <w:spacing w:val="-12"/>
        </w:rPr>
        <w:t> </w:t>
      </w:r>
      <w:r>
        <w:rPr/>
        <w:t>administrasi adalah</w:t>
      </w:r>
      <w:r>
        <w:rPr>
          <w:spacing w:val="-13"/>
        </w:rPr>
        <w:t> </w:t>
      </w:r>
      <w:r>
        <w:rPr/>
        <w:t>melalui</w:t>
      </w:r>
      <w:r>
        <w:rPr>
          <w:spacing w:val="-8"/>
        </w:rPr>
        <w:t> </w:t>
      </w:r>
      <w:r>
        <w:rPr/>
        <w:t>peningkatan</w:t>
      </w:r>
      <w:r>
        <w:rPr>
          <w:spacing w:val="-11"/>
        </w:rPr>
        <w:t> </w:t>
      </w:r>
      <w:r>
        <w:rPr/>
        <w:t>skill</w:t>
      </w:r>
      <w:r>
        <w:rPr>
          <w:spacing w:val="-8"/>
        </w:rPr>
        <w:t> </w:t>
      </w:r>
      <w:r>
        <w:rPr/>
        <w:t>dan</w:t>
      </w:r>
      <w:r>
        <w:rPr>
          <w:spacing w:val="-13"/>
        </w:rPr>
        <w:t> </w:t>
      </w:r>
      <w:r>
        <w:rPr/>
        <w:t>kemampuan</w:t>
      </w:r>
      <w:r>
        <w:rPr>
          <w:spacing w:val="-13"/>
        </w:rPr>
        <w:t> </w:t>
      </w:r>
      <w:r>
        <w:rPr/>
        <w:t>manajerial</w:t>
      </w:r>
      <w:r>
        <w:rPr>
          <w:spacing w:val="-12"/>
        </w:rPr>
        <w:t> </w:t>
      </w:r>
      <w:r>
        <w:rPr/>
        <w:t>untuk</w:t>
      </w:r>
      <w:r>
        <w:rPr>
          <w:spacing w:val="-11"/>
        </w:rPr>
        <w:t> </w:t>
      </w:r>
      <w:r>
        <w:rPr/>
        <w:t>tenaga</w:t>
      </w:r>
      <w:r>
        <w:rPr>
          <w:spacing w:val="-13"/>
        </w:rPr>
        <w:t> </w:t>
      </w:r>
      <w:r>
        <w:rPr/>
        <w:t>kependidikan, melalui kegiatan pendidikan dan pelatihan yang terencana sesuai bidang tugas yang diemban. Demikian juga status kepegawaian yang hampir sebagian besar tenaga kependidikan berstatus pegawai kontrak (sementara ini sedang diupayakan untuk ditingkatkan statusnya sebagai tenaga P3K), menyebabkan upaya peningkatan kapasitas dan kapabilitas seringkali berhadapan dengan kendala status yang </w:t>
      </w:r>
      <w:r>
        <w:rPr>
          <w:spacing w:val="-2"/>
        </w:rPr>
        <w:t>bersangkutan.</w:t>
      </w:r>
    </w:p>
    <w:p>
      <w:pPr>
        <w:pStyle w:val="BodyText"/>
        <w:spacing w:line="360" w:lineRule="auto" w:before="119"/>
        <w:ind w:left="23" w:right="160" w:firstLine="568"/>
        <w:jc w:val="both"/>
      </w:pPr>
      <w:r>
        <w:rPr/>
        <w:t>Menjawab kebutuhan dan mengatasi kendala yang dihadapi, maka selama empat tahin terakhir terus dilakukan upaya peningkatan kapasitas dan kapabilitas tenaga kependidikan melalui pelatihan teknis di bidang administrasi, etika pelayanan dan komunikasi</w:t>
      </w:r>
      <w:r>
        <w:rPr>
          <w:spacing w:val="75"/>
          <w:w w:val="150"/>
        </w:rPr>
        <w:t> </w:t>
      </w:r>
      <w:r>
        <w:rPr/>
        <w:t>publik</w:t>
      </w:r>
      <w:r>
        <w:rPr>
          <w:spacing w:val="77"/>
          <w:w w:val="150"/>
        </w:rPr>
        <w:t> </w:t>
      </w:r>
      <w:r>
        <w:rPr/>
        <w:t>(public</w:t>
      </w:r>
      <w:r>
        <w:rPr>
          <w:spacing w:val="76"/>
          <w:w w:val="150"/>
        </w:rPr>
        <w:t> </w:t>
      </w:r>
      <w:r>
        <w:rPr/>
        <w:t>speaking)</w:t>
      </w:r>
      <w:r>
        <w:rPr>
          <w:spacing w:val="76"/>
          <w:w w:val="150"/>
        </w:rPr>
        <w:t> </w:t>
      </w:r>
      <w:r>
        <w:rPr/>
        <w:t>serta</w:t>
      </w:r>
      <w:r>
        <w:rPr>
          <w:spacing w:val="75"/>
          <w:w w:val="150"/>
        </w:rPr>
        <w:t> </w:t>
      </w:r>
      <w:r>
        <w:rPr/>
        <w:t>mengikut</w:t>
      </w:r>
      <w:r>
        <w:rPr>
          <w:spacing w:val="77"/>
          <w:w w:val="150"/>
        </w:rPr>
        <w:t> </w:t>
      </w:r>
      <w:r>
        <w:rPr/>
        <w:t>sertakan</w:t>
      </w:r>
      <w:r>
        <w:rPr>
          <w:spacing w:val="75"/>
          <w:w w:val="150"/>
        </w:rPr>
        <w:t> </w:t>
      </w:r>
      <w:r>
        <w:rPr/>
        <w:t>dalam</w:t>
      </w:r>
      <w:r>
        <w:rPr>
          <w:spacing w:val="76"/>
          <w:w w:val="150"/>
        </w:rPr>
        <w:t> </w:t>
      </w:r>
      <w:r>
        <w:rPr/>
        <w:t>tugas-tugas</w:t>
      </w:r>
    </w:p>
    <w:p>
      <w:pPr>
        <w:pStyle w:val="BodyText"/>
        <w:spacing w:after="0" w:line="360" w:lineRule="auto"/>
        <w:jc w:val="both"/>
        <w:sectPr>
          <w:pgSz w:w="12240" w:h="15840"/>
          <w:pgMar w:header="0" w:footer="1076" w:top="1360" w:bottom="1340" w:left="1417" w:right="1275"/>
        </w:sectPr>
      </w:pPr>
    </w:p>
    <w:p>
      <w:pPr>
        <w:pStyle w:val="BodyText"/>
        <w:spacing w:line="357" w:lineRule="auto" w:before="79"/>
        <w:ind w:left="23"/>
      </w:pPr>
      <w:r>
        <w:rPr/>
        <w:t>kedinasan</w:t>
      </w:r>
      <w:r>
        <w:rPr>
          <w:spacing w:val="39"/>
        </w:rPr>
        <w:t> </w:t>
      </w:r>
      <w:r>
        <w:rPr/>
        <w:t>sehingga</w:t>
      </w:r>
      <w:r>
        <w:rPr>
          <w:spacing w:val="40"/>
        </w:rPr>
        <w:t> </w:t>
      </w:r>
      <w:r>
        <w:rPr/>
        <w:t>pada</w:t>
      </w:r>
      <w:r>
        <w:rPr>
          <w:spacing w:val="39"/>
        </w:rPr>
        <w:t> </w:t>
      </w:r>
      <w:r>
        <w:rPr/>
        <w:t>gilirannya</w:t>
      </w:r>
      <w:r>
        <w:rPr>
          <w:spacing w:val="40"/>
        </w:rPr>
        <w:t> </w:t>
      </w:r>
      <w:r>
        <w:rPr/>
        <w:t>mereka</w:t>
      </w:r>
      <w:r>
        <w:rPr>
          <w:spacing w:val="39"/>
        </w:rPr>
        <w:t> </w:t>
      </w:r>
      <w:r>
        <w:rPr/>
        <w:t>memiliki</w:t>
      </w:r>
      <w:r>
        <w:rPr>
          <w:spacing w:val="40"/>
        </w:rPr>
        <w:t> </w:t>
      </w:r>
      <w:r>
        <w:rPr/>
        <w:t>pengalaman</w:t>
      </w:r>
      <w:r>
        <w:rPr>
          <w:spacing w:val="40"/>
        </w:rPr>
        <w:t> </w:t>
      </w:r>
      <w:r>
        <w:rPr/>
        <w:t>pembanding</w:t>
      </w:r>
      <w:r>
        <w:rPr>
          <w:spacing w:val="39"/>
        </w:rPr>
        <w:t> </w:t>
      </w:r>
      <w:r>
        <w:rPr/>
        <w:t>yang penting dalam menopang tugas-tugas yang diemban.</w:t>
      </w:r>
    </w:p>
    <w:p>
      <w:pPr>
        <w:pStyle w:val="Heading2"/>
        <w:spacing w:before="126"/>
        <w:ind w:left="1082" w:right="1220"/>
      </w:pPr>
      <w:r>
        <w:rPr/>
        <w:t>Tabel</w:t>
      </w:r>
      <w:r>
        <w:rPr>
          <w:spacing w:val="1"/>
        </w:rPr>
        <w:t> </w:t>
      </w:r>
      <w:r>
        <w:rPr>
          <w:spacing w:val="-4"/>
        </w:rPr>
        <w:t>1.8.</w:t>
      </w:r>
    </w:p>
    <w:p>
      <w:pPr>
        <w:spacing w:before="120"/>
        <w:ind w:left="1074" w:right="1220" w:firstLine="0"/>
        <w:jc w:val="center"/>
        <w:rPr>
          <w:rFonts w:ascii="Arial"/>
          <w:b/>
          <w:sz w:val="24"/>
        </w:rPr>
      </w:pPr>
      <w:r>
        <w:rPr>
          <w:rFonts w:ascii="Arial"/>
          <w:b/>
          <w:sz w:val="24"/>
        </w:rPr>
        <w:t>Jumlah,</w:t>
      </w:r>
      <w:r>
        <w:rPr>
          <w:rFonts w:ascii="Arial"/>
          <w:b/>
          <w:spacing w:val="-3"/>
          <w:sz w:val="24"/>
        </w:rPr>
        <w:t> </w:t>
      </w:r>
      <w:r>
        <w:rPr>
          <w:rFonts w:ascii="Arial"/>
          <w:b/>
          <w:sz w:val="24"/>
        </w:rPr>
        <w:t>Sebaran</w:t>
      </w:r>
      <w:r>
        <w:rPr>
          <w:rFonts w:ascii="Arial"/>
          <w:b/>
          <w:spacing w:val="-3"/>
          <w:sz w:val="24"/>
        </w:rPr>
        <w:t> </w:t>
      </w:r>
      <w:r>
        <w:rPr>
          <w:rFonts w:ascii="Arial"/>
          <w:b/>
          <w:sz w:val="24"/>
        </w:rPr>
        <w:t>dan</w:t>
      </w:r>
      <w:r>
        <w:rPr>
          <w:rFonts w:ascii="Arial"/>
          <w:b/>
          <w:spacing w:val="-2"/>
          <w:sz w:val="24"/>
        </w:rPr>
        <w:t> </w:t>
      </w:r>
      <w:r>
        <w:rPr>
          <w:rFonts w:ascii="Arial"/>
          <w:b/>
          <w:sz w:val="24"/>
        </w:rPr>
        <w:t>Jenjang</w:t>
      </w:r>
      <w:r>
        <w:rPr>
          <w:rFonts w:ascii="Arial"/>
          <w:b/>
          <w:spacing w:val="-3"/>
          <w:sz w:val="24"/>
        </w:rPr>
        <w:t> </w:t>
      </w:r>
      <w:r>
        <w:rPr>
          <w:rFonts w:ascii="Arial"/>
          <w:b/>
          <w:sz w:val="24"/>
        </w:rPr>
        <w:t>Jabatan/Pendidikan</w:t>
      </w:r>
      <w:r>
        <w:rPr>
          <w:rFonts w:ascii="Arial"/>
          <w:b/>
          <w:spacing w:val="-3"/>
          <w:sz w:val="24"/>
        </w:rPr>
        <w:t> </w:t>
      </w:r>
      <w:r>
        <w:rPr>
          <w:rFonts w:ascii="Arial"/>
          <w:b/>
          <w:sz w:val="24"/>
        </w:rPr>
        <w:t>SDM</w:t>
      </w:r>
      <w:r>
        <w:rPr>
          <w:rFonts w:ascii="Arial"/>
          <w:b/>
          <w:spacing w:val="-3"/>
          <w:sz w:val="24"/>
        </w:rPr>
        <w:t> </w:t>
      </w:r>
      <w:r>
        <w:rPr>
          <w:rFonts w:ascii="Arial"/>
          <w:b/>
          <w:sz w:val="24"/>
        </w:rPr>
        <w:t>di</w:t>
      </w:r>
      <w:r>
        <w:rPr>
          <w:rFonts w:ascii="Arial"/>
          <w:b/>
          <w:spacing w:val="-6"/>
          <w:sz w:val="24"/>
        </w:rPr>
        <w:t> </w:t>
      </w:r>
      <w:r>
        <w:rPr>
          <w:rFonts w:ascii="Arial"/>
          <w:b/>
          <w:spacing w:val="-5"/>
          <w:sz w:val="24"/>
        </w:rPr>
        <w:t>PPs</w:t>
      </w:r>
    </w:p>
    <w:p>
      <w:pPr>
        <w:pStyle w:val="BodyText"/>
        <w:spacing w:before="1"/>
        <w:rPr>
          <w:rFonts w:ascii="Arial"/>
          <w:b/>
          <w:sz w:val="16"/>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
        <w:gridCol w:w="4538"/>
        <w:gridCol w:w="2837"/>
        <w:gridCol w:w="1417"/>
      </w:tblGrid>
      <w:tr>
        <w:trPr>
          <w:trHeight w:val="550" w:hRule="atLeast"/>
        </w:trPr>
        <w:tc>
          <w:tcPr>
            <w:tcW w:w="564" w:type="dxa"/>
            <w:shd w:val="clear" w:color="auto" w:fill="BCD5ED"/>
          </w:tcPr>
          <w:p>
            <w:pPr>
              <w:pStyle w:val="TableParagraph"/>
              <w:spacing w:before="138"/>
              <w:ind w:left="118"/>
              <w:rPr>
                <w:rFonts w:ascii="Arial"/>
                <w:b/>
                <w:sz w:val="24"/>
              </w:rPr>
            </w:pPr>
            <w:r>
              <w:rPr>
                <w:rFonts w:ascii="Arial"/>
                <w:b/>
                <w:spacing w:val="-5"/>
                <w:sz w:val="24"/>
              </w:rPr>
              <w:t>No</w:t>
            </w:r>
          </w:p>
        </w:tc>
        <w:tc>
          <w:tcPr>
            <w:tcW w:w="4538" w:type="dxa"/>
            <w:shd w:val="clear" w:color="auto" w:fill="BCD5ED"/>
          </w:tcPr>
          <w:p>
            <w:pPr>
              <w:pStyle w:val="TableParagraph"/>
              <w:spacing w:before="138"/>
              <w:jc w:val="center"/>
              <w:rPr>
                <w:rFonts w:ascii="Arial"/>
                <w:b/>
                <w:sz w:val="24"/>
              </w:rPr>
            </w:pPr>
            <w:r>
              <w:rPr>
                <w:rFonts w:ascii="Arial"/>
                <w:b/>
                <w:spacing w:val="-2"/>
                <w:sz w:val="24"/>
              </w:rPr>
              <w:t>Uraian</w:t>
            </w:r>
          </w:p>
        </w:tc>
        <w:tc>
          <w:tcPr>
            <w:tcW w:w="2837" w:type="dxa"/>
            <w:shd w:val="clear" w:color="auto" w:fill="BCD5ED"/>
          </w:tcPr>
          <w:p>
            <w:pPr>
              <w:pStyle w:val="TableParagraph"/>
              <w:spacing w:line="276" w:lineRule="exact"/>
              <w:ind w:left="290" w:firstLine="672"/>
              <w:rPr>
                <w:rFonts w:ascii="Arial"/>
                <w:b/>
                <w:sz w:val="24"/>
              </w:rPr>
            </w:pPr>
            <w:r>
              <w:rPr>
                <w:rFonts w:ascii="Arial"/>
                <w:b/>
                <w:spacing w:val="-2"/>
                <w:sz w:val="24"/>
              </w:rPr>
              <w:t>Jenjang Jabatan/Pendidikan</w:t>
            </w:r>
          </w:p>
        </w:tc>
        <w:tc>
          <w:tcPr>
            <w:tcW w:w="1417" w:type="dxa"/>
            <w:shd w:val="clear" w:color="auto" w:fill="BCD5ED"/>
          </w:tcPr>
          <w:p>
            <w:pPr>
              <w:pStyle w:val="TableParagraph"/>
              <w:spacing w:line="276" w:lineRule="exact"/>
              <w:ind w:left="266" w:right="268" w:firstLine="16"/>
              <w:rPr>
                <w:rFonts w:ascii="Arial"/>
                <w:b/>
                <w:sz w:val="24"/>
              </w:rPr>
            </w:pPr>
            <w:r>
              <w:rPr>
                <w:rFonts w:ascii="Arial"/>
                <w:b/>
                <w:spacing w:val="-2"/>
                <w:sz w:val="24"/>
              </w:rPr>
              <w:t>Jumlah (Orang)</w:t>
            </w:r>
          </w:p>
        </w:tc>
      </w:tr>
      <w:tr>
        <w:trPr>
          <w:trHeight w:val="276" w:hRule="atLeast"/>
        </w:trPr>
        <w:tc>
          <w:tcPr>
            <w:tcW w:w="564" w:type="dxa"/>
          </w:tcPr>
          <w:p>
            <w:pPr>
              <w:pStyle w:val="TableParagraph"/>
              <w:spacing w:line="256" w:lineRule="exact"/>
              <w:ind w:left="106"/>
              <w:rPr>
                <w:sz w:val="24"/>
              </w:rPr>
            </w:pPr>
            <w:r>
              <w:rPr>
                <w:spacing w:val="-5"/>
                <w:sz w:val="24"/>
              </w:rPr>
              <w:t>1.</w:t>
            </w:r>
          </w:p>
        </w:tc>
        <w:tc>
          <w:tcPr>
            <w:tcW w:w="4538" w:type="dxa"/>
          </w:tcPr>
          <w:p>
            <w:pPr>
              <w:pStyle w:val="TableParagraph"/>
              <w:spacing w:line="256" w:lineRule="exact"/>
              <w:ind w:left="106"/>
              <w:rPr>
                <w:sz w:val="24"/>
              </w:rPr>
            </w:pPr>
            <w:r>
              <w:rPr>
                <w:spacing w:val="-2"/>
                <w:sz w:val="24"/>
              </w:rPr>
              <w:t>Direktur</w:t>
            </w:r>
          </w:p>
        </w:tc>
        <w:tc>
          <w:tcPr>
            <w:tcW w:w="2837" w:type="dxa"/>
          </w:tcPr>
          <w:p>
            <w:pPr>
              <w:pStyle w:val="TableParagraph"/>
              <w:spacing w:line="256" w:lineRule="exact"/>
              <w:ind w:left="106"/>
              <w:rPr>
                <w:sz w:val="24"/>
              </w:rPr>
            </w:pPr>
            <w:r>
              <w:rPr>
                <w:sz w:val="24"/>
              </w:rPr>
              <w:t>Guru</w:t>
            </w:r>
            <w:r>
              <w:rPr>
                <w:spacing w:val="-5"/>
                <w:sz w:val="24"/>
              </w:rPr>
              <w:t> </w:t>
            </w:r>
            <w:r>
              <w:rPr>
                <w:spacing w:val="-2"/>
                <w:sz w:val="24"/>
              </w:rPr>
              <w:t>Besar</w:t>
            </w:r>
          </w:p>
        </w:tc>
        <w:tc>
          <w:tcPr>
            <w:tcW w:w="1417" w:type="dxa"/>
          </w:tcPr>
          <w:p>
            <w:pPr>
              <w:pStyle w:val="TableParagraph"/>
              <w:spacing w:line="256" w:lineRule="exact"/>
              <w:ind w:right="2"/>
              <w:jc w:val="center"/>
              <w:rPr>
                <w:sz w:val="24"/>
              </w:rPr>
            </w:pPr>
            <w:r>
              <w:rPr>
                <w:spacing w:val="-10"/>
                <w:sz w:val="24"/>
              </w:rPr>
              <w:t>1</w:t>
            </w:r>
          </w:p>
        </w:tc>
      </w:tr>
      <w:tr>
        <w:trPr>
          <w:trHeight w:val="274" w:hRule="atLeast"/>
        </w:trPr>
        <w:tc>
          <w:tcPr>
            <w:tcW w:w="564" w:type="dxa"/>
          </w:tcPr>
          <w:p>
            <w:pPr>
              <w:pStyle w:val="TableParagraph"/>
              <w:spacing w:line="254" w:lineRule="exact"/>
              <w:ind w:left="106"/>
              <w:rPr>
                <w:sz w:val="24"/>
              </w:rPr>
            </w:pPr>
            <w:r>
              <w:rPr>
                <w:spacing w:val="-5"/>
                <w:sz w:val="24"/>
              </w:rPr>
              <w:t>2.</w:t>
            </w:r>
          </w:p>
        </w:tc>
        <w:tc>
          <w:tcPr>
            <w:tcW w:w="4538" w:type="dxa"/>
          </w:tcPr>
          <w:p>
            <w:pPr>
              <w:pStyle w:val="TableParagraph"/>
              <w:spacing w:line="254" w:lineRule="exact"/>
              <w:ind w:left="106"/>
              <w:rPr>
                <w:sz w:val="24"/>
              </w:rPr>
            </w:pPr>
            <w:r>
              <w:rPr>
                <w:sz w:val="24"/>
              </w:rPr>
              <w:t>Wakil</w:t>
            </w:r>
            <w:r>
              <w:rPr>
                <w:spacing w:val="-5"/>
                <w:sz w:val="24"/>
              </w:rPr>
              <w:t> </w:t>
            </w:r>
            <w:r>
              <w:rPr>
                <w:spacing w:val="-2"/>
                <w:sz w:val="24"/>
              </w:rPr>
              <w:t>Direktur</w:t>
            </w:r>
          </w:p>
        </w:tc>
        <w:tc>
          <w:tcPr>
            <w:tcW w:w="2837" w:type="dxa"/>
          </w:tcPr>
          <w:p>
            <w:pPr>
              <w:pStyle w:val="TableParagraph"/>
              <w:spacing w:line="254" w:lineRule="exact"/>
              <w:ind w:left="106"/>
              <w:rPr>
                <w:sz w:val="24"/>
              </w:rPr>
            </w:pPr>
            <w:r>
              <w:rPr>
                <w:spacing w:val="-2"/>
                <w:sz w:val="24"/>
              </w:rPr>
              <w:t>Doktor</w:t>
            </w:r>
          </w:p>
        </w:tc>
        <w:tc>
          <w:tcPr>
            <w:tcW w:w="1417" w:type="dxa"/>
          </w:tcPr>
          <w:p>
            <w:pPr>
              <w:pStyle w:val="TableParagraph"/>
              <w:spacing w:line="254" w:lineRule="exact"/>
              <w:ind w:right="2"/>
              <w:jc w:val="center"/>
              <w:rPr>
                <w:sz w:val="24"/>
              </w:rPr>
            </w:pPr>
            <w:r>
              <w:rPr>
                <w:spacing w:val="-10"/>
                <w:sz w:val="24"/>
              </w:rPr>
              <w:t>2</w:t>
            </w:r>
          </w:p>
        </w:tc>
      </w:tr>
      <w:tr>
        <w:trPr>
          <w:trHeight w:val="277" w:hRule="atLeast"/>
        </w:trPr>
        <w:tc>
          <w:tcPr>
            <w:tcW w:w="564" w:type="dxa"/>
          </w:tcPr>
          <w:p>
            <w:pPr>
              <w:pStyle w:val="TableParagraph"/>
              <w:spacing w:line="256" w:lineRule="exact" w:before="2"/>
              <w:ind w:left="106"/>
              <w:rPr>
                <w:sz w:val="24"/>
              </w:rPr>
            </w:pPr>
            <w:r>
              <w:rPr>
                <w:spacing w:val="-5"/>
                <w:sz w:val="24"/>
              </w:rPr>
              <w:t>3.</w:t>
            </w:r>
          </w:p>
        </w:tc>
        <w:tc>
          <w:tcPr>
            <w:tcW w:w="4538" w:type="dxa"/>
          </w:tcPr>
          <w:p>
            <w:pPr>
              <w:pStyle w:val="TableParagraph"/>
              <w:spacing w:line="256" w:lineRule="exact" w:before="2"/>
              <w:ind w:left="106"/>
              <w:rPr>
                <w:sz w:val="24"/>
              </w:rPr>
            </w:pPr>
            <w:r>
              <w:rPr>
                <w:spacing w:val="-2"/>
                <w:sz w:val="24"/>
              </w:rPr>
              <w:t>Koorprodi</w:t>
            </w:r>
          </w:p>
        </w:tc>
        <w:tc>
          <w:tcPr>
            <w:tcW w:w="2837" w:type="dxa"/>
          </w:tcPr>
          <w:p>
            <w:pPr>
              <w:pStyle w:val="TableParagraph"/>
              <w:spacing w:line="256" w:lineRule="exact" w:before="2"/>
              <w:ind w:left="106"/>
              <w:rPr>
                <w:sz w:val="24"/>
              </w:rPr>
            </w:pPr>
            <w:r>
              <w:rPr>
                <w:spacing w:val="-2"/>
                <w:sz w:val="24"/>
              </w:rPr>
              <w:t>Doktor</w:t>
            </w:r>
          </w:p>
        </w:tc>
        <w:tc>
          <w:tcPr>
            <w:tcW w:w="1417" w:type="dxa"/>
          </w:tcPr>
          <w:p>
            <w:pPr>
              <w:pStyle w:val="TableParagraph"/>
              <w:spacing w:line="256" w:lineRule="exact" w:before="2"/>
              <w:ind w:right="2"/>
              <w:jc w:val="center"/>
              <w:rPr>
                <w:sz w:val="24"/>
              </w:rPr>
            </w:pPr>
            <w:r>
              <w:rPr>
                <w:spacing w:val="-10"/>
                <w:sz w:val="24"/>
              </w:rPr>
              <w:t>5</w:t>
            </w:r>
          </w:p>
        </w:tc>
      </w:tr>
      <w:tr>
        <w:trPr>
          <w:trHeight w:val="550" w:hRule="atLeast"/>
        </w:trPr>
        <w:tc>
          <w:tcPr>
            <w:tcW w:w="564" w:type="dxa"/>
          </w:tcPr>
          <w:p>
            <w:pPr>
              <w:pStyle w:val="TableParagraph"/>
              <w:spacing w:line="274" w:lineRule="exact"/>
              <w:ind w:left="106"/>
              <w:rPr>
                <w:sz w:val="24"/>
              </w:rPr>
            </w:pPr>
            <w:r>
              <w:rPr>
                <w:spacing w:val="-5"/>
                <w:sz w:val="24"/>
              </w:rPr>
              <w:t>4.</w:t>
            </w:r>
          </w:p>
        </w:tc>
        <w:tc>
          <w:tcPr>
            <w:tcW w:w="4538" w:type="dxa"/>
          </w:tcPr>
          <w:p>
            <w:pPr>
              <w:pStyle w:val="TableParagraph"/>
              <w:tabs>
                <w:tab w:pos="750" w:val="left" w:leader="none"/>
                <w:tab w:pos="1718" w:val="left" w:leader="none"/>
                <w:tab w:pos="2710" w:val="left" w:leader="none"/>
                <w:tab w:pos="4021" w:val="left" w:leader="none"/>
              </w:tabs>
              <w:spacing w:line="276" w:lineRule="exact"/>
              <w:ind w:left="106" w:right="103"/>
              <w:rPr>
                <w:sz w:val="24"/>
              </w:rPr>
            </w:pPr>
            <w:r>
              <w:rPr>
                <w:spacing w:val="-4"/>
                <w:sz w:val="24"/>
              </w:rPr>
              <w:t>Sub</w:t>
            </w:r>
            <w:r>
              <w:rPr>
                <w:sz w:val="24"/>
              </w:rPr>
              <w:tab/>
            </w:r>
            <w:r>
              <w:rPr>
                <w:spacing w:val="-2"/>
                <w:sz w:val="24"/>
              </w:rPr>
              <w:t>Bagian</w:t>
            </w:r>
            <w:r>
              <w:rPr>
                <w:sz w:val="24"/>
              </w:rPr>
              <w:tab/>
            </w:r>
            <w:r>
              <w:rPr>
                <w:spacing w:val="-4"/>
                <w:sz w:val="24"/>
              </w:rPr>
              <w:t>Umum,</w:t>
            </w:r>
            <w:r>
              <w:rPr>
                <w:sz w:val="24"/>
              </w:rPr>
              <w:tab/>
            </w:r>
            <w:r>
              <w:rPr>
                <w:spacing w:val="-2"/>
                <w:sz w:val="24"/>
              </w:rPr>
              <w:t>Keuangan</w:t>
            </w:r>
            <w:r>
              <w:rPr>
                <w:sz w:val="24"/>
              </w:rPr>
              <w:tab/>
            </w:r>
            <w:r>
              <w:rPr>
                <w:spacing w:val="-4"/>
                <w:sz w:val="24"/>
              </w:rPr>
              <w:t>dan </w:t>
            </w:r>
            <w:r>
              <w:rPr>
                <w:spacing w:val="-2"/>
                <w:sz w:val="24"/>
              </w:rPr>
              <w:t>Akademik</w:t>
            </w:r>
          </w:p>
        </w:tc>
        <w:tc>
          <w:tcPr>
            <w:tcW w:w="2837" w:type="dxa"/>
          </w:tcPr>
          <w:p>
            <w:pPr>
              <w:pStyle w:val="TableParagraph"/>
              <w:rPr>
                <w:rFonts w:ascii="Times New Roman"/>
                <w:sz w:val="24"/>
              </w:rPr>
            </w:pPr>
          </w:p>
        </w:tc>
        <w:tc>
          <w:tcPr>
            <w:tcW w:w="1417" w:type="dxa"/>
          </w:tcPr>
          <w:p>
            <w:pPr>
              <w:pStyle w:val="TableParagraph"/>
              <w:rPr>
                <w:rFonts w:ascii="Times New Roman"/>
                <w:sz w:val="24"/>
              </w:rPr>
            </w:pPr>
          </w:p>
        </w:tc>
      </w:tr>
      <w:tr>
        <w:trPr>
          <w:trHeight w:val="277" w:hRule="atLeast"/>
        </w:trPr>
        <w:tc>
          <w:tcPr>
            <w:tcW w:w="564" w:type="dxa"/>
          </w:tcPr>
          <w:p>
            <w:pPr>
              <w:pStyle w:val="TableParagraph"/>
              <w:rPr>
                <w:rFonts w:ascii="Times New Roman"/>
                <w:sz w:val="20"/>
              </w:rPr>
            </w:pPr>
          </w:p>
        </w:tc>
        <w:tc>
          <w:tcPr>
            <w:tcW w:w="4538" w:type="dxa"/>
          </w:tcPr>
          <w:p>
            <w:pPr>
              <w:pStyle w:val="TableParagraph"/>
              <w:spacing w:line="256" w:lineRule="exact"/>
              <w:ind w:left="106"/>
              <w:rPr>
                <w:sz w:val="24"/>
              </w:rPr>
            </w:pPr>
            <w:r>
              <w:rPr>
                <w:spacing w:val="-2"/>
                <w:sz w:val="24"/>
              </w:rPr>
              <w:t>Kasubag</w:t>
            </w:r>
          </w:p>
        </w:tc>
        <w:tc>
          <w:tcPr>
            <w:tcW w:w="2837" w:type="dxa"/>
          </w:tcPr>
          <w:p>
            <w:pPr>
              <w:pStyle w:val="TableParagraph"/>
              <w:spacing w:line="256" w:lineRule="exact"/>
              <w:ind w:left="106"/>
              <w:rPr>
                <w:sz w:val="24"/>
              </w:rPr>
            </w:pPr>
            <w:r>
              <w:rPr>
                <w:spacing w:val="-2"/>
                <w:sz w:val="24"/>
              </w:rPr>
              <w:t>Magister</w:t>
            </w:r>
          </w:p>
        </w:tc>
        <w:tc>
          <w:tcPr>
            <w:tcW w:w="1417" w:type="dxa"/>
          </w:tcPr>
          <w:p>
            <w:pPr>
              <w:pStyle w:val="TableParagraph"/>
              <w:spacing w:line="256" w:lineRule="exact"/>
              <w:ind w:right="2"/>
              <w:jc w:val="center"/>
              <w:rPr>
                <w:sz w:val="24"/>
              </w:rPr>
            </w:pPr>
            <w:r>
              <w:rPr>
                <w:spacing w:val="-10"/>
                <w:sz w:val="24"/>
              </w:rPr>
              <w:t>1</w:t>
            </w:r>
          </w:p>
        </w:tc>
      </w:tr>
      <w:tr>
        <w:trPr>
          <w:trHeight w:val="273" w:hRule="atLeast"/>
        </w:trPr>
        <w:tc>
          <w:tcPr>
            <w:tcW w:w="564" w:type="dxa"/>
          </w:tcPr>
          <w:p>
            <w:pPr>
              <w:pStyle w:val="TableParagraph"/>
              <w:rPr>
                <w:rFonts w:ascii="Times New Roman"/>
                <w:sz w:val="20"/>
              </w:rPr>
            </w:pPr>
          </w:p>
        </w:tc>
        <w:tc>
          <w:tcPr>
            <w:tcW w:w="4538" w:type="dxa"/>
          </w:tcPr>
          <w:p>
            <w:pPr>
              <w:pStyle w:val="TableParagraph"/>
              <w:spacing w:line="254" w:lineRule="exact"/>
              <w:ind w:left="106"/>
              <w:rPr>
                <w:sz w:val="24"/>
              </w:rPr>
            </w:pPr>
            <w:r>
              <w:rPr>
                <w:sz w:val="24"/>
              </w:rPr>
              <w:t>Koordinator</w:t>
            </w:r>
            <w:r>
              <w:rPr>
                <w:spacing w:val="-10"/>
                <w:sz w:val="24"/>
              </w:rPr>
              <w:t> </w:t>
            </w:r>
            <w:r>
              <w:rPr>
                <w:spacing w:val="-2"/>
                <w:sz w:val="24"/>
              </w:rPr>
              <w:t>Akademik</w:t>
            </w:r>
          </w:p>
        </w:tc>
        <w:tc>
          <w:tcPr>
            <w:tcW w:w="2837" w:type="dxa"/>
          </w:tcPr>
          <w:p>
            <w:pPr>
              <w:pStyle w:val="TableParagraph"/>
              <w:spacing w:line="254" w:lineRule="exact"/>
              <w:ind w:left="106"/>
              <w:rPr>
                <w:sz w:val="24"/>
              </w:rPr>
            </w:pPr>
            <w:r>
              <w:rPr>
                <w:spacing w:val="-2"/>
                <w:sz w:val="24"/>
              </w:rPr>
              <w:t>Sarjana</w:t>
            </w:r>
          </w:p>
        </w:tc>
        <w:tc>
          <w:tcPr>
            <w:tcW w:w="1417" w:type="dxa"/>
          </w:tcPr>
          <w:p>
            <w:pPr>
              <w:pStyle w:val="TableParagraph"/>
              <w:spacing w:line="254" w:lineRule="exact"/>
              <w:ind w:right="2"/>
              <w:jc w:val="center"/>
              <w:rPr>
                <w:sz w:val="24"/>
              </w:rPr>
            </w:pPr>
            <w:r>
              <w:rPr>
                <w:spacing w:val="-10"/>
                <w:sz w:val="24"/>
              </w:rPr>
              <w:t>1</w:t>
            </w:r>
          </w:p>
        </w:tc>
      </w:tr>
      <w:tr>
        <w:trPr>
          <w:trHeight w:val="278" w:hRule="atLeast"/>
        </w:trPr>
        <w:tc>
          <w:tcPr>
            <w:tcW w:w="564" w:type="dxa"/>
          </w:tcPr>
          <w:p>
            <w:pPr>
              <w:pStyle w:val="TableParagraph"/>
              <w:rPr>
                <w:rFonts w:ascii="Times New Roman"/>
                <w:sz w:val="20"/>
              </w:rPr>
            </w:pPr>
          </w:p>
        </w:tc>
        <w:tc>
          <w:tcPr>
            <w:tcW w:w="4538" w:type="dxa"/>
          </w:tcPr>
          <w:p>
            <w:pPr>
              <w:pStyle w:val="TableParagraph"/>
              <w:spacing w:line="256" w:lineRule="exact" w:before="2"/>
              <w:ind w:left="106"/>
              <w:rPr>
                <w:sz w:val="24"/>
              </w:rPr>
            </w:pPr>
            <w:r>
              <w:rPr>
                <w:sz w:val="24"/>
              </w:rPr>
              <w:t>Staf</w:t>
            </w:r>
            <w:r>
              <w:rPr>
                <w:spacing w:val="-2"/>
                <w:sz w:val="24"/>
              </w:rPr>
              <w:t> </w:t>
            </w:r>
            <w:r>
              <w:rPr>
                <w:sz w:val="24"/>
              </w:rPr>
              <w:t>Bagian</w:t>
            </w:r>
            <w:r>
              <w:rPr>
                <w:spacing w:val="-5"/>
                <w:sz w:val="24"/>
              </w:rPr>
              <w:t> </w:t>
            </w:r>
            <w:r>
              <w:rPr>
                <w:sz w:val="24"/>
              </w:rPr>
              <w:t>Umum</w:t>
            </w:r>
            <w:r>
              <w:rPr>
                <w:spacing w:val="-2"/>
                <w:sz w:val="24"/>
              </w:rPr>
              <w:t> </w:t>
            </w:r>
            <w:r>
              <w:rPr>
                <w:sz w:val="24"/>
              </w:rPr>
              <w:t>dan</w:t>
            </w:r>
            <w:r>
              <w:rPr>
                <w:spacing w:val="-4"/>
                <w:sz w:val="24"/>
              </w:rPr>
              <w:t> </w:t>
            </w:r>
            <w:r>
              <w:rPr>
                <w:spacing w:val="-2"/>
                <w:sz w:val="24"/>
              </w:rPr>
              <w:t>Keuangan</w:t>
            </w:r>
          </w:p>
        </w:tc>
        <w:tc>
          <w:tcPr>
            <w:tcW w:w="2837" w:type="dxa"/>
          </w:tcPr>
          <w:p>
            <w:pPr>
              <w:pStyle w:val="TableParagraph"/>
              <w:spacing w:line="256" w:lineRule="exact" w:before="2"/>
              <w:ind w:left="106"/>
              <w:rPr>
                <w:sz w:val="24"/>
              </w:rPr>
            </w:pPr>
            <w:r>
              <w:rPr>
                <w:spacing w:val="-2"/>
                <w:sz w:val="24"/>
              </w:rPr>
              <w:t>Magister</w:t>
            </w:r>
          </w:p>
        </w:tc>
        <w:tc>
          <w:tcPr>
            <w:tcW w:w="1417" w:type="dxa"/>
          </w:tcPr>
          <w:p>
            <w:pPr>
              <w:pStyle w:val="TableParagraph"/>
              <w:spacing w:line="256" w:lineRule="exact" w:before="2"/>
              <w:ind w:right="2"/>
              <w:jc w:val="center"/>
              <w:rPr>
                <w:sz w:val="24"/>
              </w:rPr>
            </w:pPr>
            <w:r>
              <w:rPr>
                <w:spacing w:val="-10"/>
                <w:sz w:val="24"/>
              </w:rPr>
              <w:t>2</w:t>
            </w:r>
          </w:p>
        </w:tc>
      </w:tr>
      <w:tr>
        <w:trPr>
          <w:trHeight w:val="273" w:hRule="atLeast"/>
        </w:trPr>
        <w:tc>
          <w:tcPr>
            <w:tcW w:w="564" w:type="dxa"/>
          </w:tcPr>
          <w:p>
            <w:pPr>
              <w:pStyle w:val="TableParagraph"/>
              <w:rPr>
                <w:rFonts w:ascii="Times New Roman"/>
                <w:sz w:val="20"/>
              </w:rPr>
            </w:pPr>
          </w:p>
        </w:tc>
        <w:tc>
          <w:tcPr>
            <w:tcW w:w="4538" w:type="dxa"/>
          </w:tcPr>
          <w:p>
            <w:pPr>
              <w:pStyle w:val="TableParagraph"/>
              <w:rPr>
                <w:rFonts w:ascii="Times New Roman"/>
                <w:sz w:val="20"/>
              </w:rPr>
            </w:pPr>
          </w:p>
        </w:tc>
        <w:tc>
          <w:tcPr>
            <w:tcW w:w="2837" w:type="dxa"/>
          </w:tcPr>
          <w:p>
            <w:pPr>
              <w:pStyle w:val="TableParagraph"/>
              <w:spacing w:line="254" w:lineRule="exact"/>
              <w:ind w:left="106"/>
              <w:rPr>
                <w:sz w:val="24"/>
              </w:rPr>
            </w:pPr>
            <w:r>
              <w:rPr>
                <w:spacing w:val="-2"/>
                <w:sz w:val="24"/>
              </w:rPr>
              <w:t>Sarjana</w:t>
            </w:r>
          </w:p>
        </w:tc>
        <w:tc>
          <w:tcPr>
            <w:tcW w:w="1417" w:type="dxa"/>
          </w:tcPr>
          <w:p>
            <w:pPr>
              <w:pStyle w:val="TableParagraph"/>
              <w:spacing w:line="254" w:lineRule="exact"/>
              <w:ind w:right="2"/>
              <w:jc w:val="center"/>
              <w:rPr>
                <w:sz w:val="24"/>
              </w:rPr>
            </w:pPr>
            <w:r>
              <w:rPr>
                <w:spacing w:val="-10"/>
                <w:sz w:val="24"/>
              </w:rPr>
              <w:t>2</w:t>
            </w:r>
          </w:p>
        </w:tc>
      </w:tr>
      <w:tr>
        <w:trPr>
          <w:trHeight w:val="277" w:hRule="atLeast"/>
        </w:trPr>
        <w:tc>
          <w:tcPr>
            <w:tcW w:w="564" w:type="dxa"/>
          </w:tcPr>
          <w:p>
            <w:pPr>
              <w:pStyle w:val="TableParagraph"/>
              <w:rPr>
                <w:rFonts w:ascii="Times New Roman"/>
                <w:sz w:val="20"/>
              </w:rPr>
            </w:pPr>
          </w:p>
        </w:tc>
        <w:tc>
          <w:tcPr>
            <w:tcW w:w="4538" w:type="dxa"/>
          </w:tcPr>
          <w:p>
            <w:pPr>
              <w:pStyle w:val="TableParagraph"/>
              <w:rPr>
                <w:rFonts w:ascii="Times New Roman"/>
                <w:sz w:val="20"/>
              </w:rPr>
            </w:pPr>
          </w:p>
        </w:tc>
        <w:tc>
          <w:tcPr>
            <w:tcW w:w="2837" w:type="dxa"/>
          </w:tcPr>
          <w:p>
            <w:pPr>
              <w:pStyle w:val="TableParagraph"/>
              <w:spacing w:line="256" w:lineRule="exact" w:before="2"/>
              <w:ind w:left="106"/>
              <w:rPr>
                <w:sz w:val="24"/>
              </w:rPr>
            </w:pPr>
            <w:r>
              <w:rPr>
                <w:spacing w:val="-2"/>
                <w:sz w:val="24"/>
              </w:rPr>
              <w:t>Diploma</w:t>
            </w:r>
          </w:p>
        </w:tc>
        <w:tc>
          <w:tcPr>
            <w:tcW w:w="1417" w:type="dxa"/>
          </w:tcPr>
          <w:p>
            <w:pPr>
              <w:pStyle w:val="TableParagraph"/>
              <w:spacing w:line="256" w:lineRule="exact" w:before="2"/>
              <w:ind w:right="2"/>
              <w:jc w:val="center"/>
              <w:rPr>
                <w:sz w:val="24"/>
              </w:rPr>
            </w:pPr>
            <w:r>
              <w:rPr>
                <w:spacing w:val="-10"/>
                <w:sz w:val="24"/>
              </w:rPr>
              <w:t>1</w:t>
            </w:r>
          </w:p>
        </w:tc>
      </w:tr>
      <w:tr>
        <w:trPr>
          <w:trHeight w:val="274" w:hRule="atLeast"/>
        </w:trPr>
        <w:tc>
          <w:tcPr>
            <w:tcW w:w="564" w:type="dxa"/>
          </w:tcPr>
          <w:p>
            <w:pPr>
              <w:pStyle w:val="TableParagraph"/>
              <w:rPr>
                <w:rFonts w:ascii="Times New Roman"/>
                <w:sz w:val="20"/>
              </w:rPr>
            </w:pPr>
          </w:p>
        </w:tc>
        <w:tc>
          <w:tcPr>
            <w:tcW w:w="4538" w:type="dxa"/>
          </w:tcPr>
          <w:p>
            <w:pPr>
              <w:pStyle w:val="TableParagraph"/>
              <w:spacing w:line="254" w:lineRule="exact"/>
              <w:ind w:left="106"/>
              <w:rPr>
                <w:sz w:val="24"/>
              </w:rPr>
            </w:pPr>
            <w:r>
              <w:rPr>
                <w:sz w:val="24"/>
              </w:rPr>
              <w:t>Staf</w:t>
            </w:r>
            <w:r>
              <w:rPr>
                <w:spacing w:val="1"/>
                <w:sz w:val="24"/>
              </w:rPr>
              <w:t> </w:t>
            </w:r>
            <w:r>
              <w:rPr>
                <w:spacing w:val="-2"/>
                <w:sz w:val="24"/>
              </w:rPr>
              <w:t>Akademik</w:t>
            </w:r>
          </w:p>
        </w:tc>
        <w:tc>
          <w:tcPr>
            <w:tcW w:w="2837" w:type="dxa"/>
          </w:tcPr>
          <w:p>
            <w:pPr>
              <w:pStyle w:val="TableParagraph"/>
              <w:spacing w:line="254" w:lineRule="exact"/>
              <w:ind w:left="106"/>
              <w:rPr>
                <w:sz w:val="24"/>
              </w:rPr>
            </w:pPr>
            <w:r>
              <w:rPr>
                <w:spacing w:val="-2"/>
                <w:sz w:val="24"/>
              </w:rPr>
              <w:t>Sarjana</w:t>
            </w:r>
          </w:p>
        </w:tc>
        <w:tc>
          <w:tcPr>
            <w:tcW w:w="1417" w:type="dxa"/>
          </w:tcPr>
          <w:p>
            <w:pPr>
              <w:pStyle w:val="TableParagraph"/>
              <w:spacing w:line="254" w:lineRule="exact"/>
              <w:ind w:right="2"/>
              <w:jc w:val="center"/>
              <w:rPr>
                <w:sz w:val="24"/>
              </w:rPr>
            </w:pPr>
            <w:r>
              <w:rPr>
                <w:spacing w:val="-10"/>
                <w:sz w:val="24"/>
              </w:rPr>
              <w:t>3</w:t>
            </w:r>
          </w:p>
        </w:tc>
      </w:tr>
      <w:tr>
        <w:trPr>
          <w:trHeight w:val="277" w:hRule="atLeast"/>
        </w:trPr>
        <w:tc>
          <w:tcPr>
            <w:tcW w:w="564" w:type="dxa"/>
          </w:tcPr>
          <w:p>
            <w:pPr>
              <w:pStyle w:val="TableParagraph"/>
              <w:rPr>
                <w:rFonts w:ascii="Times New Roman"/>
                <w:sz w:val="20"/>
              </w:rPr>
            </w:pPr>
          </w:p>
        </w:tc>
        <w:tc>
          <w:tcPr>
            <w:tcW w:w="4538" w:type="dxa"/>
          </w:tcPr>
          <w:p>
            <w:pPr>
              <w:pStyle w:val="TableParagraph"/>
              <w:spacing w:line="256" w:lineRule="exact" w:before="1"/>
              <w:ind w:left="106"/>
              <w:rPr>
                <w:sz w:val="24"/>
              </w:rPr>
            </w:pPr>
            <w:r>
              <w:rPr>
                <w:spacing w:val="-2"/>
                <w:sz w:val="24"/>
              </w:rPr>
              <w:t>Driver</w:t>
            </w:r>
          </w:p>
        </w:tc>
        <w:tc>
          <w:tcPr>
            <w:tcW w:w="2837" w:type="dxa"/>
          </w:tcPr>
          <w:p>
            <w:pPr>
              <w:pStyle w:val="TableParagraph"/>
              <w:spacing w:line="256" w:lineRule="exact" w:before="1"/>
              <w:ind w:left="106"/>
              <w:rPr>
                <w:sz w:val="24"/>
              </w:rPr>
            </w:pPr>
            <w:r>
              <w:rPr>
                <w:spacing w:val="-5"/>
                <w:sz w:val="24"/>
              </w:rPr>
              <w:t>SLA</w:t>
            </w:r>
          </w:p>
        </w:tc>
        <w:tc>
          <w:tcPr>
            <w:tcW w:w="1417" w:type="dxa"/>
          </w:tcPr>
          <w:p>
            <w:pPr>
              <w:pStyle w:val="TableParagraph"/>
              <w:spacing w:line="256" w:lineRule="exact" w:before="1"/>
              <w:ind w:right="2"/>
              <w:jc w:val="center"/>
              <w:rPr>
                <w:sz w:val="24"/>
              </w:rPr>
            </w:pPr>
            <w:r>
              <w:rPr>
                <w:spacing w:val="-10"/>
                <w:sz w:val="24"/>
              </w:rPr>
              <w:t>1</w:t>
            </w:r>
          </w:p>
        </w:tc>
      </w:tr>
      <w:tr>
        <w:trPr>
          <w:trHeight w:val="274" w:hRule="atLeast"/>
        </w:trPr>
        <w:tc>
          <w:tcPr>
            <w:tcW w:w="564" w:type="dxa"/>
          </w:tcPr>
          <w:p>
            <w:pPr>
              <w:pStyle w:val="TableParagraph"/>
              <w:rPr>
                <w:rFonts w:ascii="Times New Roman"/>
                <w:sz w:val="20"/>
              </w:rPr>
            </w:pPr>
          </w:p>
        </w:tc>
        <w:tc>
          <w:tcPr>
            <w:tcW w:w="4538" w:type="dxa"/>
          </w:tcPr>
          <w:p>
            <w:pPr>
              <w:pStyle w:val="TableParagraph"/>
              <w:spacing w:line="255" w:lineRule="exact"/>
              <w:ind w:left="106"/>
              <w:rPr>
                <w:sz w:val="24"/>
              </w:rPr>
            </w:pPr>
            <w:r>
              <w:rPr>
                <w:sz w:val="24"/>
              </w:rPr>
              <w:t>Tenaga</w:t>
            </w:r>
            <w:r>
              <w:rPr>
                <w:spacing w:val="-8"/>
                <w:sz w:val="24"/>
              </w:rPr>
              <w:t> </w:t>
            </w:r>
            <w:r>
              <w:rPr>
                <w:spacing w:val="-2"/>
                <w:sz w:val="24"/>
              </w:rPr>
              <w:t>Kebersihan</w:t>
            </w:r>
          </w:p>
        </w:tc>
        <w:tc>
          <w:tcPr>
            <w:tcW w:w="2837" w:type="dxa"/>
          </w:tcPr>
          <w:p>
            <w:pPr>
              <w:pStyle w:val="TableParagraph"/>
              <w:spacing w:line="255" w:lineRule="exact"/>
              <w:ind w:left="106"/>
              <w:rPr>
                <w:sz w:val="24"/>
              </w:rPr>
            </w:pPr>
            <w:r>
              <w:rPr>
                <w:spacing w:val="-5"/>
                <w:sz w:val="24"/>
              </w:rPr>
              <w:t>SLA</w:t>
            </w:r>
          </w:p>
        </w:tc>
        <w:tc>
          <w:tcPr>
            <w:tcW w:w="1417" w:type="dxa"/>
          </w:tcPr>
          <w:p>
            <w:pPr>
              <w:pStyle w:val="TableParagraph"/>
              <w:spacing w:line="255" w:lineRule="exact"/>
              <w:ind w:right="2"/>
              <w:jc w:val="center"/>
              <w:rPr>
                <w:sz w:val="24"/>
              </w:rPr>
            </w:pPr>
            <w:r>
              <w:rPr>
                <w:spacing w:val="-10"/>
                <w:sz w:val="24"/>
              </w:rPr>
              <w:t>3</w:t>
            </w:r>
          </w:p>
        </w:tc>
      </w:tr>
    </w:tbl>
    <w:p>
      <w:pPr>
        <w:pStyle w:val="BodyText"/>
        <w:spacing w:before="34"/>
        <w:rPr>
          <w:rFonts w:ascii="Arial"/>
          <w:b/>
        </w:rPr>
      </w:pPr>
    </w:p>
    <w:p>
      <w:pPr>
        <w:pStyle w:val="BodyText"/>
        <w:spacing w:line="360" w:lineRule="auto" w:before="1"/>
        <w:ind w:left="23" w:right="162" w:firstLine="568"/>
        <w:jc w:val="both"/>
      </w:pPr>
      <w:r>
        <w:rPr/>
        <w:t>Tenaga pendidik yang mengemban tugas pendidikan/pengajaran, pembimbingan dan pengujian, secara umum tersedia cukup memadai yang berasal dari sejumlah fakultas di lingkup Undana. Hanya beberapa tenaga pengajar yang berasal dari luar Undana</w:t>
      </w:r>
      <w:r>
        <w:rPr>
          <w:spacing w:val="-17"/>
        </w:rPr>
        <w:t> </w:t>
      </w:r>
      <w:r>
        <w:rPr/>
        <w:t>dengan</w:t>
      </w:r>
      <w:r>
        <w:rPr>
          <w:spacing w:val="-17"/>
        </w:rPr>
        <w:t> </w:t>
      </w:r>
      <w:r>
        <w:rPr/>
        <w:t>status</w:t>
      </w:r>
      <w:r>
        <w:rPr>
          <w:spacing w:val="-16"/>
        </w:rPr>
        <w:t> </w:t>
      </w:r>
      <w:r>
        <w:rPr/>
        <w:t>sebagai</w:t>
      </w:r>
      <w:r>
        <w:rPr>
          <w:spacing w:val="-17"/>
        </w:rPr>
        <w:t> </w:t>
      </w:r>
      <w:r>
        <w:rPr/>
        <w:t>dosen</w:t>
      </w:r>
      <w:r>
        <w:rPr>
          <w:spacing w:val="-17"/>
        </w:rPr>
        <w:t> </w:t>
      </w:r>
      <w:r>
        <w:rPr/>
        <w:t>luar</w:t>
      </w:r>
      <w:r>
        <w:rPr>
          <w:spacing w:val="-17"/>
        </w:rPr>
        <w:t> </w:t>
      </w:r>
      <w:r>
        <w:rPr/>
        <w:t>biasa,</w:t>
      </w:r>
      <w:r>
        <w:rPr>
          <w:spacing w:val="-16"/>
        </w:rPr>
        <w:t> </w:t>
      </w:r>
      <w:r>
        <w:rPr/>
        <w:t>terutama</w:t>
      </w:r>
      <w:r>
        <w:rPr>
          <w:spacing w:val="-17"/>
        </w:rPr>
        <w:t> </w:t>
      </w:r>
      <w:r>
        <w:rPr/>
        <w:t>untuk</w:t>
      </w:r>
      <w:r>
        <w:rPr>
          <w:spacing w:val="-17"/>
        </w:rPr>
        <w:t> </w:t>
      </w:r>
      <w:r>
        <w:rPr/>
        <w:t>bidang</w:t>
      </w:r>
      <w:r>
        <w:rPr>
          <w:spacing w:val="-16"/>
        </w:rPr>
        <w:t> </w:t>
      </w:r>
      <w:r>
        <w:rPr/>
        <w:t>keahlian</w:t>
      </w:r>
      <w:r>
        <w:rPr>
          <w:spacing w:val="-17"/>
        </w:rPr>
        <w:t> </w:t>
      </w:r>
      <w:r>
        <w:rPr/>
        <w:t>tertentu yang belum tersedia di Undana sesuai jenjang pendidikan yang disyaratkan. Sejumlah dosen luar biasa tersebut berasal dari universitas lokal Kota Kupang, praktisi dan para dosen</w:t>
      </w:r>
      <w:r>
        <w:rPr>
          <w:spacing w:val="-1"/>
        </w:rPr>
        <w:t> </w:t>
      </w:r>
      <w:r>
        <w:rPr/>
        <w:t>Undana</w:t>
      </w:r>
      <w:r>
        <w:rPr>
          <w:spacing w:val="-1"/>
        </w:rPr>
        <w:t> </w:t>
      </w:r>
      <w:r>
        <w:rPr/>
        <w:t>yang</w:t>
      </w:r>
      <w:r>
        <w:rPr>
          <w:spacing w:val="-1"/>
        </w:rPr>
        <w:t> </w:t>
      </w:r>
      <w:r>
        <w:rPr/>
        <w:t>telah</w:t>
      </w:r>
      <w:r>
        <w:rPr>
          <w:spacing w:val="-1"/>
        </w:rPr>
        <w:t> </w:t>
      </w:r>
      <w:r>
        <w:rPr/>
        <w:t>memasuki masa</w:t>
      </w:r>
      <w:r>
        <w:rPr>
          <w:spacing w:val="-1"/>
        </w:rPr>
        <w:t> </w:t>
      </w:r>
      <w:r>
        <w:rPr/>
        <w:t>purnabhakti. Kebijakan</w:t>
      </w:r>
      <w:r>
        <w:rPr>
          <w:spacing w:val="-1"/>
        </w:rPr>
        <w:t> </w:t>
      </w:r>
      <w:r>
        <w:rPr/>
        <w:t>ini</w:t>
      </w:r>
      <w:r>
        <w:rPr>
          <w:spacing w:val="-1"/>
        </w:rPr>
        <w:t> </w:t>
      </w:r>
      <w:r>
        <w:rPr/>
        <w:t>sengaja</w:t>
      </w:r>
      <w:r>
        <w:rPr>
          <w:spacing w:val="-1"/>
        </w:rPr>
        <w:t> </w:t>
      </w:r>
      <w:r>
        <w:rPr/>
        <w:t>ditempuh untuk memperkuat hubungan kerjasama antara PPs Undana dengan institusi di luar, sehingga mampu mendorong sharing pengalaman dan pengetahuan di antara institusi.</w:t>
      </w:r>
    </w:p>
    <w:p>
      <w:pPr>
        <w:pStyle w:val="BodyText"/>
        <w:spacing w:before="27"/>
      </w:pPr>
    </w:p>
    <w:p>
      <w:pPr>
        <w:pStyle w:val="Heading2"/>
        <w:numPr>
          <w:ilvl w:val="2"/>
          <w:numId w:val="2"/>
        </w:numPr>
        <w:tabs>
          <w:tab w:pos="688" w:val="left" w:leader="none"/>
        </w:tabs>
        <w:spacing w:line="240" w:lineRule="auto" w:before="0" w:after="0"/>
        <w:ind w:left="688" w:right="0" w:hanging="665"/>
        <w:jc w:val="left"/>
      </w:pPr>
      <w:r>
        <w:rPr/>
        <w:t>Aspek</w:t>
      </w:r>
      <w:r>
        <w:rPr>
          <w:spacing w:val="-6"/>
        </w:rPr>
        <w:t> </w:t>
      </w:r>
      <w:r>
        <w:rPr>
          <w:spacing w:val="-2"/>
        </w:rPr>
        <w:t>Kerjasama</w:t>
      </w:r>
    </w:p>
    <w:p>
      <w:pPr>
        <w:pStyle w:val="BodyText"/>
        <w:spacing w:line="360" w:lineRule="auto" w:before="260"/>
        <w:ind w:left="23" w:right="160" w:firstLine="568"/>
        <w:jc w:val="both"/>
      </w:pPr>
      <w:r>
        <w:rPr/>
        <w:t>Pengembangan kerjasama mutlak diperlukan, tidak saja dengan Universitas di dalam dan luar negeri, akan tetapi juga antara institusi PPs dengan pemerintah daerah provinsi dan kabupaten/kota serta PPs/prodi dengan instansi pemerintah dan dunia usaha</w:t>
      </w:r>
      <w:r>
        <w:rPr>
          <w:spacing w:val="40"/>
        </w:rPr>
        <w:t> </w:t>
      </w:r>
      <w:r>
        <w:rPr/>
        <w:t>serta</w:t>
      </w:r>
      <w:r>
        <w:rPr>
          <w:spacing w:val="40"/>
        </w:rPr>
        <w:t> </w:t>
      </w:r>
      <w:r>
        <w:rPr/>
        <w:t>masyarakat.</w:t>
      </w:r>
      <w:r>
        <w:rPr>
          <w:spacing w:val="40"/>
        </w:rPr>
        <w:t> </w:t>
      </w:r>
      <w:r>
        <w:rPr/>
        <w:t>Kerjasama</w:t>
      </w:r>
      <w:r>
        <w:rPr>
          <w:spacing w:val="40"/>
        </w:rPr>
        <w:t> </w:t>
      </w:r>
      <w:r>
        <w:rPr/>
        <w:t>yang</w:t>
      </w:r>
      <w:r>
        <w:rPr>
          <w:spacing w:val="40"/>
        </w:rPr>
        <w:t> </w:t>
      </w:r>
      <w:r>
        <w:rPr/>
        <w:t>dibangun</w:t>
      </w:r>
      <w:r>
        <w:rPr>
          <w:spacing w:val="40"/>
        </w:rPr>
        <w:t> </w:t>
      </w:r>
      <w:r>
        <w:rPr/>
        <w:t>selain</w:t>
      </w:r>
      <w:r>
        <w:rPr>
          <w:spacing w:val="40"/>
        </w:rPr>
        <w:t> </w:t>
      </w:r>
      <w:r>
        <w:rPr/>
        <w:t>bertujuan</w:t>
      </w:r>
      <w:r>
        <w:rPr>
          <w:spacing w:val="40"/>
        </w:rPr>
        <w:t> </w:t>
      </w:r>
      <w:r>
        <w:rPr/>
        <w:t>sebagai</w:t>
      </w:r>
      <w:r>
        <w:rPr>
          <w:spacing w:val="40"/>
        </w:rPr>
        <w:t> </w:t>
      </w:r>
      <w:r>
        <w:rPr/>
        <w:t>ajang</w:t>
      </w:r>
    </w:p>
    <w:p>
      <w:pPr>
        <w:pStyle w:val="BodyText"/>
        <w:spacing w:after="0" w:line="360" w:lineRule="auto"/>
        <w:jc w:val="both"/>
        <w:sectPr>
          <w:pgSz w:w="12240" w:h="15840"/>
          <w:pgMar w:header="0" w:footer="1076" w:top="1360" w:bottom="1340" w:left="1417" w:right="1275"/>
        </w:sectPr>
      </w:pPr>
    </w:p>
    <w:p>
      <w:pPr>
        <w:pStyle w:val="BodyText"/>
        <w:spacing w:line="357" w:lineRule="auto" w:before="79"/>
        <w:ind w:left="23" w:right="165"/>
        <w:jc w:val="both"/>
      </w:pPr>
      <w:r>
        <w:rPr/>
        <w:t>promosi</w:t>
      </w:r>
      <w:r>
        <w:rPr>
          <w:spacing w:val="-4"/>
        </w:rPr>
        <w:t> </w:t>
      </w:r>
      <w:r>
        <w:rPr/>
        <w:t>PPs,</w:t>
      </w:r>
      <w:r>
        <w:rPr>
          <w:spacing w:val="-2"/>
        </w:rPr>
        <w:t> </w:t>
      </w:r>
      <w:r>
        <w:rPr/>
        <w:t>sekaligus</w:t>
      </w:r>
      <w:r>
        <w:rPr>
          <w:spacing w:val="-3"/>
        </w:rPr>
        <w:t> </w:t>
      </w:r>
      <w:r>
        <w:rPr/>
        <w:t>sebagai</w:t>
      </w:r>
      <w:r>
        <w:rPr>
          <w:spacing w:val="-5"/>
        </w:rPr>
        <w:t> </w:t>
      </w:r>
      <w:r>
        <w:rPr/>
        <w:t>sarana</w:t>
      </w:r>
      <w:r>
        <w:rPr>
          <w:spacing w:val="-5"/>
        </w:rPr>
        <w:t> </w:t>
      </w:r>
      <w:r>
        <w:rPr/>
        <w:t>pendistribusian</w:t>
      </w:r>
      <w:r>
        <w:rPr>
          <w:spacing w:val="-1"/>
        </w:rPr>
        <w:t> </w:t>
      </w:r>
      <w:r>
        <w:rPr/>
        <w:t>ilmu</w:t>
      </w:r>
      <w:r>
        <w:rPr>
          <w:spacing w:val="-5"/>
        </w:rPr>
        <w:t> </w:t>
      </w:r>
      <w:r>
        <w:rPr/>
        <w:t>pengetahuan</w:t>
      </w:r>
      <w:r>
        <w:rPr>
          <w:spacing w:val="-5"/>
        </w:rPr>
        <w:t> </w:t>
      </w:r>
      <w:r>
        <w:rPr/>
        <w:t>dan</w:t>
      </w:r>
      <w:r>
        <w:rPr>
          <w:spacing w:val="-5"/>
        </w:rPr>
        <w:t> </w:t>
      </w:r>
      <w:r>
        <w:rPr/>
        <w:t>teknologi yang berguna bagi pengembangan kebijakan dan pembangunan.</w:t>
      </w:r>
    </w:p>
    <w:p>
      <w:pPr>
        <w:pStyle w:val="BodyText"/>
        <w:spacing w:line="360" w:lineRule="auto" w:before="126"/>
        <w:ind w:left="23" w:right="164" w:firstLine="568"/>
        <w:jc w:val="both"/>
      </w:pPr>
      <w:r>
        <w:rPr/>
        <w:t>Hingga saat ini sejumlah kerjasama yang dibangun masih terbatas pada pengembangan dan pelaksanaan kegiatan pendidikan dan penelitian yang melibatkan staf pengajar PPs dengan sejumlah instansi pemerintah daerah provinsi dan kabupaten/kota.</w:t>
      </w:r>
      <w:r>
        <w:rPr>
          <w:spacing w:val="-2"/>
        </w:rPr>
        <w:t> </w:t>
      </w:r>
      <w:r>
        <w:rPr/>
        <w:t>Kerjasama</w:t>
      </w:r>
      <w:r>
        <w:rPr>
          <w:spacing w:val="-7"/>
        </w:rPr>
        <w:t> </w:t>
      </w:r>
      <w:r>
        <w:rPr/>
        <w:t>dimaksud</w:t>
      </w:r>
      <w:r>
        <w:rPr>
          <w:spacing w:val="-7"/>
        </w:rPr>
        <w:t> </w:t>
      </w:r>
      <w:r>
        <w:rPr/>
        <w:t>juga</w:t>
      </w:r>
      <w:r>
        <w:rPr>
          <w:spacing w:val="-7"/>
        </w:rPr>
        <w:t> </w:t>
      </w:r>
      <w:r>
        <w:rPr/>
        <w:t>merupakan</w:t>
      </w:r>
      <w:r>
        <w:rPr>
          <w:spacing w:val="-7"/>
        </w:rPr>
        <w:t> </w:t>
      </w:r>
      <w:r>
        <w:rPr/>
        <w:t>implementasi</w:t>
      </w:r>
      <w:r>
        <w:rPr>
          <w:spacing w:val="-1"/>
        </w:rPr>
        <w:t> </w:t>
      </w:r>
      <w:r>
        <w:rPr/>
        <w:t>atas</w:t>
      </w:r>
      <w:r>
        <w:rPr>
          <w:spacing w:val="-5"/>
        </w:rPr>
        <w:t> </w:t>
      </w:r>
      <w:r>
        <w:rPr>
          <w:rFonts w:ascii="Arial"/>
          <w:i/>
        </w:rPr>
        <w:t>memorandum of understanding </w:t>
      </w:r>
      <w:r>
        <w:rPr/>
        <w:t>(MOU) dan juga dilanjutkan dengan Memorandum of Action (MOA). Bahkan pada 3 tahun terakhir, PPs Undana juga telah menjalin kerjasama dengan beberapa PT Negeri dan suasta di dalam dan luar negeri, seperti UNS Solo, Unsrat Menado,</w:t>
      </w:r>
      <w:r>
        <w:rPr>
          <w:spacing w:val="-9"/>
        </w:rPr>
        <w:t> </w:t>
      </w:r>
      <w:r>
        <w:rPr/>
        <w:t>Udayana</w:t>
      </w:r>
      <w:r>
        <w:rPr>
          <w:spacing w:val="-13"/>
        </w:rPr>
        <w:t> </w:t>
      </w:r>
      <w:r>
        <w:rPr/>
        <w:t>Denpasar,</w:t>
      </w:r>
      <w:r>
        <w:rPr>
          <w:spacing w:val="-9"/>
        </w:rPr>
        <w:t> </w:t>
      </w:r>
      <w:r>
        <w:rPr/>
        <w:t>IAKN</w:t>
      </w:r>
      <w:r>
        <w:rPr>
          <w:spacing w:val="-13"/>
        </w:rPr>
        <w:t> </w:t>
      </w:r>
      <w:r>
        <w:rPr/>
        <w:t>Kupang,</w:t>
      </w:r>
      <w:r>
        <w:rPr>
          <w:spacing w:val="-10"/>
        </w:rPr>
        <w:t> </w:t>
      </w:r>
      <w:r>
        <w:rPr/>
        <w:t>Undip</w:t>
      </w:r>
      <w:r>
        <w:rPr>
          <w:spacing w:val="-13"/>
        </w:rPr>
        <w:t> </w:t>
      </w:r>
      <w:r>
        <w:rPr/>
        <w:t>dan</w:t>
      </w:r>
      <w:r>
        <w:rPr>
          <w:spacing w:val="-13"/>
        </w:rPr>
        <w:t> </w:t>
      </w:r>
      <w:r>
        <w:rPr/>
        <w:t>Perguruan</w:t>
      </w:r>
      <w:r>
        <w:rPr>
          <w:spacing w:val="-13"/>
        </w:rPr>
        <w:t> </w:t>
      </w:r>
      <w:r>
        <w:rPr/>
        <w:t>Tinggi</w:t>
      </w:r>
      <w:r>
        <w:rPr>
          <w:spacing w:val="-11"/>
        </w:rPr>
        <w:t> </w:t>
      </w:r>
      <w:r>
        <w:rPr/>
        <w:t>di</w:t>
      </w:r>
      <w:r>
        <w:rPr>
          <w:spacing w:val="-12"/>
        </w:rPr>
        <w:t> </w:t>
      </w:r>
      <w:r>
        <w:rPr/>
        <w:t>Timor</w:t>
      </w:r>
      <w:r>
        <w:rPr>
          <w:spacing w:val="-11"/>
        </w:rPr>
        <w:t> </w:t>
      </w:r>
      <w:r>
        <w:rPr/>
        <w:t>Leste, Singapura dan Malaysia.</w:t>
      </w:r>
    </w:p>
    <w:p>
      <w:pPr>
        <w:pStyle w:val="BodyText"/>
        <w:spacing w:line="360" w:lineRule="auto" w:before="119"/>
        <w:ind w:left="23" w:right="163" w:firstLine="568"/>
        <w:jc w:val="both"/>
      </w:pPr>
      <w:r>
        <w:rPr/>
        <w:t>Berdasarkan</w:t>
      </w:r>
      <w:r>
        <w:rPr>
          <w:spacing w:val="-16"/>
        </w:rPr>
        <w:t> </w:t>
      </w:r>
      <w:r>
        <w:rPr/>
        <w:t>gambaran</w:t>
      </w:r>
      <w:r>
        <w:rPr>
          <w:spacing w:val="-14"/>
        </w:rPr>
        <w:t> </w:t>
      </w:r>
      <w:r>
        <w:rPr/>
        <w:t>aktivitas</w:t>
      </w:r>
      <w:r>
        <w:rPr>
          <w:spacing w:val="-16"/>
        </w:rPr>
        <w:t> </w:t>
      </w:r>
      <w:r>
        <w:rPr/>
        <w:t>kerjasama</w:t>
      </w:r>
      <w:r>
        <w:rPr>
          <w:spacing w:val="-17"/>
        </w:rPr>
        <w:t> </w:t>
      </w:r>
      <w:r>
        <w:rPr/>
        <w:t>yang</w:t>
      </w:r>
      <w:r>
        <w:rPr>
          <w:spacing w:val="-17"/>
        </w:rPr>
        <w:t> </w:t>
      </w:r>
      <w:r>
        <w:rPr/>
        <w:t>telah</w:t>
      </w:r>
      <w:r>
        <w:rPr>
          <w:spacing w:val="-13"/>
        </w:rPr>
        <w:t> </w:t>
      </w:r>
      <w:r>
        <w:rPr/>
        <w:t>dilakukan</w:t>
      </w:r>
      <w:r>
        <w:rPr>
          <w:spacing w:val="-17"/>
        </w:rPr>
        <w:t> </w:t>
      </w:r>
      <w:r>
        <w:rPr/>
        <w:t>baik</w:t>
      </w:r>
      <w:r>
        <w:rPr>
          <w:spacing w:val="-16"/>
        </w:rPr>
        <w:t> </w:t>
      </w:r>
      <w:r>
        <w:rPr/>
        <w:t>dalam</w:t>
      </w:r>
      <w:r>
        <w:rPr>
          <w:spacing w:val="-9"/>
        </w:rPr>
        <w:t> </w:t>
      </w:r>
      <w:r>
        <w:rPr/>
        <w:t>bidang pendidikan dan pengajaran maupun penelitian yang dilakukan secara institusional maupun secara individu, pada hakekatnya memberikan penggambaran tentang pentingnya kedudukan PPs Undana dalam berkontribusi aktif bagi pembangunan sumberdaya manusia di NTT serta pembangunan daerah pada umumnya. Kondisi ini merupakan</w:t>
      </w:r>
      <w:r>
        <w:rPr>
          <w:spacing w:val="-15"/>
        </w:rPr>
        <w:t> </w:t>
      </w:r>
      <w:r>
        <w:rPr/>
        <w:t>aspek</w:t>
      </w:r>
      <w:r>
        <w:rPr>
          <w:spacing w:val="-13"/>
        </w:rPr>
        <w:t> </w:t>
      </w:r>
      <w:r>
        <w:rPr/>
        <w:t>penting</w:t>
      </w:r>
      <w:r>
        <w:rPr>
          <w:spacing w:val="-15"/>
        </w:rPr>
        <w:t> </w:t>
      </w:r>
      <w:r>
        <w:rPr/>
        <w:t>yang</w:t>
      </w:r>
      <w:r>
        <w:rPr>
          <w:spacing w:val="-15"/>
        </w:rPr>
        <w:t> </w:t>
      </w:r>
      <w:r>
        <w:rPr/>
        <w:t>perlu</w:t>
      </w:r>
      <w:r>
        <w:rPr>
          <w:spacing w:val="-15"/>
        </w:rPr>
        <w:t> </w:t>
      </w:r>
      <w:r>
        <w:rPr/>
        <w:t>terus</w:t>
      </w:r>
      <w:r>
        <w:rPr>
          <w:spacing w:val="-13"/>
        </w:rPr>
        <w:t> </w:t>
      </w:r>
      <w:r>
        <w:rPr/>
        <w:t>didorong</w:t>
      </w:r>
      <w:r>
        <w:rPr>
          <w:spacing w:val="-15"/>
        </w:rPr>
        <w:t> </w:t>
      </w:r>
      <w:r>
        <w:rPr/>
        <w:t>secara</w:t>
      </w:r>
      <w:r>
        <w:rPr>
          <w:spacing w:val="-15"/>
        </w:rPr>
        <w:t> </w:t>
      </w:r>
      <w:r>
        <w:rPr/>
        <w:t>optimal</w:t>
      </w:r>
      <w:r>
        <w:rPr>
          <w:spacing w:val="-14"/>
        </w:rPr>
        <w:t> </w:t>
      </w:r>
      <w:r>
        <w:rPr/>
        <w:t>sehingga</w:t>
      </w:r>
      <w:r>
        <w:rPr>
          <w:spacing w:val="-15"/>
        </w:rPr>
        <w:t> </w:t>
      </w:r>
      <w:r>
        <w:rPr/>
        <w:t>kedudukan PPs semakin penting dan strategis. Bahkan peluang pengembangan kerjasama dimaksud,</w:t>
      </w:r>
      <w:r>
        <w:rPr>
          <w:spacing w:val="-2"/>
        </w:rPr>
        <w:t> </w:t>
      </w:r>
      <w:r>
        <w:rPr/>
        <w:t>dapat</w:t>
      </w:r>
      <w:r>
        <w:rPr>
          <w:spacing w:val="-2"/>
        </w:rPr>
        <w:t> </w:t>
      </w:r>
      <w:r>
        <w:rPr/>
        <w:t>juga</w:t>
      </w:r>
      <w:r>
        <w:rPr>
          <w:spacing w:val="-5"/>
        </w:rPr>
        <w:t> </w:t>
      </w:r>
      <w:r>
        <w:rPr/>
        <w:t>diperluas</w:t>
      </w:r>
      <w:r>
        <w:rPr>
          <w:spacing w:val="-3"/>
        </w:rPr>
        <w:t> </w:t>
      </w:r>
      <w:r>
        <w:rPr/>
        <w:t>melalui</w:t>
      </w:r>
      <w:r>
        <w:rPr>
          <w:spacing w:val="-5"/>
        </w:rPr>
        <w:t> </w:t>
      </w:r>
      <w:r>
        <w:rPr/>
        <w:t>pengembangan</w:t>
      </w:r>
      <w:r>
        <w:rPr>
          <w:spacing w:val="-5"/>
        </w:rPr>
        <w:t> </w:t>
      </w:r>
      <w:r>
        <w:rPr/>
        <w:t>prodi-prodi</w:t>
      </w:r>
      <w:r>
        <w:rPr>
          <w:spacing w:val="-1"/>
        </w:rPr>
        <w:t> </w:t>
      </w:r>
      <w:r>
        <w:rPr/>
        <w:t>baru</w:t>
      </w:r>
      <w:r>
        <w:rPr>
          <w:spacing w:val="-5"/>
        </w:rPr>
        <w:t> </w:t>
      </w:r>
      <w:r>
        <w:rPr/>
        <w:t>sebagai</w:t>
      </w:r>
      <w:r>
        <w:rPr>
          <w:spacing w:val="-5"/>
        </w:rPr>
        <w:t> </w:t>
      </w:r>
      <w:r>
        <w:rPr/>
        <w:t>respon atas permintaan kebutuhan calon mahasiswa baik calon mahasiswa bebas (</w:t>
      </w:r>
      <w:r>
        <w:rPr>
          <w:rFonts w:ascii="Arial"/>
          <w:i/>
        </w:rPr>
        <w:t>fresh graduate</w:t>
      </w:r>
      <w:r>
        <w:rPr/>
        <w:t>) maupun calon mahasiswa karya siswa yang penting untuk menunjang pembangunan daerah.</w:t>
      </w:r>
    </w:p>
    <w:p>
      <w:pPr>
        <w:pStyle w:val="Heading2"/>
        <w:numPr>
          <w:ilvl w:val="2"/>
          <w:numId w:val="2"/>
        </w:numPr>
        <w:tabs>
          <w:tab w:pos="688" w:val="left" w:leader="none"/>
        </w:tabs>
        <w:spacing w:line="240" w:lineRule="auto" w:before="123" w:after="0"/>
        <w:ind w:left="688" w:right="0" w:hanging="665"/>
        <w:jc w:val="left"/>
      </w:pPr>
      <w:r>
        <w:rPr/>
        <w:t>Aspek</w:t>
      </w:r>
      <w:r>
        <w:rPr>
          <w:spacing w:val="-5"/>
        </w:rPr>
        <w:t> </w:t>
      </w:r>
      <w:r>
        <w:rPr/>
        <w:t>Keuangan,</w:t>
      </w:r>
      <w:r>
        <w:rPr>
          <w:spacing w:val="-2"/>
        </w:rPr>
        <w:t> </w:t>
      </w:r>
      <w:r>
        <w:rPr/>
        <w:t>Sarana</w:t>
      </w:r>
      <w:r>
        <w:rPr>
          <w:spacing w:val="-5"/>
        </w:rPr>
        <w:t> </w:t>
      </w:r>
      <w:r>
        <w:rPr/>
        <w:t>dan</w:t>
      </w:r>
      <w:r>
        <w:rPr>
          <w:spacing w:val="-2"/>
        </w:rPr>
        <w:t> Prasarana</w:t>
      </w:r>
    </w:p>
    <w:p>
      <w:pPr>
        <w:pStyle w:val="BodyText"/>
        <w:spacing w:line="360" w:lineRule="auto" w:before="257"/>
        <w:ind w:left="23" w:right="166" w:firstLine="568"/>
        <w:jc w:val="both"/>
      </w:pPr>
      <w:r>
        <w:rPr/>
        <w:t>Dalam rangka mendukung pelaksanaan program dan kegiatan di lingkup PPs Undana, aspek keuangan memegang peran dan kedudukan strategis, dan termasuk di dalamnya ketersediaan sarana dan prasarana dalam menunjang kelancaran proses penerapan</w:t>
      </w:r>
      <w:r>
        <w:rPr>
          <w:spacing w:val="-14"/>
        </w:rPr>
        <w:t> </w:t>
      </w:r>
      <w:r>
        <w:rPr/>
        <w:t>dan</w:t>
      </w:r>
      <w:r>
        <w:rPr>
          <w:spacing w:val="-14"/>
        </w:rPr>
        <w:t> </w:t>
      </w:r>
      <w:r>
        <w:rPr/>
        <w:t>atau</w:t>
      </w:r>
      <w:r>
        <w:rPr>
          <w:spacing w:val="-14"/>
        </w:rPr>
        <w:t> </w:t>
      </w:r>
      <w:r>
        <w:rPr/>
        <w:t>implementasi</w:t>
      </w:r>
      <w:r>
        <w:rPr>
          <w:spacing w:val="-13"/>
        </w:rPr>
        <w:t> </w:t>
      </w:r>
      <w:r>
        <w:rPr/>
        <w:t>tri</w:t>
      </w:r>
      <w:r>
        <w:rPr>
          <w:spacing w:val="-13"/>
        </w:rPr>
        <w:t> </w:t>
      </w:r>
      <w:r>
        <w:rPr/>
        <w:t>dharma</w:t>
      </w:r>
      <w:r>
        <w:rPr>
          <w:spacing w:val="-13"/>
        </w:rPr>
        <w:t> </w:t>
      </w:r>
      <w:r>
        <w:rPr/>
        <w:t>serta</w:t>
      </w:r>
      <w:r>
        <w:rPr>
          <w:spacing w:val="-14"/>
        </w:rPr>
        <w:t> </w:t>
      </w:r>
      <w:r>
        <w:rPr/>
        <w:t>kerjasama</w:t>
      </w:r>
      <w:r>
        <w:rPr>
          <w:spacing w:val="-14"/>
        </w:rPr>
        <w:t> </w:t>
      </w:r>
      <w:r>
        <w:rPr/>
        <w:t>PPs</w:t>
      </w:r>
      <w:r>
        <w:rPr>
          <w:spacing w:val="-12"/>
        </w:rPr>
        <w:t> </w:t>
      </w:r>
      <w:r>
        <w:rPr/>
        <w:t>dengan</w:t>
      </w:r>
      <w:r>
        <w:rPr>
          <w:spacing w:val="-14"/>
        </w:rPr>
        <w:t> </w:t>
      </w:r>
      <w:r>
        <w:rPr/>
        <w:t>pihak</w:t>
      </w:r>
      <w:r>
        <w:rPr>
          <w:spacing w:val="-12"/>
        </w:rPr>
        <w:t> </w:t>
      </w:r>
      <w:r>
        <w:rPr/>
        <w:t>lainnya. Untuk</w:t>
      </w:r>
      <w:r>
        <w:rPr>
          <w:spacing w:val="-15"/>
        </w:rPr>
        <w:t> </w:t>
      </w:r>
      <w:r>
        <w:rPr/>
        <w:t>itu</w:t>
      </w:r>
      <w:r>
        <w:rPr>
          <w:spacing w:val="-17"/>
        </w:rPr>
        <w:t> </w:t>
      </w:r>
      <w:r>
        <w:rPr/>
        <w:t>telaah</w:t>
      </w:r>
      <w:r>
        <w:rPr>
          <w:spacing w:val="-17"/>
        </w:rPr>
        <w:t> </w:t>
      </w:r>
      <w:r>
        <w:rPr/>
        <w:t>atas</w:t>
      </w:r>
      <w:r>
        <w:rPr>
          <w:spacing w:val="-11"/>
        </w:rPr>
        <w:t> </w:t>
      </w:r>
      <w:r>
        <w:rPr/>
        <w:t>dinamika</w:t>
      </w:r>
      <w:r>
        <w:rPr>
          <w:spacing w:val="-13"/>
        </w:rPr>
        <w:t> </w:t>
      </w:r>
      <w:r>
        <w:rPr/>
        <w:t>dan</w:t>
      </w:r>
      <w:r>
        <w:rPr>
          <w:spacing w:val="-13"/>
        </w:rPr>
        <w:t> </w:t>
      </w:r>
      <w:r>
        <w:rPr/>
        <w:t>perkembangan</w:t>
      </w:r>
      <w:r>
        <w:rPr>
          <w:spacing w:val="-17"/>
        </w:rPr>
        <w:t> </w:t>
      </w:r>
      <w:r>
        <w:rPr/>
        <w:t>keuangan</w:t>
      </w:r>
      <w:r>
        <w:rPr>
          <w:spacing w:val="-13"/>
        </w:rPr>
        <w:t> </w:t>
      </w:r>
      <w:r>
        <w:rPr/>
        <w:t>di</w:t>
      </w:r>
      <w:r>
        <w:rPr>
          <w:spacing w:val="-16"/>
        </w:rPr>
        <w:t> </w:t>
      </w:r>
      <w:r>
        <w:rPr/>
        <w:t>lingkup</w:t>
      </w:r>
      <w:r>
        <w:rPr>
          <w:spacing w:val="-17"/>
        </w:rPr>
        <w:t> </w:t>
      </w:r>
      <w:r>
        <w:rPr/>
        <w:t>PPs</w:t>
      </w:r>
      <w:r>
        <w:rPr>
          <w:spacing w:val="-11"/>
        </w:rPr>
        <w:t> </w:t>
      </w:r>
      <w:r>
        <w:rPr/>
        <w:t>dan</w:t>
      </w:r>
      <w:r>
        <w:rPr>
          <w:spacing w:val="-13"/>
        </w:rPr>
        <w:t> </w:t>
      </w:r>
      <w:r>
        <w:rPr/>
        <w:t>program studi sejak dari awal perencanaan, sumber pembiayaan dan sistem pengelolaannya untuk</w:t>
      </w:r>
      <w:r>
        <w:rPr>
          <w:spacing w:val="40"/>
        </w:rPr>
        <w:t> </w:t>
      </w:r>
      <w:r>
        <w:rPr/>
        <w:t>mencapai</w:t>
      </w:r>
      <w:r>
        <w:rPr>
          <w:spacing w:val="40"/>
        </w:rPr>
        <w:t> </w:t>
      </w:r>
      <w:r>
        <w:rPr/>
        <w:t>tujuan</w:t>
      </w:r>
      <w:r>
        <w:rPr>
          <w:spacing w:val="40"/>
        </w:rPr>
        <w:t> </w:t>
      </w:r>
      <w:r>
        <w:rPr/>
        <w:t>pelaksanaan</w:t>
      </w:r>
      <w:r>
        <w:rPr>
          <w:spacing w:val="40"/>
        </w:rPr>
        <w:t> </w:t>
      </w:r>
      <w:r>
        <w:rPr/>
        <w:t>tri</w:t>
      </w:r>
      <w:r>
        <w:rPr>
          <w:spacing w:val="40"/>
        </w:rPr>
        <w:t> </w:t>
      </w:r>
      <w:r>
        <w:rPr/>
        <w:t>dharma</w:t>
      </w:r>
      <w:r>
        <w:rPr>
          <w:spacing w:val="40"/>
        </w:rPr>
        <w:t> </w:t>
      </w:r>
      <w:r>
        <w:rPr/>
        <w:t>merupakan</w:t>
      </w:r>
      <w:r>
        <w:rPr>
          <w:spacing w:val="40"/>
        </w:rPr>
        <w:t> </w:t>
      </w:r>
      <w:r>
        <w:rPr/>
        <w:t>syarat</w:t>
      </w:r>
      <w:r>
        <w:rPr>
          <w:spacing w:val="40"/>
        </w:rPr>
        <w:t> </w:t>
      </w:r>
      <w:r>
        <w:rPr/>
        <w:t>keharusan</w:t>
      </w:r>
      <w:r>
        <w:rPr>
          <w:spacing w:val="40"/>
        </w:rPr>
        <w:t> </w:t>
      </w:r>
      <w:r>
        <w:rPr/>
        <w:t>dalam</w:t>
      </w:r>
    </w:p>
    <w:p>
      <w:pPr>
        <w:pStyle w:val="BodyText"/>
        <w:spacing w:after="0" w:line="360" w:lineRule="auto"/>
        <w:jc w:val="both"/>
        <w:sectPr>
          <w:pgSz w:w="12240" w:h="15840"/>
          <w:pgMar w:header="0" w:footer="1076" w:top="1360" w:bottom="1340" w:left="1417" w:right="1275"/>
        </w:sectPr>
      </w:pPr>
    </w:p>
    <w:p>
      <w:pPr>
        <w:pStyle w:val="BodyText"/>
        <w:spacing w:line="357" w:lineRule="auto" w:before="79"/>
        <w:ind w:left="23" w:right="172"/>
        <w:jc w:val="both"/>
      </w:pPr>
      <w:r>
        <w:rPr/>
        <w:t>kerangka</w:t>
      </w:r>
      <w:r>
        <w:rPr>
          <w:spacing w:val="-4"/>
        </w:rPr>
        <w:t> </w:t>
      </w:r>
      <w:r>
        <w:rPr/>
        <w:t>efektifitas,</w:t>
      </w:r>
      <w:r>
        <w:rPr>
          <w:spacing w:val="-1"/>
        </w:rPr>
        <w:t> </w:t>
      </w:r>
      <w:r>
        <w:rPr/>
        <w:t>efisiensi dan</w:t>
      </w:r>
      <w:r>
        <w:rPr>
          <w:spacing w:val="-4"/>
        </w:rPr>
        <w:t> </w:t>
      </w:r>
      <w:r>
        <w:rPr/>
        <w:t>rasionalitas</w:t>
      </w:r>
      <w:r>
        <w:rPr>
          <w:spacing w:val="-2"/>
        </w:rPr>
        <w:t> </w:t>
      </w:r>
      <w:r>
        <w:rPr/>
        <w:t>penggunaan anggaran/pembiayan</w:t>
      </w:r>
      <w:r>
        <w:rPr>
          <w:spacing w:val="-4"/>
        </w:rPr>
        <w:t> </w:t>
      </w:r>
      <w:r>
        <w:rPr/>
        <w:t>seperti yang diinginkan.</w:t>
      </w:r>
    </w:p>
    <w:p>
      <w:pPr>
        <w:pStyle w:val="BodyText"/>
        <w:spacing w:line="360" w:lineRule="auto" w:before="126"/>
        <w:ind w:left="23" w:right="166" w:firstLine="568"/>
        <w:jc w:val="both"/>
      </w:pPr>
      <w:r>
        <w:rPr/>
        <w:t>Perencanaan alokasi dan sumber pembiayaan tetap mengacu pada proses dan mekanisme yang dianut dengan prinsip akuntabilitas, transparansi dan efisiensi. Demikian</w:t>
      </w:r>
      <w:r>
        <w:rPr>
          <w:spacing w:val="-13"/>
        </w:rPr>
        <w:t> </w:t>
      </w:r>
      <w:r>
        <w:rPr/>
        <w:t>juga</w:t>
      </w:r>
      <w:r>
        <w:rPr>
          <w:spacing w:val="-13"/>
        </w:rPr>
        <w:t> </w:t>
      </w:r>
      <w:r>
        <w:rPr/>
        <w:t>tetap</w:t>
      </w:r>
      <w:r>
        <w:rPr>
          <w:spacing w:val="-13"/>
        </w:rPr>
        <w:t> </w:t>
      </w:r>
      <w:r>
        <w:rPr/>
        <w:t>merujuk</w:t>
      </w:r>
      <w:r>
        <w:rPr>
          <w:spacing w:val="-12"/>
        </w:rPr>
        <w:t> </w:t>
      </w:r>
      <w:r>
        <w:rPr/>
        <w:t>kepada</w:t>
      </w:r>
      <w:r>
        <w:rPr>
          <w:spacing w:val="-13"/>
        </w:rPr>
        <w:t> </w:t>
      </w:r>
      <w:r>
        <w:rPr/>
        <w:t>tata</w:t>
      </w:r>
      <w:r>
        <w:rPr>
          <w:spacing w:val="-13"/>
        </w:rPr>
        <w:t> </w:t>
      </w:r>
      <w:r>
        <w:rPr/>
        <w:t>aturan</w:t>
      </w:r>
      <w:r>
        <w:rPr>
          <w:spacing w:val="-13"/>
        </w:rPr>
        <w:t> </w:t>
      </w:r>
      <w:r>
        <w:rPr/>
        <w:t>dan</w:t>
      </w:r>
      <w:r>
        <w:rPr>
          <w:spacing w:val="-13"/>
        </w:rPr>
        <w:t> </w:t>
      </w:r>
      <w:r>
        <w:rPr/>
        <w:t>perundang-undangan</w:t>
      </w:r>
      <w:r>
        <w:rPr>
          <w:spacing w:val="-13"/>
        </w:rPr>
        <w:t> </w:t>
      </w:r>
      <w:r>
        <w:rPr/>
        <w:t>yang</w:t>
      </w:r>
      <w:r>
        <w:rPr>
          <w:spacing w:val="-13"/>
        </w:rPr>
        <w:t> </w:t>
      </w:r>
      <w:r>
        <w:rPr/>
        <w:t>berlaku. Pengelolaan</w:t>
      </w:r>
      <w:r>
        <w:rPr>
          <w:spacing w:val="-1"/>
        </w:rPr>
        <w:t> </w:t>
      </w:r>
      <w:r>
        <w:rPr/>
        <w:t>pembiayaan</w:t>
      </w:r>
      <w:r>
        <w:rPr>
          <w:spacing w:val="-1"/>
        </w:rPr>
        <w:t> </w:t>
      </w:r>
      <w:r>
        <w:rPr/>
        <w:t>di</w:t>
      </w:r>
      <w:r>
        <w:rPr>
          <w:spacing w:val="-1"/>
        </w:rPr>
        <w:t> </w:t>
      </w:r>
      <w:r>
        <w:rPr/>
        <w:t>Undana</w:t>
      </w:r>
      <w:r>
        <w:rPr>
          <w:spacing w:val="-1"/>
        </w:rPr>
        <w:t> </w:t>
      </w:r>
      <w:r>
        <w:rPr/>
        <w:t>termasuk di</w:t>
      </w:r>
      <w:r>
        <w:rPr>
          <w:spacing w:val="-1"/>
        </w:rPr>
        <w:t> </w:t>
      </w:r>
      <w:r>
        <w:rPr/>
        <w:t>lingkup</w:t>
      </w:r>
      <w:r>
        <w:rPr>
          <w:spacing w:val="-1"/>
        </w:rPr>
        <w:t> </w:t>
      </w:r>
      <w:r>
        <w:rPr/>
        <w:t>PPs, meliputi</w:t>
      </w:r>
      <w:r>
        <w:rPr>
          <w:spacing w:val="-1"/>
        </w:rPr>
        <w:t> </w:t>
      </w:r>
      <w:r>
        <w:rPr/>
        <w:t>3</w:t>
      </w:r>
      <w:r>
        <w:rPr>
          <w:spacing w:val="-1"/>
        </w:rPr>
        <w:t> </w:t>
      </w:r>
      <w:r>
        <w:rPr/>
        <w:t>tahap, yakni</w:t>
      </w:r>
      <w:r>
        <w:rPr>
          <w:spacing w:val="-1"/>
        </w:rPr>
        <w:t> </w:t>
      </w:r>
      <w:r>
        <w:rPr/>
        <w:t>(i) perencanaan; (ii) pelaksanaan, monitoring dan evaluasi; serta (iii) pelaporan dan audit. Pada</w:t>
      </w:r>
      <w:r>
        <w:rPr>
          <w:spacing w:val="-17"/>
        </w:rPr>
        <w:t> </w:t>
      </w:r>
      <w:r>
        <w:rPr/>
        <w:t>tahap</w:t>
      </w:r>
      <w:r>
        <w:rPr>
          <w:spacing w:val="-17"/>
        </w:rPr>
        <w:t> </w:t>
      </w:r>
      <w:r>
        <w:rPr/>
        <w:t>perencanaan,</w:t>
      </w:r>
      <w:r>
        <w:rPr>
          <w:spacing w:val="-16"/>
        </w:rPr>
        <w:t> </w:t>
      </w:r>
      <w:r>
        <w:rPr/>
        <w:t>pembiayaan</w:t>
      </w:r>
      <w:r>
        <w:rPr>
          <w:spacing w:val="-16"/>
        </w:rPr>
        <w:t> </w:t>
      </w:r>
      <w:r>
        <w:rPr/>
        <w:t>disusun</w:t>
      </w:r>
      <w:r>
        <w:rPr>
          <w:spacing w:val="-17"/>
        </w:rPr>
        <w:t> </w:t>
      </w:r>
      <w:r>
        <w:rPr/>
        <w:t>sesuai</w:t>
      </w:r>
      <w:r>
        <w:rPr>
          <w:spacing w:val="-12"/>
        </w:rPr>
        <w:t> </w:t>
      </w:r>
      <w:r>
        <w:rPr/>
        <w:t>dengan</w:t>
      </w:r>
      <w:r>
        <w:rPr>
          <w:spacing w:val="-17"/>
        </w:rPr>
        <w:t> </w:t>
      </w:r>
      <w:r>
        <w:rPr/>
        <w:t>visi,</w:t>
      </w:r>
      <w:r>
        <w:rPr>
          <w:spacing w:val="-14"/>
        </w:rPr>
        <w:t> </w:t>
      </w:r>
      <w:r>
        <w:rPr/>
        <w:t>misi,</w:t>
      </w:r>
      <w:r>
        <w:rPr>
          <w:spacing w:val="-15"/>
        </w:rPr>
        <w:t> </w:t>
      </w:r>
      <w:r>
        <w:rPr/>
        <w:t>tujuan,</w:t>
      </w:r>
      <w:r>
        <w:rPr>
          <w:spacing w:val="-15"/>
        </w:rPr>
        <w:t> </w:t>
      </w:r>
      <w:r>
        <w:rPr/>
        <w:t>sasaran, kebijakan,</w:t>
      </w:r>
      <w:r>
        <w:rPr>
          <w:spacing w:val="-2"/>
        </w:rPr>
        <w:t> </w:t>
      </w:r>
      <w:r>
        <w:rPr/>
        <w:t>program,</w:t>
      </w:r>
      <w:r>
        <w:rPr>
          <w:spacing w:val="-2"/>
        </w:rPr>
        <w:t> </w:t>
      </w:r>
      <w:r>
        <w:rPr/>
        <w:t>dan</w:t>
      </w:r>
      <w:r>
        <w:rPr>
          <w:spacing w:val="-5"/>
        </w:rPr>
        <w:t> </w:t>
      </w:r>
      <w:r>
        <w:rPr/>
        <w:t>hasil/output</w:t>
      </w:r>
      <w:r>
        <w:rPr>
          <w:spacing w:val="-2"/>
        </w:rPr>
        <w:t> </w:t>
      </w:r>
      <w:r>
        <w:rPr/>
        <w:t>yang</w:t>
      </w:r>
      <w:r>
        <w:rPr>
          <w:spacing w:val="-5"/>
        </w:rPr>
        <w:t> </w:t>
      </w:r>
      <w:r>
        <w:rPr/>
        <w:t>diharapkan</w:t>
      </w:r>
      <w:r>
        <w:rPr>
          <w:spacing w:val="-5"/>
        </w:rPr>
        <w:t> </w:t>
      </w:r>
      <w:r>
        <w:rPr/>
        <w:t>dari</w:t>
      </w:r>
      <w:r>
        <w:rPr>
          <w:spacing w:val="-5"/>
        </w:rPr>
        <w:t> </w:t>
      </w:r>
      <w:r>
        <w:rPr/>
        <w:t>setiap</w:t>
      </w:r>
      <w:r>
        <w:rPr>
          <w:spacing w:val="-5"/>
        </w:rPr>
        <w:t> </w:t>
      </w:r>
      <w:r>
        <w:rPr/>
        <w:t>program</w:t>
      </w:r>
      <w:r>
        <w:rPr>
          <w:spacing w:val="-3"/>
        </w:rPr>
        <w:t> </w:t>
      </w:r>
      <w:r>
        <w:rPr/>
        <w:t>dan</w:t>
      </w:r>
      <w:r>
        <w:rPr>
          <w:spacing w:val="-5"/>
        </w:rPr>
        <w:t> </w:t>
      </w:r>
      <w:r>
        <w:rPr/>
        <w:t>kegiatan. Demikian</w:t>
      </w:r>
      <w:r>
        <w:rPr>
          <w:spacing w:val="-5"/>
        </w:rPr>
        <w:t> </w:t>
      </w:r>
      <w:r>
        <w:rPr/>
        <w:t>juga</w:t>
      </w:r>
      <w:r>
        <w:rPr>
          <w:spacing w:val="-9"/>
        </w:rPr>
        <w:t> </w:t>
      </w:r>
      <w:r>
        <w:rPr/>
        <w:t>ketika</w:t>
      </w:r>
      <w:r>
        <w:rPr>
          <w:spacing w:val="-9"/>
        </w:rPr>
        <w:t> </w:t>
      </w:r>
      <w:r>
        <w:rPr/>
        <w:t>terkait</w:t>
      </w:r>
      <w:r>
        <w:rPr>
          <w:spacing w:val="-3"/>
        </w:rPr>
        <w:t> </w:t>
      </w:r>
      <w:r>
        <w:rPr/>
        <w:t>pemberlakuan</w:t>
      </w:r>
      <w:r>
        <w:rPr>
          <w:spacing w:val="-9"/>
        </w:rPr>
        <w:t> </w:t>
      </w:r>
      <w:r>
        <w:rPr/>
        <w:t>kebijakan</w:t>
      </w:r>
      <w:r>
        <w:rPr>
          <w:spacing w:val="-9"/>
        </w:rPr>
        <w:t> </w:t>
      </w:r>
      <w:r>
        <w:rPr/>
        <w:t>penyusunan</w:t>
      </w:r>
      <w:r>
        <w:rPr>
          <w:spacing w:val="-9"/>
        </w:rPr>
        <w:t> </w:t>
      </w:r>
      <w:r>
        <w:rPr/>
        <w:t>anggaran</w:t>
      </w:r>
      <w:r>
        <w:rPr>
          <w:spacing w:val="-5"/>
        </w:rPr>
        <w:t> </w:t>
      </w:r>
      <w:r>
        <w:rPr/>
        <w:t>dengan</w:t>
      </w:r>
      <w:r>
        <w:rPr>
          <w:spacing w:val="-5"/>
        </w:rPr>
        <w:t> </w:t>
      </w:r>
      <w:r>
        <w:rPr/>
        <w:t>unit terkecil pelaksana program dan kegiatan di tingkat program studi, menyebabkan rasionalisasi anggaran tetap direlevansikan dengan upaya pencapaian visi, misi dan tujuan serta efektifitas dan efisiensi penggunaan anggaran yang tersedia. Berdasarkan kondisi dimaksud, maka anggaran yang disusun diupayakan tepat sasaran untuk membiayai masing-masing program dan kegiatan untuk tahun yang direncanakan.</w:t>
      </w:r>
    </w:p>
    <w:p>
      <w:pPr>
        <w:pStyle w:val="BodyText"/>
        <w:spacing w:line="360" w:lineRule="auto" w:before="120"/>
        <w:ind w:left="23" w:right="159" w:firstLine="568"/>
        <w:jc w:val="both"/>
      </w:pPr>
      <w:r>
        <w:rPr/>
        <w:t>Sistem perencanaan pendanaan Undana disusun mengikuti standar operasional prosedur (SOP) rencana kegiatan anggaran kementerian dan lembaga (RKA-KL) dan DIPA.</w:t>
      </w:r>
      <w:r>
        <w:rPr>
          <w:spacing w:val="-12"/>
        </w:rPr>
        <w:t> </w:t>
      </w:r>
      <w:r>
        <w:rPr/>
        <w:t>Perencanaan</w:t>
      </w:r>
      <w:r>
        <w:rPr>
          <w:spacing w:val="-15"/>
        </w:rPr>
        <w:t> </w:t>
      </w:r>
      <w:r>
        <w:rPr/>
        <w:t>keuangan</w:t>
      </w:r>
      <w:r>
        <w:rPr>
          <w:spacing w:val="-15"/>
        </w:rPr>
        <w:t> </w:t>
      </w:r>
      <w:r>
        <w:rPr/>
        <w:t>dilakukan</w:t>
      </w:r>
      <w:r>
        <w:rPr>
          <w:spacing w:val="-15"/>
        </w:rPr>
        <w:t> </w:t>
      </w:r>
      <w:r>
        <w:rPr/>
        <w:t>secara</w:t>
      </w:r>
      <w:r>
        <w:rPr>
          <w:spacing w:val="-12"/>
        </w:rPr>
        <w:t> </w:t>
      </w:r>
      <w:r>
        <w:rPr>
          <w:rFonts w:ascii="Arial"/>
          <w:i/>
        </w:rPr>
        <w:t>bottom-up</w:t>
      </w:r>
      <w:r>
        <w:rPr>
          <w:rFonts w:ascii="Arial"/>
          <w:i/>
          <w:spacing w:val="-15"/>
        </w:rPr>
        <w:t> </w:t>
      </w:r>
      <w:r>
        <w:rPr/>
        <w:t>yakni</w:t>
      </w:r>
      <w:r>
        <w:rPr>
          <w:spacing w:val="-14"/>
        </w:rPr>
        <w:t> </w:t>
      </w:r>
      <w:r>
        <w:rPr/>
        <w:t>mulai</w:t>
      </w:r>
      <w:r>
        <w:rPr>
          <w:spacing w:val="-14"/>
        </w:rPr>
        <w:t> </w:t>
      </w:r>
      <w:r>
        <w:rPr/>
        <w:t>dari</w:t>
      </w:r>
      <w:r>
        <w:rPr>
          <w:spacing w:val="-14"/>
        </w:rPr>
        <w:t> </w:t>
      </w:r>
      <w:r>
        <w:rPr/>
        <w:t>tingkat</w:t>
      </w:r>
      <w:r>
        <w:rPr>
          <w:spacing w:val="-12"/>
        </w:rPr>
        <w:t> </w:t>
      </w:r>
      <w:r>
        <w:rPr/>
        <w:t>Prodi, jurusan/bagian, fakultas dan lembaga di lingkungan Undana yang mengacu pada RKA-KL.</w:t>
      </w:r>
      <w:r>
        <w:rPr>
          <w:spacing w:val="-13"/>
        </w:rPr>
        <w:t> </w:t>
      </w:r>
      <w:r>
        <w:rPr/>
        <w:t>Artinya,</w:t>
      </w:r>
      <w:r>
        <w:rPr>
          <w:spacing w:val="-13"/>
        </w:rPr>
        <w:t> </w:t>
      </w:r>
      <w:r>
        <w:rPr/>
        <w:t>seluruh</w:t>
      </w:r>
      <w:r>
        <w:rPr>
          <w:spacing w:val="-15"/>
        </w:rPr>
        <w:t> </w:t>
      </w:r>
      <w:r>
        <w:rPr/>
        <w:t>unit-unit</w:t>
      </w:r>
      <w:r>
        <w:rPr>
          <w:spacing w:val="-13"/>
        </w:rPr>
        <w:t> </w:t>
      </w:r>
      <w:r>
        <w:rPr/>
        <w:t>diberikan</w:t>
      </w:r>
      <w:r>
        <w:rPr>
          <w:spacing w:val="-12"/>
        </w:rPr>
        <w:t> </w:t>
      </w:r>
      <w:r>
        <w:rPr/>
        <w:t>kepercayaan</w:t>
      </w:r>
      <w:r>
        <w:rPr>
          <w:spacing w:val="-15"/>
        </w:rPr>
        <w:t> </w:t>
      </w:r>
      <w:r>
        <w:rPr/>
        <w:t>secara</w:t>
      </w:r>
      <w:r>
        <w:rPr>
          <w:spacing w:val="-15"/>
        </w:rPr>
        <w:t> </w:t>
      </w:r>
      <w:r>
        <w:rPr/>
        <w:t>mandiri</w:t>
      </w:r>
      <w:r>
        <w:rPr>
          <w:spacing w:val="-14"/>
        </w:rPr>
        <w:t> </w:t>
      </w:r>
      <w:r>
        <w:rPr/>
        <w:t>untuk</w:t>
      </w:r>
      <w:r>
        <w:rPr>
          <w:spacing w:val="-14"/>
        </w:rPr>
        <w:t> </w:t>
      </w:r>
      <w:r>
        <w:rPr/>
        <w:t>merencanakan alokasi anggaran yang sesuai dengan RKA-KL. Setelah diharmonisasi dalam rapat koordinasi pimpinan universitas dengan unit/fakultas/lembaga. Selanjutnya</w:t>
      </w:r>
      <w:r>
        <w:rPr>
          <w:spacing w:val="40"/>
        </w:rPr>
        <w:t> </w:t>
      </w:r>
      <w:r>
        <w:rPr/>
        <w:t>rektor meneruskan</w:t>
      </w:r>
      <w:r>
        <w:rPr>
          <w:spacing w:val="-17"/>
        </w:rPr>
        <w:t> </w:t>
      </w:r>
      <w:r>
        <w:rPr/>
        <w:t>RKA-KL</w:t>
      </w:r>
      <w:r>
        <w:rPr>
          <w:spacing w:val="-17"/>
        </w:rPr>
        <w:t> </w:t>
      </w:r>
      <w:r>
        <w:rPr/>
        <w:t>ke</w:t>
      </w:r>
      <w:r>
        <w:rPr>
          <w:spacing w:val="-16"/>
        </w:rPr>
        <w:t> </w:t>
      </w:r>
      <w:r>
        <w:rPr/>
        <w:t>Kementerian</w:t>
      </w:r>
      <w:r>
        <w:rPr>
          <w:spacing w:val="-17"/>
        </w:rPr>
        <w:t> </w:t>
      </w:r>
      <w:r>
        <w:rPr/>
        <w:t>Pendidikan</w:t>
      </w:r>
      <w:r>
        <w:rPr>
          <w:spacing w:val="-17"/>
        </w:rPr>
        <w:t> </w:t>
      </w:r>
      <w:r>
        <w:rPr/>
        <w:t>dan</w:t>
      </w:r>
      <w:r>
        <w:rPr>
          <w:spacing w:val="-17"/>
        </w:rPr>
        <w:t> </w:t>
      </w:r>
      <w:r>
        <w:rPr/>
        <w:t>Kebudayaan</w:t>
      </w:r>
      <w:r>
        <w:rPr>
          <w:spacing w:val="-16"/>
        </w:rPr>
        <w:t> </w:t>
      </w:r>
      <w:r>
        <w:rPr/>
        <w:t>(Kemendikbud)</w:t>
      </w:r>
      <w:r>
        <w:rPr>
          <w:spacing w:val="-17"/>
        </w:rPr>
        <w:t> </w:t>
      </w:r>
      <w:r>
        <w:rPr/>
        <w:t>untuk mendapat persetujuan. Setelah persetujuan Kemendikbud didapatkan, dilakukan pembahasan</w:t>
      </w:r>
      <w:r>
        <w:rPr>
          <w:spacing w:val="-14"/>
        </w:rPr>
        <w:t> </w:t>
      </w:r>
      <w:r>
        <w:rPr/>
        <w:t>di</w:t>
      </w:r>
      <w:r>
        <w:rPr>
          <w:spacing w:val="-13"/>
        </w:rPr>
        <w:t> </w:t>
      </w:r>
      <w:r>
        <w:rPr/>
        <w:t>Departemen</w:t>
      </w:r>
      <w:r>
        <w:rPr>
          <w:spacing w:val="-14"/>
        </w:rPr>
        <w:t> </w:t>
      </w:r>
      <w:r>
        <w:rPr/>
        <w:t>Keuangan</w:t>
      </w:r>
      <w:r>
        <w:rPr>
          <w:spacing w:val="-14"/>
        </w:rPr>
        <w:t> </w:t>
      </w:r>
      <w:r>
        <w:rPr/>
        <w:t>untuk</w:t>
      </w:r>
      <w:r>
        <w:rPr>
          <w:spacing w:val="-12"/>
        </w:rPr>
        <w:t> </w:t>
      </w:r>
      <w:r>
        <w:rPr/>
        <w:t>menentukan</w:t>
      </w:r>
      <w:r>
        <w:rPr>
          <w:spacing w:val="-14"/>
        </w:rPr>
        <w:t> </w:t>
      </w:r>
      <w:r>
        <w:rPr/>
        <w:t>pagu</w:t>
      </w:r>
      <w:r>
        <w:rPr>
          <w:spacing w:val="-14"/>
        </w:rPr>
        <w:t> </w:t>
      </w:r>
      <w:r>
        <w:rPr/>
        <w:t>anggaran</w:t>
      </w:r>
      <w:r>
        <w:rPr>
          <w:spacing w:val="-14"/>
        </w:rPr>
        <w:t> </w:t>
      </w:r>
      <w:r>
        <w:rPr/>
        <w:t>yang</w:t>
      </w:r>
      <w:r>
        <w:rPr>
          <w:spacing w:val="-14"/>
        </w:rPr>
        <w:t> </w:t>
      </w:r>
      <w:r>
        <w:rPr/>
        <w:t>tertuang dalam DIPA. Selanjutnya diterbitkan persetujuan dan besarnya DIPA Undana melalui surat keputusan (SK Menkeu RI). Rektor menyerahkan alokasi DIPA kepada unit-unit kerja dilingkungan Undana melalui para pimpinan unit. Secara ringkas alur siklus perencanaan dan penggaran di Undana umumnya dan UPPs khususnya seperti tersaji pada Gambar 1.9.</w:t>
      </w:r>
    </w:p>
    <w:p>
      <w:pPr>
        <w:pStyle w:val="BodyText"/>
        <w:spacing w:after="0" w:line="360" w:lineRule="auto"/>
        <w:jc w:val="both"/>
        <w:sectPr>
          <w:pgSz w:w="12240" w:h="15840"/>
          <w:pgMar w:header="0" w:footer="1076" w:top="1360" w:bottom="1340" w:left="1417" w:right="1275"/>
        </w:sectPr>
      </w:pPr>
    </w:p>
    <w:p>
      <w:pPr>
        <w:pStyle w:val="Heading2"/>
        <w:spacing w:before="79"/>
        <w:ind w:left="1077" w:right="1220"/>
      </w:pPr>
      <w:r>
        <w:rPr/>
        <w:t>Gambar</w:t>
      </w:r>
      <w:r>
        <w:rPr>
          <w:spacing w:val="-5"/>
        </w:rPr>
        <w:t> </w:t>
      </w:r>
      <w:r>
        <w:rPr>
          <w:spacing w:val="-4"/>
        </w:rPr>
        <w:t>1.8.</w:t>
      </w:r>
    </w:p>
    <w:p>
      <w:pPr>
        <w:spacing w:before="120"/>
        <w:ind w:left="1079" w:right="1220" w:firstLine="0"/>
        <w:jc w:val="center"/>
        <w:rPr>
          <w:rFonts w:ascii="Arial"/>
          <w:b/>
          <w:sz w:val="24"/>
        </w:rPr>
      </w:pPr>
      <w:r>
        <w:rPr>
          <w:rFonts w:ascii="Arial"/>
          <w:b/>
          <w:sz w:val="24"/>
        </w:rPr>
        <w:t>Alur</w:t>
      </w:r>
      <w:r>
        <w:rPr>
          <w:rFonts w:ascii="Arial"/>
          <w:b/>
          <w:spacing w:val="-6"/>
          <w:sz w:val="24"/>
        </w:rPr>
        <w:t> </w:t>
      </w:r>
      <w:r>
        <w:rPr>
          <w:rFonts w:ascii="Arial"/>
          <w:b/>
          <w:sz w:val="24"/>
        </w:rPr>
        <w:t>Siklus</w:t>
      </w:r>
      <w:r>
        <w:rPr>
          <w:rFonts w:ascii="Arial"/>
          <w:b/>
          <w:spacing w:val="-5"/>
          <w:sz w:val="24"/>
        </w:rPr>
        <w:t> </w:t>
      </w:r>
      <w:r>
        <w:rPr>
          <w:rFonts w:ascii="Arial"/>
          <w:b/>
          <w:sz w:val="24"/>
        </w:rPr>
        <w:t>Perencanaan</w:t>
      </w:r>
      <w:r>
        <w:rPr>
          <w:rFonts w:ascii="Arial"/>
          <w:b/>
          <w:spacing w:val="-3"/>
          <w:sz w:val="24"/>
        </w:rPr>
        <w:t> </w:t>
      </w:r>
      <w:r>
        <w:rPr>
          <w:rFonts w:ascii="Arial"/>
          <w:b/>
          <w:sz w:val="24"/>
        </w:rPr>
        <w:t>dan</w:t>
      </w:r>
      <w:r>
        <w:rPr>
          <w:rFonts w:ascii="Arial"/>
          <w:b/>
          <w:spacing w:val="-2"/>
          <w:sz w:val="24"/>
        </w:rPr>
        <w:t> </w:t>
      </w:r>
      <w:r>
        <w:rPr>
          <w:rFonts w:ascii="Arial"/>
          <w:b/>
          <w:sz w:val="24"/>
        </w:rPr>
        <w:t>Pengganggaran</w:t>
      </w:r>
      <w:r>
        <w:rPr>
          <w:rFonts w:ascii="Arial"/>
          <w:b/>
          <w:spacing w:val="-2"/>
          <w:sz w:val="24"/>
        </w:rPr>
        <w:t> Undana</w:t>
      </w:r>
    </w:p>
    <w:p>
      <w:pPr>
        <w:pStyle w:val="BodyText"/>
        <w:spacing w:before="5"/>
        <w:rPr>
          <w:rFonts w:ascii="Arial"/>
          <w:b/>
          <w:sz w:val="8"/>
        </w:rPr>
      </w:pPr>
      <w:r>
        <w:rPr>
          <w:rFonts w:ascii="Arial"/>
          <w:b/>
          <w:sz w:val="8"/>
        </w:rPr>
        <w:drawing>
          <wp:anchor distT="0" distB="0" distL="0" distR="0" allowOverlap="1" layoutInCell="1" locked="0" behindDoc="1" simplePos="0" relativeHeight="487595520">
            <wp:simplePos x="0" y="0"/>
            <wp:positionH relativeFrom="page">
              <wp:posOffset>1095375</wp:posOffset>
            </wp:positionH>
            <wp:positionV relativeFrom="paragraph">
              <wp:posOffset>76864</wp:posOffset>
            </wp:positionV>
            <wp:extent cx="5548469" cy="3120390"/>
            <wp:effectExtent l="0" t="0" r="0" b="0"/>
            <wp:wrapTopAndBottom/>
            <wp:docPr id="87" name="Image 87"/>
            <wp:cNvGraphicFramePr>
              <a:graphicFrameLocks/>
            </wp:cNvGraphicFramePr>
            <a:graphic>
              <a:graphicData uri="http://schemas.openxmlformats.org/drawingml/2006/picture">
                <pic:pic>
                  <pic:nvPicPr>
                    <pic:cNvPr id="87" name="Image 87"/>
                    <pic:cNvPicPr/>
                  </pic:nvPicPr>
                  <pic:blipFill>
                    <a:blip r:embed="rId20" cstate="print"/>
                    <a:stretch>
                      <a:fillRect/>
                    </a:stretch>
                  </pic:blipFill>
                  <pic:spPr>
                    <a:xfrm>
                      <a:off x="0" y="0"/>
                      <a:ext cx="5548469" cy="3120390"/>
                    </a:xfrm>
                    <a:prstGeom prst="rect">
                      <a:avLst/>
                    </a:prstGeom>
                  </pic:spPr>
                </pic:pic>
              </a:graphicData>
            </a:graphic>
          </wp:anchor>
        </w:drawing>
      </w:r>
    </w:p>
    <w:p>
      <w:pPr>
        <w:pStyle w:val="BodyText"/>
        <w:rPr>
          <w:rFonts w:ascii="Arial"/>
          <w:b/>
        </w:rPr>
      </w:pPr>
    </w:p>
    <w:p>
      <w:pPr>
        <w:pStyle w:val="BodyText"/>
        <w:spacing w:before="138"/>
        <w:rPr>
          <w:rFonts w:ascii="Arial"/>
          <w:b/>
        </w:rPr>
      </w:pPr>
    </w:p>
    <w:p>
      <w:pPr>
        <w:pStyle w:val="BodyText"/>
        <w:spacing w:line="360" w:lineRule="auto" w:before="1"/>
        <w:ind w:left="23" w:right="165" w:firstLine="568"/>
        <w:jc w:val="both"/>
      </w:pPr>
      <w:r>
        <w:rPr/>
        <w:t>Berdasarkan</w:t>
      </w:r>
      <w:r>
        <w:rPr>
          <w:spacing w:val="-14"/>
        </w:rPr>
        <w:t> </w:t>
      </w:r>
      <w:r>
        <w:rPr/>
        <w:t>Gambar</w:t>
      </w:r>
      <w:r>
        <w:rPr>
          <w:spacing w:val="-10"/>
        </w:rPr>
        <w:t> </w:t>
      </w:r>
      <w:r>
        <w:rPr/>
        <w:t>1.8</w:t>
      </w:r>
      <w:r>
        <w:rPr>
          <w:spacing w:val="-14"/>
        </w:rPr>
        <w:t> </w:t>
      </w:r>
      <w:r>
        <w:rPr/>
        <w:t>memperlihatkan</w:t>
      </w:r>
      <w:r>
        <w:rPr>
          <w:spacing w:val="-14"/>
        </w:rPr>
        <w:t> </w:t>
      </w:r>
      <w:r>
        <w:rPr/>
        <w:t>bahwa</w:t>
      </w:r>
      <w:r>
        <w:rPr>
          <w:spacing w:val="-10"/>
        </w:rPr>
        <w:t> </w:t>
      </w:r>
      <w:r>
        <w:rPr/>
        <w:t>peran</w:t>
      </w:r>
      <w:r>
        <w:rPr>
          <w:spacing w:val="-14"/>
        </w:rPr>
        <w:t> </w:t>
      </w:r>
      <w:r>
        <w:rPr/>
        <w:t>dan</w:t>
      </w:r>
      <w:r>
        <w:rPr>
          <w:spacing w:val="-14"/>
        </w:rPr>
        <w:t> </w:t>
      </w:r>
      <w:r>
        <w:rPr/>
        <w:t>kedudukan</w:t>
      </w:r>
      <w:r>
        <w:rPr>
          <w:spacing w:val="-14"/>
        </w:rPr>
        <w:t> </w:t>
      </w:r>
      <w:r>
        <w:rPr/>
        <w:t>PPs</w:t>
      </w:r>
      <w:r>
        <w:rPr>
          <w:spacing w:val="-8"/>
        </w:rPr>
        <w:t> </w:t>
      </w:r>
      <w:r>
        <w:rPr/>
        <w:t>dalam merencanakan anggaran yang diperlukan sangat ditentukan oleh target PNBP, pagu indikatif, program dan kegiatan yang direncanakan untuk dilaksanakan di tingkat Universitas</w:t>
      </w:r>
      <w:r>
        <w:rPr>
          <w:spacing w:val="-4"/>
        </w:rPr>
        <w:t> </w:t>
      </w:r>
      <w:r>
        <w:rPr/>
        <w:t>sebagai</w:t>
      </w:r>
      <w:r>
        <w:rPr>
          <w:spacing w:val="-6"/>
        </w:rPr>
        <w:t> </w:t>
      </w:r>
      <w:r>
        <w:rPr/>
        <w:t>acuan</w:t>
      </w:r>
      <w:r>
        <w:rPr>
          <w:spacing w:val="-6"/>
        </w:rPr>
        <w:t> </w:t>
      </w:r>
      <w:r>
        <w:rPr/>
        <w:t>dalam</w:t>
      </w:r>
      <w:r>
        <w:rPr>
          <w:spacing w:val="-4"/>
        </w:rPr>
        <w:t> </w:t>
      </w:r>
      <w:r>
        <w:rPr/>
        <w:t>merancang</w:t>
      </w:r>
      <w:r>
        <w:rPr>
          <w:spacing w:val="-6"/>
        </w:rPr>
        <w:t> </w:t>
      </w:r>
      <w:r>
        <w:rPr/>
        <w:t>kebutuhan</w:t>
      </w:r>
      <w:r>
        <w:rPr>
          <w:spacing w:val="-6"/>
        </w:rPr>
        <w:t> </w:t>
      </w:r>
      <w:r>
        <w:rPr/>
        <w:t>di</w:t>
      </w:r>
      <w:r>
        <w:rPr>
          <w:spacing w:val="-6"/>
        </w:rPr>
        <w:t> </w:t>
      </w:r>
      <w:r>
        <w:rPr/>
        <w:t>tingkat</w:t>
      </w:r>
      <w:r>
        <w:rPr>
          <w:spacing w:val="-3"/>
        </w:rPr>
        <w:t> </w:t>
      </w:r>
      <w:r>
        <w:rPr/>
        <w:t>PPs.</w:t>
      </w:r>
      <w:r>
        <w:rPr>
          <w:spacing w:val="-3"/>
        </w:rPr>
        <w:t> </w:t>
      </w:r>
      <w:r>
        <w:rPr/>
        <w:t>Besaran</w:t>
      </w:r>
      <w:r>
        <w:rPr>
          <w:spacing w:val="-6"/>
        </w:rPr>
        <w:t> </w:t>
      </w:r>
      <w:r>
        <w:rPr/>
        <w:t>alokasi anggaran yang disetujui di tingkat PPs pada hakekatnya diselaraskan dengan potensi penerimaan PNBP dari sejumlah sumber penerimaan dan skala prioritas serta kontrak kinerja yang ditetapkan sebelumnya. Hal ini merupakan prinsip implementasi institusi Undana</w:t>
      </w:r>
      <w:r>
        <w:rPr>
          <w:spacing w:val="-17"/>
        </w:rPr>
        <w:t> </w:t>
      </w:r>
      <w:r>
        <w:rPr/>
        <w:t>sebagai</w:t>
      </w:r>
      <w:r>
        <w:rPr>
          <w:spacing w:val="-17"/>
        </w:rPr>
        <w:t> </w:t>
      </w:r>
      <w:r>
        <w:rPr/>
        <w:t>Universitas</w:t>
      </w:r>
      <w:r>
        <w:rPr>
          <w:spacing w:val="-16"/>
        </w:rPr>
        <w:t> </w:t>
      </w:r>
      <w:r>
        <w:rPr/>
        <w:t>berbasis</w:t>
      </w:r>
      <w:r>
        <w:rPr>
          <w:spacing w:val="-17"/>
        </w:rPr>
        <w:t> </w:t>
      </w:r>
      <w:r>
        <w:rPr/>
        <w:t>PK</w:t>
      </w:r>
      <w:r>
        <w:rPr>
          <w:spacing w:val="-17"/>
        </w:rPr>
        <w:t> </w:t>
      </w:r>
      <w:r>
        <w:rPr/>
        <w:t>BLU,</w:t>
      </w:r>
      <w:r>
        <w:rPr>
          <w:spacing w:val="-17"/>
        </w:rPr>
        <w:t> </w:t>
      </w:r>
      <w:r>
        <w:rPr/>
        <w:t>di</w:t>
      </w:r>
      <w:r>
        <w:rPr>
          <w:spacing w:val="-16"/>
        </w:rPr>
        <w:t> </w:t>
      </w:r>
      <w:r>
        <w:rPr/>
        <w:t>mana</w:t>
      </w:r>
      <w:r>
        <w:rPr>
          <w:spacing w:val="-17"/>
        </w:rPr>
        <w:t> </w:t>
      </w:r>
      <w:r>
        <w:rPr/>
        <w:t>secara</w:t>
      </w:r>
      <w:r>
        <w:rPr>
          <w:spacing w:val="-17"/>
        </w:rPr>
        <w:t> </w:t>
      </w:r>
      <w:r>
        <w:rPr/>
        <w:t>gradual</w:t>
      </w:r>
      <w:r>
        <w:rPr>
          <w:spacing w:val="-16"/>
        </w:rPr>
        <w:t> </w:t>
      </w:r>
      <w:r>
        <w:rPr/>
        <w:t>diharapkan</w:t>
      </w:r>
      <w:r>
        <w:rPr>
          <w:spacing w:val="-17"/>
        </w:rPr>
        <w:t> </w:t>
      </w:r>
      <w:r>
        <w:rPr/>
        <w:t>PNBP terus meningkat dari tahun ke tahun. Sejalan dengan meningkatnya PNBP diharapkan dapat dikembalikan untuk membiayai implementasi program dan kegiatan tri dharma secara meningkat dan berkelanjutan.</w:t>
      </w:r>
    </w:p>
    <w:p>
      <w:pPr>
        <w:pStyle w:val="BodyText"/>
        <w:spacing w:line="360" w:lineRule="auto" w:before="119"/>
        <w:ind w:left="23" w:right="166" w:firstLine="568"/>
        <w:jc w:val="both"/>
      </w:pPr>
      <w:r>
        <w:rPr/>
        <w:t>Dalam hal perencanaan untuk pembiayaan dan pemeliharaan sarana dan prasarana fisik penunjang di lingkup PPs, pada hakekatnya menganut mekanisme dan prosedur seperti pada perencanaan anggaran/keuangan pada umumnya. Hal ini dikarenakan</w:t>
      </w:r>
      <w:r>
        <w:rPr>
          <w:spacing w:val="40"/>
        </w:rPr>
        <w:t> </w:t>
      </w:r>
      <w:r>
        <w:rPr/>
        <w:t>sarana</w:t>
      </w:r>
      <w:r>
        <w:rPr>
          <w:spacing w:val="40"/>
        </w:rPr>
        <w:t> </w:t>
      </w:r>
      <w:r>
        <w:rPr/>
        <w:t>dan</w:t>
      </w:r>
      <w:r>
        <w:rPr>
          <w:spacing w:val="40"/>
        </w:rPr>
        <w:t> </w:t>
      </w:r>
      <w:r>
        <w:rPr/>
        <w:t>prasarana</w:t>
      </w:r>
      <w:r>
        <w:rPr>
          <w:spacing w:val="40"/>
        </w:rPr>
        <w:t> </w:t>
      </w:r>
      <w:r>
        <w:rPr/>
        <w:t>penunjang</w:t>
      </w:r>
      <w:r>
        <w:rPr>
          <w:spacing w:val="40"/>
        </w:rPr>
        <w:t> </w:t>
      </w:r>
      <w:r>
        <w:rPr/>
        <w:t>yang</w:t>
      </w:r>
      <w:r>
        <w:rPr>
          <w:spacing w:val="40"/>
        </w:rPr>
        <w:t> </w:t>
      </w:r>
      <w:r>
        <w:rPr/>
        <w:t>tersedia</w:t>
      </w:r>
      <w:r>
        <w:rPr>
          <w:spacing w:val="40"/>
        </w:rPr>
        <w:t> </w:t>
      </w:r>
      <w:r>
        <w:rPr/>
        <w:t>dalam</w:t>
      </w:r>
      <w:r>
        <w:rPr>
          <w:spacing w:val="40"/>
        </w:rPr>
        <w:t> </w:t>
      </w:r>
      <w:r>
        <w:rPr/>
        <w:t>hal</w:t>
      </w:r>
      <w:r>
        <w:rPr>
          <w:spacing w:val="40"/>
        </w:rPr>
        <w:t> </w:t>
      </w:r>
      <w:r>
        <w:rPr/>
        <w:t>pembiayaan</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69"/>
        <w:jc w:val="both"/>
      </w:pPr>
      <w:r>
        <w:rPr/>
        <w:t>untuk</w:t>
      </w:r>
      <w:r>
        <w:rPr>
          <w:spacing w:val="-14"/>
        </w:rPr>
        <w:t> </w:t>
      </w:r>
      <w:r>
        <w:rPr/>
        <w:t>pengadaan,</w:t>
      </w:r>
      <w:r>
        <w:rPr>
          <w:spacing w:val="-13"/>
        </w:rPr>
        <w:t> </w:t>
      </w:r>
      <w:r>
        <w:rPr/>
        <w:t>pemeliharaan</w:t>
      </w:r>
      <w:r>
        <w:rPr>
          <w:spacing w:val="-16"/>
        </w:rPr>
        <w:t> </w:t>
      </w:r>
      <w:r>
        <w:rPr/>
        <w:t>serta</w:t>
      </w:r>
      <w:r>
        <w:rPr>
          <w:spacing w:val="-16"/>
        </w:rPr>
        <w:t> </w:t>
      </w:r>
      <w:r>
        <w:rPr/>
        <w:t>evaluasi</w:t>
      </w:r>
      <w:r>
        <w:rPr>
          <w:spacing w:val="-15"/>
        </w:rPr>
        <w:t> </w:t>
      </w:r>
      <w:r>
        <w:rPr/>
        <w:t>atas</w:t>
      </w:r>
      <w:r>
        <w:rPr>
          <w:spacing w:val="-14"/>
        </w:rPr>
        <w:t> </w:t>
      </w:r>
      <w:r>
        <w:rPr/>
        <w:t>pengalokasiannya</w:t>
      </w:r>
      <w:r>
        <w:rPr>
          <w:spacing w:val="-16"/>
        </w:rPr>
        <w:t> </w:t>
      </w:r>
      <w:r>
        <w:rPr/>
        <w:t>merupakan</w:t>
      </w:r>
      <w:r>
        <w:rPr>
          <w:spacing w:val="-16"/>
        </w:rPr>
        <w:t> </w:t>
      </w:r>
      <w:r>
        <w:rPr/>
        <w:t>suatu wujud program dan kegiatan yang harus terbaca dalam perencanaan anggaran yang dibuat sebelumnya.</w:t>
      </w:r>
    </w:p>
    <w:p>
      <w:pPr>
        <w:pStyle w:val="BodyText"/>
        <w:spacing w:line="360" w:lineRule="auto" w:before="118"/>
        <w:ind w:left="23" w:right="162" w:firstLine="568"/>
        <w:jc w:val="both"/>
      </w:pPr>
      <w:r>
        <w:rPr/>
        <w:t>Untuk</w:t>
      </w:r>
      <w:r>
        <w:rPr>
          <w:spacing w:val="-17"/>
        </w:rPr>
        <w:t> </w:t>
      </w:r>
      <w:r>
        <w:rPr/>
        <w:t>tercapainya</w:t>
      </w:r>
      <w:r>
        <w:rPr>
          <w:spacing w:val="-17"/>
        </w:rPr>
        <w:t> </w:t>
      </w:r>
      <w:r>
        <w:rPr/>
        <w:t>standar</w:t>
      </w:r>
      <w:r>
        <w:rPr>
          <w:spacing w:val="-16"/>
        </w:rPr>
        <w:t> </w:t>
      </w:r>
      <w:r>
        <w:rPr/>
        <w:t>pengelolaan</w:t>
      </w:r>
      <w:r>
        <w:rPr>
          <w:spacing w:val="-17"/>
        </w:rPr>
        <w:t> </w:t>
      </w:r>
      <w:r>
        <w:rPr/>
        <w:t>keuangan</w:t>
      </w:r>
      <w:r>
        <w:rPr>
          <w:spacing w:val="-17"/>
        </w:rPr>
        <w:t> </w:t>
      </w:r>
      <w:r>
        <w:rPr/>
        <w:t>dan</w:t>
      </w:r>
      <w:r>
        <w:rPr>
          <w:spacing w:val="-17"/>
        </w:rPr>
        <w:t> </w:t>
      </w:r>
      <w:r>
        <w:rPr/>
        <w:t>sarana/prasarana</w:t>
      </w:r>
      <w:r>
        <w:rPr>
          <w:spacing w:val="-16"/>
        </w:rPr>
        <w:t> </w:t>
      </w:r>
      <w:r>
        <w:rPr/>
        <w:t>penunjang program</w:t>
      </w:r>
      <w:r>
        <w:rPr>
          <w:spacing w:val="-2"/>
        </w:rPr>
        <w:t> </w:t>
      </w:r>
      <w:r>
        <w:rPr/>
        <w:t>dan</w:t>
      </w:r>
      <w:r>
        <w:rPr>
          <w:spacing w:val="-8"/>
        </w:rPr>
        <w:t> </w:t>
      </w:r>
      <w:r>
        <w:rPr/>
        <w:t>kegiatan</w:t>
      </w:r>
      <w:r>
        <w:rPr>
          <w:spacing w:val="-4"/>
        </w:rPr>
        <w:t> </w:t>
      </w:r>
      <w:r>
        <w:rPr/>
        <w:t>di</w:t>
      </w:r>
      <w:r>
        <w:rPr>
          <w:spacing w:val="-7"/>
        </w:rPr>
        <w:t> </w:t>
      </w:r>
      <w:r>
        <w:rPr/>
        <w:t>lingkup</w:t>
      </w:r>
      <w:r>
        <w:rPr>
          <w:spacing w:val="-8"/>
        </w:rPr>
        <w:t> </w:t>
      </w:r>
      <w:r>
        <w:rPr/>
        <w:t>PPs</w:t>
      </w:r>
      <w:r>
        <w:rPr>
          <w:spacing w:val="-4"/>
        </w:rPr>
        <w:t> </w:t>
      </w:r>
      <w:r>
        <w:rPr/>
        <w:t>secara</w:t>
      </w:r>
      <w:r>
        <w:rPr>
          <w:spacing w:val="-8"/>
        </w:rPr>
        <w:t> </w:t>
      </w:r>
      <w:r>
        <w:rPr/>
        <w:t>efisien</w:t>
      </w:r>
      <w:r>
        <w:rPr>
          <w:spacing w:val="-8"/>
        </w:rPr>
        <w:t> </w:t>
      </w:r>
      <w:r>
        <w:rPr/>
        <w:t>dan</w:t>
      </w:r>
      <w:r>
        <w:rPr>
          <w:spacing w:val="-8"/>
        </w:rPr>
        <w:t> </w:t>
      </w:r>
      <w:r>
        <w:rPr/>
        <w:t>efektif,</w:t>
      </w:r>
      <w:r>
        <w:rPr>
          <w:spacing w:val="-5"/>
        </w:rPr>
        <w:t> </w:t>
      </w:r>
      <w:r>
        <w:rPr/>
        <w:t>maka</w:t>
      </w:r>
      <w:r>
        <w:rPr>
          <w:spacing w:val="-8"/>
        </w:rPr>
        <w:t> </w:t>
      </w:r>
      <w:r>
        <w:rPr/>
        <w:t>diperlukan</w:t>
      </w:r>
      <w:r>
        <w:rPr>
          <w:spacing w:val="-8"/>
        </w:rPr>
        <w:t> </w:t>
      </w:r>
      <w:r>
        <w:rPr/>
        <w:t>strategi yang tepat dan terarah demi tercapainya sasaran/target yang telah ditetapkan sebelumnya. Dalam konteks yang demikian, tercatat sejumlah sasaran yang berkenaan dengan</w:t>
      </w:r>
      <w:r>
        <w:rPr>
          <w:spacing w:val="-9"/>
        </w:rPr>
        <w:t> </w:t>
      </w:r>
      <w:r>
        <w:rPr/>
        <w:t>upaya</w:t>
      </w:r>
      <w:r>
        <w:rPr>
          <w:spacing w:val="-9"/>
        </w:rPr>
        <w:t> </w:t>
      </w:r>
      <w:r>
        <w:rPr/>
        <w:t>pengelolaan</w:t>
      </w:r>
      <w:r>
        <w:rPr>
          <w:spacing w:val="-9"/>
        </w:rPr>
        <w:t> </w:t>
      </w:r>
      <w:r>
        <w:rPr/>
        <w:t>keuangan,</w:t>
      </w:r>
      <w:r>
        <w:rPr>
          <w:spacing w:val="-3"/>
        </w:rPr>
        <w:t> </w:t>
      </w:r>
      <w:r>
        <w:rPr/>
        <w:t>sarana</w:t>
      </w:r>
      <w:r>
        <w:rPr>
          <w:spacing w:val="-9"/>
        </w:rPr>
        <w:t> </w:t>
      </w:r>
      <w:r>
        <w:rPr/>
        <w:t>dan</w:t>
      </w:r>
      <w:r>
        <w:rPr>
          <w:spacing w:val="-9"/>
        </w:rPr>
        <w:t> </w:t>
      </w:r>
      <w:r>
        <w:rPr/>
        <w:t>prasarana</w:t>
      </w:r>
      <w:r>
        <w:rPr>
          <w:spacing w:val="-9"/>
        </w:rPr>
        <w:t> </w:t>
      </w:r>
      <w:r>
        <w:rPr/>
        <w:t>di</w:t>
      </w:r>
      <w:r>
        <w:rPr>
          <w:spacing w:val="-8"/>
        </w:rPr>
        <w:t> </w:t>
      </w:r>
      <w:r>
        <w:rPr/>
        <w:t>lingkup</w:t>
      </w:r>
      <w:r>
        <w:rPr>
          <w:spacing w:val="-9"/>
        </w:rPr>
        <w:t> </w:t>
      </w:r>
      <w:r>
        <w:rPr/>
        <w:t>PPs,</w:t>
      </w:r>
      <w:r>
        <w:rPr>
          <w:spacing w:val="-6"/>
        </w:rPr>
        <w:t> </w:t>
      </w:r>
      <w:r>
        <w:rPr/>
        <w:t>antara</w:t>
      </w:r>
      <w:r>
        <w:rPr>
          <w:spacing w:val="-9"/>
        </w:rPr>
        <w:t> </w:t>
      </w:r>
      <w:r>
        <w:rPr/>
        <w:t>lain:</w:t>
      </w:r>
    </w:p>
    <w:p>
      <w:pPr>
        <w:pStyle w:val="ListParagraph"/>
        <w:numPr>
          <w:ilvl w:val="0"/>
          <w:numId w:val="13"/>
        </w:numPr>
        <w:tabs>
          <w:tab w:pos="305" w:val="left" w:leader="none"/>
          <w:tab w:pos="307" w:val="left" w:leader="none"/>
        </w:tabs>
        <w:spacing w:line="357" w:lineRule="auto" w:before="123" w:after="0"/>
        <w:ind w:left="307" w:right="166" w:hanging="284"/>
        <w:jc w:val="left"/>
        <w:rPr>
          <w:sz w:val="24"/>
        </w:rPr>
      </w:pPr>
      <w:r>
        <w:rPr>
          <w:sz w:val="24"/>
        </w:rPr>
        <w:t>Tersedianya</w:t>
      </w:r>
      <w:r>
        <w:rPr>
          <w:spacing w:val="40"/>
          <w:sz w:val="24"/>
        </w:rPr>
        <w:t> </w:t>
      </w:r>
      <w:r>
        <w:rPr>
          <w:sz w:val="24"/>
        </w:rPr>
        <w:t>rencana</w:t>
      </w:r>
      <w:r>
        <w:rPr>
          <w:spacing w:val="40"/>
          <w:sz w:val="24"/>
        </w:rPr>
        <w:t> </w:t>
      </w:r>
      <w:r>
        <w:rPr>
          <w:sz w:val="24"/>
        </w:rPr>
        <w:t>alokasi</w:t>
      </w:r>
      <w:r>
        <w:rPr>
          <w:spacing w:val="40"/>
          <w:sz w:val="24"/>
        </w:rPr>
        <w:t> </w:t>
      </w:r>
      <w:r>
        <w:rPr>
          <w:sz w:val="24"/>
        </w:rPr>
        <w:t>anggaran</w:t>
      </w:r>
      <w:r>
        <w:rPr>
          <w:spacing w:val="40"/>
          <w:sz w:val="24"/>
        </w:rPr>
        <w:t> </w:t>
      </w:r>
      <w:r>
        <w:rPr>
          <w:sz w:val="24"/>
        </w:rPr>
        <w:t>yang</w:t>
      </w:r>
      <w:r>
        <w:rPr>
          <w:spacing w:val="40"/>
          <w:sz w:val="24"/>
        </w:rPr>
        <w:t> </w:t>
      </w:r>
      <w:r>
        <w:rPr>
          <w:sz w:val="24"/>
        </w:rPr>
        <w:t>sesuai</w:t>
      </w:r>
      <w:r>
        <w:rPr>
          <w:spacing w:val="40"/>
          <w:sz w:val="24"/>
        </w:rPr>
        <w:t> </w:t>
      </w:r>
      <w:r>
        <w:rPr>
          <w:sz w:val="24"/>
        </w:rPr>
        <w:t>dengan</w:t>
      </w:r>
      <w:r>
        <w:rPr>
          <w:spacing w:val="40"/>
          <w:sz w:val="24"/>
        </w:rPr>
        <w:t> </w:t>
      </w:r>
      <w:r>
        <w:rPr>
          <w:sz w:val="24"/>
        </w:rPr>
        <w:t>jumlah</w:t>
      </w:r>
      <w:r>
        <w:rPr>
          <w:spacing w:val="40"/>
          <w:sz w:val="24"/>
        </w:rPr>
        <w:t> </w:t>
      </w:r>
      <w:r>
        <w:rPr>
          <w:sz w:val="24"/>
        </w:rPr>
        <w:t>dan</w:t>
      </w:r>
      <w:r>
        <w:rPr>
          <w:spacing w:val="40"/>
          <w:sz w:val="24"/>
        </w:rPr>
        <w:t> </w:t>
      </w:r>
      <w:r>
        <w:rPr>
          <w:sz w:val="24"/>
        </w:rPr>
        <w:t>sumber penerimaan potensial yang ada.</w:t>
      </w:r>
    </w:p>
    <w:p>
      <w:pPr>
        <w:pStyle w:val="ListParagraph"/>
        <w:numPr>
          <w:ilvl w:val="0"/>
          <w:numId w:val="13"/>
        </w:numPr>
        <w:tabs>
          <w:tab w:pos="305" w:val="left" w:leader="none"/>
          <w:tab w:pos="307" w:val="left" w:leader="none"/>
        </w:tabs>
        <w:spacing w:line="357" w:lineRule="auto" w:before="6" w:after="0"/>
        <w:ind w:left="307" w:right="170" w:hanging="284"/>
        <w:jc w:val="left"/>
        <w:rPr>
          <w:sz w:val="24"/>
        </w:rPr>
      </w:pPr>
      <w:r>
        <w:rPr>
          <w:sz w:val="24"/>
        </w:rPr>
        <w:t>Terealisasinya</w:t>
      </w:r>
      <w:r>
        <w:rPr>
          <w:spacing w:val="40"/>
          <w:sz w:val="24"/>
        </w:rPr>
        <w:t> </w:t>
      </w:r>
      <w:r>
        <w:rPr>
          <w:sz w:val="24"/>
        </w:rPr>
        <w:t>anggaran</w:t>
      </w:r>
      <w:r>
        <w:rPr>
          <w:spacing w:val="40"/>
          <w:sz w:val="24"/>
        </w:rPr>
        <w:t> </w:t>
      </w:r>
      <w:r>
        <w:rPr>
          <w:sz w:val="24"/>
        </w:rPr>
        <w:t>operasional</w:t>
      </w:r>
      <w:r>
        <w:rPr>
          <w:spacing w:val="40"/>
          <w:sz w:val="24"/>
        </w:rPr>
        <w:t> </w:t>
      </w:r>
      <w:r>
        <w:rPr>
          <w:sz w:val="24"/>
        </w:rPr>
        <w:t>program</w:t>
      </w:r>
      <w:r>
        <w:rPr>
          <w:spacing w:val="40"/>
          <w:sz w:val="24"/>
        </w:rPr>
        <w:t> </w:t>
      </w:r>
      <w:r>
        <w:rPr>
          <w:sz w:val="24"/>
        </w:rPr>
        <w:t>dan</w:t>
      </w:r>
      <w:r>
        <w:rPr>
          <w:spacing w:val="40"/>
          <w:sz w:val="24"/>
        </w:rPr>
        <w:t> </w:t>
      </w:r>
      <w:r>
        <w:rPr>
          <w:sz w:val="24"/>
        </w:rPr>
        <w:t>kegiatan</w:t>
      </w:r>
      <w:r>
        <w:rPr>
          <w:spacing w:val="40"/>
          <w:sz w:val="24"/>
        </w:rPr>
        <w:t> </w:t>
      </w:r>
      <w:r>
        <w:rPr>
          <w:sz w:val="24"/>
        </w:rPr>
        <w:t>yang</w:t>
      </w:r>
      <w:r>
        <w:rPr>
          <w:spacing w:val="40"/>
          <w:sz w:val="24"/>
        </w:rPr>
        <w:t> </w:t>
      </w:r>
      <w:r>
        <w:rPr>
          <w:sz w:val="24"/>
        </w:rPr>
        <w:t>telah</w:t>
      </w:r>
      <w:r>
        <w:rPr>
          <w:spacing w:val="40"/>
          <w:sz w:val="24"/>
        </w:rPr>
        <w:t> </w:t>
      </w:r>
      <w:r>
        <w:rPr>
          <w:sz w:val="24"/>
        </w:rPr>
        <w:t>dialokasi secara efisien dan efektif.</w:t>
      </w:r>
    </w:p>
    <w:p>
      <w:pPr>
        <w:pStyle w:val="ListParagraph"/>
        <w:numPr>
          <w:ilvl w:val="0"/>
          <w:numId w:val="13"/>
        </w:numPr>
        <w:tabs>
          <w:tab w:pos="307" w:val="left" w:leader="none"/>
        </w:tabs>
        <w:spacing w:line="360" w:lineRule="auto" w:before="5" w:after="0"/>
        <w:ind w:left="307" w:right="169" w:hanging="284"/>
        <w:jc w:val="left"/>
        <w:rPr>
          <w:sz w:val="24"/>
        </w:rPr>
      </w:pPr>
      <w:r>
        <w:rPr>
          <w:sz w:val="24"/>
        </w:rPr>
        <w:t>Terealisasinya</w:t>
      </w:r>
      <w:r>
        <w:rPr>
          <w:spacing w:val="80"/>
          <w:sz w:val="24"/>
        </w:rPr>
        <w:t> </w:t>
      </w:r>
      <w:r>
        <w:rPr>
          <w:sz w:val="24"/>
        </w:rPr>
        <w:t>system</w:t>
      </w:r>
      <w:r>
        <w:rPr>
          <w:spacing w:val="80"/>
          <w:sz w:val="24"/>
        </w:rPr>
        <w:t> </w:t>
      </w:r>
      <w:r>
        <w:rPr>
          <w:sz w:val="24"/>
        </w:rPr>
        <w:t>dan</w:t>
      </w:r>
      <w:r>
        <w:rPr>
          <w:spacing w:val="80"/>
          <w:sz w:val="24"/>
        </w:rPr>
        <w:t> </w:t>
      </w:r>
      <w:r>
        <w:rPr>
          <w:sz w:val="24"/>
        </w:rPr>
        <w:t>mekanisme</w:t>
      </w:r>
      <w:r>
        <w:rPr>
          <w:spacing w:val="80"/>
          <w:sz w:val="24"/>
        </w:rPr>
        <w:t> </w:t>
      </w:r>
      <w:r>
        <w:rPr>
          <w:sz w:val="24"/>
        </w:rPr>
        <w:t>pengawasan</w:t>
      </w:r>
      <w:r>
        <w:rPr>
          <w:spacing w:val="80"/>
          <w:sz w:val="24"/>
        </w:rPr>
        <w:t> </w:t>
      </w:r>
      <w:r>
        <w:rPr>
          <w:sz w:val="24"/>
        </w:rPr>
        <w:t>dan</w:t>
      </w:r>
      <w:r>
        <w:rPr>
          <w:spacing w:val="80"/>
          <w:sz w:val="24"/>
        </w:rPr>
        <w:t> </w:t>
      </w:r>
      <w:r>
        <w:rPr>
          <w:sz w:val="24"/>
        </w:rPr>
        <w:t>pertanggung</w:t>
      </w:r>
      <w:r>
        <w:rPr>
          <w:spacing w:val="80"/>
          <w:sz w:val="24"/>
        </w:rPr>
        <w:t> </w:t>
      </w:r>
      <w:r>
        <w:rPr>
          <w:sz w:val="24"/>
        </w:rPr>
        <w:t>jawaban penggunaan anggaran secara berjenjang dan periodik.</w:t>
      </w:r>
    </w:p>
    <w:p>
      <w:pPr>
        <w:pStyle w:val="ListParagraph"/>
        <w:numPr>
          <w:ilvl w:val="0"/>
          <w:numId w:val="13"/>
        </w:numPr>
        <w:tabs>
          <w:tab w:pos="305" w:val="left" w:leader="none"/>
          <w:tab w:pos="307" w:val="left" w:leader="none"/>
        </w:tabs>
        <w:spacing w:line="357" w:lineRule="auto" w:before="1" w:after="0"/>
        <w:ind w:left="307" w:right="169" w:hanging="284"/>
        <w:jc w:val="left"/>
        <w:rPr>
          <w:sz w:val="24"/>
        </w:rPr>
      </w:pPr>
      <w:r>
        <w:rPr>
          <w:sz w:val="24"/>
        </w:rPr>
        <w:t>Tersedianya rencana pengembangan sarana dan prasarana penunjang program dan kegiatan di lingkup PPs.</w:t>
      </w:r>
    </w:p>
    <w:p>
      <w:pPr>
        <w:pStyle w:val="ListParagraph"/>
        <w:numPr>
          <w:ilvl w:val="0"/>
          <w:numId w:val="13"/>
        </w:numPr>
        <w:tabs>
          <w:tab w:pos="305" w:val="left" w:leader="none"/>
          <w:tab w:pos="307" w:val="left" w:leader="none"/>
        </w:tabs>
        <w:spacing w:line="357" w:lineRule="auto" w:before="6" w:after="0"/>
        <w:ind w:left="307" w:right="168" w:hanging="284"/>
        <w:jc w:val="left"/>
        <w:rPr>
          <w:sz w:val="24"/>
        </w:rPr>
      </w:pPr>
      <w:r>
        <w:rPr>
          <w:sz w:val="24"/>
        </w:rPr>
        <w:t>Termanfaatkannya</w:t>
      </w:r>
      <w:r>
        <w:rPr>
          <w:spacing w:val="-14"/>
          <w:sz w:val="24"/>
        </w:rPr>
        <w:t> </w:t>
      </w:r>
      <w:r>
        <w:rPr>
          <w:sz w:val="24"/>
        </w:rPr>
        <w:t>secara</w:t>
      </w:r>
      <w:r>
        <w:rPr>
          <w:spacing w:val="-14"/>
          <w:sz w:val="24"/>
        </w:rPr>
        <w:t> </w:t>
      </w:r>
      <w:r>
        <w:rPr>
          <w:sz w:val="24"/>
        </w:rPr>
        <w:t>memadai</w:t>
      </w:r>
      <w:r>
        <w:rPr>
          <w:spacing w:val="-13"/>
          <w:sz w:val="24"/>
        </w:rPr>
        <w:t> </w:t>
      </w:r>
      <w:r>
        <w:rPr>
          <w:sz w:val="24"/>
        </w:rPr>
        <w:t>sediaan</w:t>
      </w:r>
      <w:r>
        <w:rPr>
          <w:spacing w:val="-14"/>
          <w:sz w:val="24"/>
        </w:rPr>
        <w:t> </w:t>
      </w:r>
      <w:r>
        <w:rPr>
          <w:sz w:val="24"/>
        </w:rPr>
        <w:t>sarana</w:t>
      </w:r>
      <w:r>
        <w:rPr>
          <w:spacing w:val="-14"/>
          <w:sz w:val="24"/>
        </w:rPr>
        <w:t> </w:t>
      </w:r>
      <w:r>
        <w:rPr>
          <w:sz w:val="24"/>
        </w:rPr>
        <w:t>dan</w:t>
      </w:r>
      <w:r>
        <w:rPr>
          <w:spacing w:val="-14"/>
          <w:sz w:val="24"/>
        </w:rPr>
        <w:t> </w:t>
      </w:r>
      <w:r>
        <w:rPr>
          <w:sz w:val="24"/>
        </w:rPr>
        <w:t>prasarana</w:t>
      </w:r>
      <w:r>
        <w:rPr>
          <w:spacing w:val="-14"/>
          <w:sz w:val="24"/>
        </w:rPr>
        <w:t> </w:t>
      </w:r>
      <w:r>
        <w:rPr>
          <w:sz w:val="24"/>
        </w:rPr>
        <w:t>dalam</w:t>
      </w:r>
      <w:r>
        <w:rPr>
          <w:spacing w:val="-12"/>
          <w:sz w:val="24"/>
        </w:rPr>
        <w:t> </w:t>
      </w:r>
      <w:r>
        <w:rPr>
          <w:sz w:val="24"/>
        </w:rPr>
        <w:t>menunjang penyelenggaraan program dan kegiatan di lingkup PPs.</w:t>
      </w:r>
    </w:p>
    <w:p>
      <w:pPr>
        <w:pStyle w:val="ListParagraph"/>
        <w:numPr>
          <w:ilvl w:val="0"/>
          <w:numId w:val="13"/>
        </w:numPr>
        <w:tabs>
          <w:tab w:pos="305" w:val="left" w:leader="none"/>
          <w:tab w:pos="307" w:val="left" w:leader="none"/>
        </w:tabs>
        <w:spacing w:line="357" w:lineRule="auto" w:before="5" w:after="0"/>
        <w:ind w:left="307" w:right="170" w:hanging="284"/>
        <w:jc w:val="left"/>
        <w:rPr>
          <w:sz w:val="24"/>
        </w:rPr>
      </w:pPr>
      <w:r>
        <w:rPr>
          <w:sz w:val="24"/>
        </w:rPr>
        <w:t>Terpeliharanya</w:t>
      </w:r>
      <w:r>
        <w:rPr>
          <w:spacing w:val="80"/>
          <w:sz w:val="24"/>
        </w:rPr>
        <w:t> </w:t>
      </w:r>
      <w:r>
        <w:rPr>
          <w:sz w:val="24"/>
        </w:rPr>
        <w:t>sediaan</w:t>
      </w:r>
      <w:r>
        <w:rPr>
          <w:spacing w:val="80"/>
          <w:sz w:val="24"/>
        </w:rPr>
        <w:t> </w:t>
      </w:r>
      <w:r>
        <w:rPr>
          <w:sz w:val="24"/>
        </w:rPr>
        <w:t>sarana</w:t>
      </w:r>
      <w:r>
        <w:rPr>
          <w:spacing w:val="80"/>
          <w:sz w:val="24"/>
        </w:rPr>
        <w:t> </w:t>
      </w:r>
      <w:r>
        <w:rPr>
          <w:sz w:val="24"/>
        </w:rPr>
        <w:t>dan</w:t>
      </w:r>
      <w:r>
        <w:rPr>
          <w:spacing w:val="80"/>
          <w:sz w:val="24"/>
        </w:rPr>
        <w:t> </w:t>
      </w:r>
      <w:r>
        <w:rPr>
          <w:sz w:val="24"/>
        </w:rPr>
        <w:t>prasarana</w:t>
      </w:r>
      <w:r>
        <w:rPr>
          <w:spacing w:val="80"/>
          <w:sz w:val="24"/>
        </w:rPr>
        <w:t> </w:t>
      </w:r>
      <w:r>
        <w:rPr>
          <w:sz w:val="24"/>
        </w:rPr>
        <w:t>untuk</w:t>
      </w:r>
      <w:r>
        <w:rPr>
          <w:spacing w:val="80"/>
          <w:sz w:val="24"/>
        </w:rPr>
        <w:t> </w:t>
      </w:r>
      <w:r>
        <w:rPr>
          <w:sz w:val="24"/>
        </w:rPr>
        <w:t>menunjang</w:t>
      </w:r>
      <w:r>
        <w:rPr>
          <w:spacing w:val="80"/>
          <w:sz w:val="24"/>
        </w:rPr>
        <w:t> </w:t>
      </w:r>
      <w:r>
        <w:rPr>
          <w:sz w:val="24"/>
        </w:rPr>
        <w:t>keberlanjutan </w:t>
      </w:r>
      <w:r>
        <w:rPr>
          <w:spacing w:val="-2"/>
          <w:sz w:val="24"/>
        </w:rPr>
        <w:t>pemanfaatannya.</w:t>
      </w:r>
    </w:p>
    <w:p>
      <w:pPr>
        <w:pStyle w:val="BodyText"/>
        <w:spacing w:line="360" w:lineRule="auto" w:before="126"/>
        <w:ind w:left="23" w:right="158" w:firstLine="568"/>
        <w:jc w:val="both"/>
      </w:pPr>
      <w:r>
        <w:rPr/>
        <w:t>Untuk mencapai sasaran di atas, maka beberapa strategi yang dikembangkan seperti yang tersaji pada Tabel 1.9. Upaya penyediaan, pengembangan, pemeliharaan dan</w:t>
      </w:r>
      <w:r>
        <w:rPr>
          <w:spacing w:val="-13"/>
        </w:rPr>
        <w:t> </w:t>
      </w:r>
      <w:r>
        <w:rPr/>
        <w:t>pemanfaatan</w:t>
      </w:r>
      <w:r>
        <w:rPr>
          <w:spacing w:val="-13"/>
        </w:rPr>
        <w:t> </w:t>
      </w:r>
      <w:r>
        <w:rPr/>
        <w:t>sarana</w:t>
      </w:r>
      <w:r>
        <w:rPr>
          <w:spacing w:val="-13"/>
        </w:rPr>
        <w:t> </w:t>
      </w:r>
      <w:r>
        <w:rPr/>
        <w:t>dan</w:t>
      </w:r>
      <w:r>
        <w:rPr>
          <w:spacing w:val="-13"/>
        </w:rPr>
        <w:t> </w:t>
      </w:r>
      <w:r>
        <w:rPr/>
        <w:t>prasarana</w:t>
      </w:r>
      <w:r>
        <w:rPr>
          <w:spacing w:val="-13"/>
        </w:rPr>
        <w:t> </w:t>
      </w:r>
      <w:r>
        <w:rPr/>
        <w:t>di</w:t>
      </w:r>
      <w:r>
        <w:rPr>
          <w:spacing w:val="-12"/>
        </w:rPr>
        <w:t> </w:t>
      </w:r>
      <w:r>
        <w:rPr/>
        <w:t>lingkup</w:t>
      </w:r>
      <w:r>
        <w:rPr>
          <w:spacing w:val="-13"/>
        </w:rPr>
        <w:t> </w:t>
      </w:r>
      <w:r>
        <w:rPr/>
        <w:t>PPs</w:t>
      </w:r>
      <w:r>
        <w:rPr>
          <w:spacing w:val="-11"/>
        </w:rPr>
        <w:t> </w:t>
      </w:r>
      <w:r>
        <w:rPr/>
        <w:t>Undana</w:t>
      </w:r>
      <w:r>
        <w:rPr>
          <w:spacing w:val="-13"/>
        </w:rPr>
        <w:t> </w:t>
      </w:r>
      <w:r>
        <w:rPr/>
        <w:t>pada</w:t>
      </w:r>
      <w:r>
        <w:rPr>
          <w:spacing w:val="-13"/>
        </w:rPr>
        <w:t> </w:t>
      </w:r>
      <w:r>
        <w:rPr/>
        <w:t>hakekatnya</w:t>
      </w:r>
      <w:r>
        <w:rPr>
          <w:spacing w:val="-13"/>
        </w:rPr>
        <w:t> </w:t>
      </w:r>
      <w:r>
        <w:rPr/>
        <w:t>secara prioritas disediakan untuk memenuhi kebutuhan pembelajaran serta berbagai kegiatan penunjang lainnya. Selain itu juga bahwa dengan keberadaan dan kedudukan PPs sebagai unit penunjang Undana yang berstatus PK-BLU, maka upaya peningkatan penerimaan non-akademik merupakan target penting yang harus dipenuhi. Dengan demikian strategi optimalisasi pemanfaatan sarana dan prasarana yang tersedia merupakan langkah penting yang harus ditingkatkan perannya di waktu yang akan </w:t>
      </w:r>
      <w:r>
        <w:rPr>
          <w:spacing w:val="-2"/>
        </w:rPr>
        <w:t>datang.</w:t>
      </w:r>
    </w:p>
    <w:p>
      <w:pPr>
        <w:pStyle w:val="BodyText"/>
        <w:spacing w:after="0" w:line="360" w:lineRule="auto"/>
        <w:jc w:val="both"/>
        <w:sectPr>
          <w:pgSz w:w="12240" w:h="15840"/>
          <w:pgMar w:header="0" w:footer="1076" w:top="1360" w:bottom="1340" w:left="1417" w:right="1275"/>
        </w:sectPr>
      </w:pPr>
    </w:p>
    <w:p>
      <w:pPr>
        <w:pStyle w:val="Heading2"/>
        <w:spacing w:before="63"/>
        <w:ind w:left="1082" w:right="1220"/>
      </w:pPr>
      <w:r>
        <w:rPr/>
        <w:t>Tabel</w:t>
      </w:r>
      <w:r>
        <w:rPr>
          <w:spacing w:val="1"/>
        </w:rPr>
        <w:t> </w:t>
      </w:r>
      <w:r>
        <w:rPr>
          <w:spacing w:val="-4"/>
        </w:rPr>
        <w:t>1.9.</w:t>
      </w:r>
    </w:p>
    <w:p>
      <w:pPr>
        <w:spacing w:before="0"/>
        <w:ind w:left="582" w:right="727" w:firstLine="0"/>
        <w:jc w:val="center"/>
        <w:rPr>
          <w:rFonts w:ascii="Arial"/>
          <w:b/>
          <w:sz w:val="24"/>
        </w:rPr>
      </w:pPr>
      <w:r>
        <w:rPr>
          <w:rFonts w:ascii="Arial"/>
          <w:b/>
          <w:sz w:val="24"/>
        </w:rPr>
        <w:t>Sasaran</w:t>
      </w:r>
      <w:r>
        <w:rPr>
          <w:rFonts w:ascii="Arial"/>
          <w:b/>
          <w:spacing w:val="-7"/>
          <w:sz w:val="24"/>
        </w:rPr>
        <w:t> </w:t>
      </w:r>
      <w:r>
        <w:rPr>
          <w:rFonts w:ascii="Arial"/>
          <w:b/>
          <w:sz w:val="24"/>
        </w:rPr>
        <w:t>dan</w:t>
      </w:r>
      <w:r>
        <w:rPr>
          <w:rFonts w:ascii="Arial"/>
          <w:b/>
          <w:spacing w:val="-7"/>
          <w:sz w:val="24"/>
        </w:rPr>
        <w:t> </w:t>
      </w:r>
      <w:r>
        <w:rPr>
          <w:rFonts w:ascii="Arial"/>
          <w:b/>
          <w:sz w:val="24"/>
        </w:rPr>
        <w:t>Strategi</w:t>
      </w:r>
      <w:r>
        <w:rPr>
          <w:rFonts w:ascii="Arial"/>
          <w:b/>
          <w:spacing w:val="-7"/>
          <w:sz w:val="24"/>
        </w:rPr>
        <w:t> </w:t>
      </w:r>
      <w:r>
        <w:rPr>
          <w:rFonts w:ascii="Arial"/>
          <w:b/>
          <w:sz w:val="24"/>
        </w:rPr>
        <w:t>Pencapaian</w:t>
      </w:r>
      <w:r>
        <w:rPr>
          <w:rFonts w:ascii="Arial"/>
          <w:b/>
          <w:spacing w:val="-7"/>
          <w:sz w:val="24"/>
        </w:rPr>
        <w:t> </w:t>
      </w:r>
      <w:r>
        <w:rPr>
          <w:rFonts w:ascii="Arial"/>
          <w:b/>
          <w:sz w:val="24"/>
        </w:rPr>
        <w:t>Standar</w:t>
      </w:r>
      <w:r>
        <w:rPr>
          <w:rFonts w:ascii="Arial"/>
          <w:b/>
          <w:spacing w:val="-9"/>
          <w:sz w:val="24"/>
        </w:rPr>
        <w:t> </w:t>
      </w:r>
      <w:r>
        <w:rPr>
          <w:rFonts w:ascii="Arial"/>
          <w:b/>
          <w:sz w:val="24"/>
        </w:rPr>
        <w:t>Pengelolaan</w:t>
      </w:r>
      <w:r>
        <w:rPr>
          <w:rFonts w:ascii="Arial"/>
          <w:b/>
          <w:spacing w:val="-7"/>
          <w:sz w:val="24"/>
        </w:rPr>
        <w:t> </w:t>
      </w:r>
      <w:r>
        <w:rPr>
          <w:rFonts w:ascii="Arial"/>
          <w:b/>
          <w:sz w:val="24"/>
        </w:rPr>
        <w:t>Keuangan, Sarana dan Prasarana</w:t>
      </w:r>
    </w:p>
    <w:p>
      <w:pPr>
        <w:pStyle w:val="BodyText"/>
        <w:spacing w:before="1"/>
        <w:rPr>
          <w:rFonts w:ascii="Arial"/>
          <w:b/>
          <w:sz w:val="16"/>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121"/>
        <w:gridCol w:w="4678"/>
      </w:tblGrid>
      <w:tr>
        <w:trPr>
          <w:trHeight w:val="254" w:hRule="atLeast"/>
        </w:trPr>
        <w:tc>
          <w:tcPr>
            <w:tcW w:w="1556" w:type="dxa"/>
            <w:shd w:val="clear" w:color="auto" w:fill="BCD5ED"/>
          </w:tcPr>
          <w:p>
            <w:pPr>
              <w:pStyle w:val="TableParagraph"/>
              <w:spacing w:line="234" w:lineRule="exact"/>
              <w:ind w:left="446"/>
              <w:rPr>
                <w:rFonts w:ascii="Arial"/>
                <w:b/>
                <w:sz w:val="22"/>
              </w:rPr>
            </w:pPr>
            <w:r>
              <w:rPr>
                <w:rFonts w:ascii="Arial"/>
                <w:b/>
                <w:spacing w:val="-2"/>
                <w:sz w:val="22"/>
              </w:rPr>
              <w:t>Aspek</w:t>
            </w:r>
          </w:p>
        </w:tc>
        <w:tc>
          <w:tcPr>
            <w:tcW w:w="3121" w:type="dxa"/>
            <w:shd w:val="clear" w:color="auto" w:fill="BCD5ED"/>
          </w:tcPr>
          <w:p>
            <w:pPr>
              <w:pStyle w:val="TableParagraph"/>
              <w:spacing w:line="234" w:lineRule="exact"/>
              <w:ind w:left="10"/>
              <w:jc w:val="center"/>
              <w:rPr>
                <w:rFonts w:ascii="Arial"/>
                <w:b/>
                <w:sz w:val="22"/>
              </w:rPr>
            </w:pPr>
            <w:r>
              <w:rPr>
                <w:rFonts w:ascii="Arial"/>
                <w:b/>
                <w:spacing w:val="-2"/>
                <w:sz w:val="22"/>
              </w:rPr>
              <w:t>Sasaran</w:t>
            </w:r>
          </w:p>
        </w:tc>
        <w:tc>
          <w:tcPr>
            <w:tcW w:w="4678" w:type="dxa"/>
            <w:shd w:val="clear" w:color="auto" w:fill="BCD5ED"/>
          </w:tcPr>
          <w:p>
            <w:pPr>
              <w:pStyle w:val="TableParagraph"/>
              <w:spacing w:line="234" w:lineRule="exact"/>
              <w:ind w:left="8"/>
              <w:jc w:val="center"/>
              <w:rPr>
                <w:rFonts w:ascii="Arial"/>
                <w:b/>
                <w:sz w:val="22"/>
              </w:rPr>
            </w:pPr>
            <w:r>
              <w:rPr>
                <w:rFonts w:ascii="Arial"/>
                <w:b/>
                <w:spacing w:val="-2"/>
                <w:sz w:val="22"/>
              </w:rPr>
              <w:t>Strategi</w:t>
            </w:r>
          </w:p>
        </w:tc>
      </w:tr>
      <w:tr>
        <w:trPr>
          <w:trHeight w:val="1262" w:hRule="atLeast"/>
        </w:trPr>
        <w:tc>
          <w:tcPr>
            <w:tcW w:w="1556" w:type="dxa"/>
            <w:vMerge w:val="restart"/>
          </w:tcPr>
          <w:p>
            <w:pPr>
              <w:pStyle w:val="TableParagraph"/>
              <w:ind w:left="106"/>
              <w:rPr>
                <w:sz w:val="22"/>
              </w:rPr>
            </w:pPr>
            <w:r>
              <w:rPr>
                <w:spacing w:val="-2"/>
                <w:sz w:val="22"/>
              </w:rPr>
              <w:t>Keuangan/ anggaran</w:t>
            </w:r>
          </w:p>
        </w:tc>
        <w:tc>
          <w:tcPr>
            <w:tcW w:w="3121" w:type="dxa"/>
          </w:tcPr>
          <w:p>
            <w:pPr>
              <w:pStyle w:val="TableParagraph"/>
              <w:ind w:left="107" w:right="141"/>
              <w:rPr>
                <w:sz w:val="22"/>
              </w:rPr>
            </w:pPr>
            <w:r>
              <w:rPr>
                <w:sz w:val="22"/>
              </w:rPr>
              <w:t>Tersedianya</w:t>
            </w:r>
            <w:r>
              <w:rPr>
                <w:spacing w:val="-16"/>
                <w:sz w:val="22"/>
              </w:rPr>
              <w:t> </w:t>
            </w:r>
            <w:r>
              <w:rPr>
                <w:sz w:val="22"/>
              </w:rPr>
              <w:t>rencana</w:t>
            </w:r>
            <w:r>
              <w:rPr>
                <w:spacing w:val="-15"/>
                <w:sz w:val="22"/>
              </w:rPr>
              <w:t> </w:t>
            </w:r>
            <w:r>
              <w:rPr>
                <w:sz w:val="22"/>
              </w:rPr>
              <w:t>alokasi anggaran yang sesuai dengan jumlah dan sumber penerimaan potensial yang</w:t>
            </w:r>
          </w:p>
          <w:p>
            <w:pPr>
              <w:pStyle w:val="TableParagraph"/>
              <w:spacing w:line="233" w:lineRule="exact"/>
              <w:ind w:left="107"/>
              <w:rPr>
                <w:sz w:val="22"/>
              </w:rPr>
            </w:pPr>
            <w:r>
              <w:rPr>
                <w:spacing w:val="-4"/>
                <w:sz w:val="22"/>
              </w:rPr>
              <w:t>ada.</w:t>
            </w:r>
          </w:p>
        </w:tc>
        <w:tc>
          <w:tcPr>
            <w:tcW w:w="4678" w:type="dxa"/>
          </w:tcPr>
          <w:p>
            <w:pPr>
              <w:pStyle w:val="TableParagraph"/>
              <w:ind w:left="107" w:right="211"/>
              <w:rPr>
                <w:sz w:val="22"/>
              </w:rPr>
            </w:pPr>
            <w:r>
              <w:rPr>
                <w:sz w:val="22"/>
              </w:rPr>
              <w:t>Pengembangan</w:t>
            </w:r>
            <w:r>
              <w:rPr>
                <w:spacing w:val="-8"/>
                <w:sz w:val="22"/>
              </w:rPr>
              <w:t> </w:t>
            </w:r>
            <w:r>
              <w:rPr>
                <w:rFonts w:ascii="Arial"/>
                <w:i/>
                <w:sz w:val="22"/>
              </w:rPr>
              <w:t>workshop</w:t>
            </w:r>
            <w:r>
              <w:rPr>
                <w:rFonts w:ascii="Arial"/>
                <w:i/>
                <w:spacing w:val="-9"/>
                <w:sz w:val="22"/>
              </w:rPr>
              <w:t> </w:t>
            </w:r>
            <w:r>
              <w:rPr>
                <w:sz w:val="22"/>
              </w:rPr>
              <w:t>antara</w:t>
            </w:r>
            <w:r>
              <w:rPr>
                <w:spacing w:val="-9"/>
                <w:sz w:val="22"/>
              </w:rPr>
              <w:t> </w:t>
            </w:r>
            <w:r>
              <w:rPr>
                <w:sz w:val="22"/>
              </w:rPr>
              <w:t>prodi</w:t>
            </w:r>
            <w:r>
              <w:rPr>
                <w:spacing w:val="-11"/>
                <w:sz w:val="22"/>
              </w:rPr>
              <w:t> </w:t>
            </w:r>
            <w:r>
              <w:rPr>
                <w:sz w:val="22"/>
              </w:rPr>
              <w:t>dan UPPS setiap awal tahun anggaran untuk identifikasi potensi penerimaan dan penetapan usulan anggaran untuk tahun</w:t>
            </w:r>
          </w:p>
          <w:p>
            <w:pPr>
              <w:pStyle w:val="TableParagraph"/>
              <w:spacing w:line="233" w:lineRule="exact"/>
              <w:ind w:left="107"/>
              <w:rPr>
                <w:sz w:val="22"/>
              </w:rPr>
            </w:pPr>
            <w:r>
              <w:rPr>
                <w:sz w:val="22"/>
              </w:rPr>
              <w:t>anggaran</w:t>
            </w:r>
            <w:r>
              <w:rPr>
                <w:spacing w:val="-4"/>
                <w:sz w:val="22"/>
              </w:rPr>
              <w:t> </w:t>
            </w:r>
            <w:r>
              <w:rPr>
                <w:spacing w:val="-2"/>
                <w:sz w:val="22"/>
              </w:rPr>
              <w:t>berikutnya.</w:t>
            </w:r>
          </w:p>
        </w:tc>
      </w:tr>
      <w:tr>
        <w:trPr>
          <w:trHeight w:val="1014" w:hRule="atLeast"/>
        </w:trPr>
        <w:tc>
          <w:tcPr>
            <w:tcW w:w="1556" w:type="dxa"/>
            <w:vMerge/>
            <w:tcBorders>
              <w:top w:val="nil"/>
            </w:tcBorders>
          </w:tcPr>
          <w:p>
            <w:pPr>
              <w:rPr>
                <w:sz w:val="2"/>
                <w:szCs w:val="2"/>
              </w:rPr>
            </w:pPr>
          </w:p>
        </w:tc>
        <w:tc>
          <w:tcPr>
            <w:tcW w:w="3121" w:type="dxa"/>
          </w:tcPr>
          <w:p>
            <w:pPr>
              <w:pStyle w:val="TableParagraph"/>
              <w:ind w:left="107" w:right="141"/>
              <w:rPr>
                <w:sz w:val="22"/>
              </w:rPr>
            </w:pPr>
            <w:r>
              <w:rPr>
                <w:sz w:val="22"/>
              </w:rPr>
              <w:t>Terealisasinya anggaran operasional program dan kegiatan</w:t>
            </w:r>
            <w:r>
              <w:rPr>
                <w:spacing w:val="-13"/>
                <w:sz w:val="22"/>
              </w:rPr>
              <w:t> </w:t>
            </w:r>
            <w:r>
              <w:rPr>
                <w:sz w:val="22"/>
              </w:rPr>
              <w:t>yang</w:t>
            </w:r>
            <w:r>
              <w:rPr>
                <w:spacing w:val="-13"/>
                <w:sz w:val="22"/>
              </w:rPr>
              <w:t> </w:t>
            </w:r>
            <w:r>
              <w:rPr>
                <w:sz w:val="22"/>
              </w:rPr>
              <w:t>telah</w:t>
            </w:r>
            <w:r>
              <w:rPr>
                <w:spacing w:val="-13"/>
                <w:sz w:val="22"/>
              </w:rPr>
              <w:t> </w:t>
            </w:r>
            <w:r>
              <w:rPr>
                <w:sz w:val="22"/>
              </w:rPr>
              <w:t>dialokasi</w:t>
            </w:r>
          </w:p>
          <w:p>
            <w:pPr>
              <w:pStyle w:val="TableParagraph"/>
              <w:spacing w:line="234" w:lineRule="exact" w:before="1"/>
              <w:ind w:left="107"/>
              <w:rPr>
                <w:sz w:val="22"/>
              </w:rPr>
            </w:pPr>
            <w:r>
              <w:rPr>
                <w:sz w:val="22"/>
              </w:rPr>
              <w:t>secara</w:t>
            </w:r>
            <w:r>
              <w:rPr>
                <w:spacing w:val="-3"/>
                <w:sz w:val="22"/>
              </w:rPr>
              <w:t> </w:t>
            </w:r>
            <w:r>
              <w:rPr>
                <w:sz w:val="22"/>
              </w:rPr>
              <w:t>efisien</w:t>
            </w:r>
            <w:r>
              <w:rPr>
                <w:spacing w:val="-3"/>
                <w:sz w:val="22"/>
              </w:rPr>
              <w:t> </w:t>
            </w:r>
            <w:r>
              <w:rPr>
                <w:sz w:val="22"/>
              </w:rPr>
              <w:t>dan</w:t>
            </w:r>
            <w:r>
              <w:rPr>
                <w:spacing w:val="-2"/>
                <w:sz w:val="22"/>
              </w:rPr>
              <w:t> efektif.</w:t>
            </w:r>
          </w:p>
        </w:tc>
        <w:tc>
          <w:tcPr>
            <w:tcW w:w="4678" w:type="dxa"/>
          </w:tcPr>
          <w:p>
            <w:pPr>
              <w:pStyle w:val="TableParagraph"/>
              <w:ind w:left="107" w:right="211"/>
              <w:rPr>
                <w:sz w:val="22"/>
              </w:rPr>
            </w:pPr>
            <w:r>
              <w:rPr>
                <w:sz w:val="22"/>
              </w:rPr>
              <w:t>Pengembangan workshop antara UPPS dengan</w:t>
            </w:r>
            <w:r>
              <w:rPr>
                <w:spacing w:val="-8"/>
                <w:sz w:val="22"/>
              </w:rPr>
              <w:t> </w:t>
            </w:r>
            <w:r>
              <w:rPr>
                <w:sz w:val="22"/>
              </w:rPr>
              <w:t>seluruh</w:t>
            </w:r>
            <w:r>
              <w:rPr>
                <w:spacing w:val="-5"/>
                <w:sz w:val="22"/>
              </w:rPr>
              <w:t> </w:t>
            </w:r>
            <w:r>
              <w:rPr>
                <w:sz w:val="22"/>
              </w:rPr>
              <w:t>unit</w:t>
            </w:r>
            <w:r>
              <w:rPr>
                <w:spacing w:val="-7"/>
                <w:sz w:val="22"/>
              </w:rPr>
              <w:t> </w:t>
            </w:r>
            <w:r>
              <w:rPr>
                <w:sz w:val="22"/>
              </w:rPr>
              <w:t>di</w:t>
            </w:r>
            <w:r>
              <w:rPr>
                <w:spacing w:val="-6"/>
                <w:sz w:val="22"/>
              </w:rPr>
              <w:t> </w:t>
            </w:r>
            <w:r>
              <w:rPr>
                <w:sz w:val="22"/>
              </w:rPr>
              <w:t>tingkat</w:t>
            </w:r>
            <w:r>
              <w:rPr>
                <w:spacing w:val="-7"/>
                <w:sz w:val="22"/>
              </w:rPr>
              <w:t> </w:t>
            </w:r>
            <w:r>
              <w:rPr>
                <w:sz w:val="22"/>
              </w:rPr>
              <w:t>rektorat</w:t>
            </w:r>
            <w:r>
              <w:rPr>
                <w:spacing w:val="-7"/>
                <w:sz w:val="22"/>
              </w:rPr>
              <w:t> </w:t>
            </w:r>
            <w:r>
              <w:rPr>
                <w:sz w:val="22"/>
              </w:rPr>
              <w:t>untuk penetapan usulan anggaran dan kegiatan</w:t>
            </w:r>
          </w:p>
          <w:p>
            <w:pPr>
              <w:pStyle w:val="TableParagraph"/>
              <w:spacing w:line="234" w:lineRule="exact" w:before="1"/>
              <w:ind w:left="107"/>
              <w:rPr>
                <w:sz w:val="22"/>
              </w:rPr>
            </w:pPr>
            <w:r>
              <w:rPr>
                <w:sz w:val="22"/>
              </w:rPr>
              <w:t>tahun</w:t>
            </w:r>
            <w:r>
              <w:rPr>
                <w:spacing w:val="-4"/>
                <w:sz w:val="22"/>
              </w:rPr>
              <w:t> </w:t>
            </w:r>
            <w:r>
              <w:rPr>
                <w:sz w:val="22"/>
              </w:rPr>
              <w:t>anggaran</w:t>
            </w:r>
            <w:r>
              <w:rPr>
                <w:spacing w:val="-3"/>
                <w:sz w:val="22"/>
              </w:rPr>
              <w:t> </w:t>
            </w:r>
            <w:r>
              <w:rPr>
                <w:spacing w:val="-2"/>
                <w:sz w:val="22"/>
              </w:rPr>
              <w:t>berikutnya.</w:t>
            </w:r>
          </w:p>
        </w:tc>
      </w:tr>
      <w:tr>
        <w:trPr>
          <w:trHeight w:val="2021" w:hRule="atLeast"/>
        </w:trPr>
        <w:tc>
          <w:tcPr>
            <w:tcW w:w="1556" w:type="dxa"/>
            <w:vMerge/>
            <w:tcBorders>
              <w:top w:val="nil"/>
            </w:tcBorders>
          </w:tcPr>
          <w:p>
            <w:pPr>
              <w:rPr>
                <w:sz w:val="2"/>
                <w:szCs w:val="2"/>
              </w:rPr>
            </w:pPr>
          </w:p>
        </w:tc>
        <w:tc>
          <w:tcPr>
            <w:tcW w:w="3121" w:type="dxa"/>
            <w:vMerge w:val="restart"/>
          </w:tcPr>
          <w:p>
            <w:pPr>
              <w:pStyle w:val="TableParagraph"/>
              <w:ind w:left="107" w:right="141"/>
              <w:rPr>
                <w:sz w:val="22"/>
              </w:rPr>
            </w:pPr>
            <w:r>
              <w:rPr>
                <w:sz w:val="22"/>
              </w:rPr>
              <w:t>Terealisasinya system dan mekanisme</w:t>
            </w:r>
            <w:r>
              <w:rPr>
                <w:spacing w:val="-16"/>
                <w:sz w:val="22"/>
              </w:rPr>
              <w:t> </w:t>
            </w:r>
            <w:r>
              <w:rPr>
                <w:sz w:val="22"/>
              </w:rPr>
              <w:t>pengawasan</w:t>
            </w:r>
            <w:r>
              <w:rPr>
                <w:spacing w:val="-15"/>
                <w:sz w:val="22"/>
              </w:rPr>
              <w:t> </w:t>
            </w:r>
            <w:r>
              <w:rPr>
                <w:sz w:val="22"/>
              </w:rPr>
              <w:t>dan pertanggung jawaban penggunaan anggaran secara berjenjang dan </w:t>
            </w:r>
            <w:r>
              <w:rPr>
                <w:spacing w:val="-2"/>
                <w:sz w:val="22"/>
              </w:rPr>
              <w:t>periodik.</w:t>
            </w:r>
          </w:p>
        </w:tc>
        <w:tc>
          <w:tcPr>
            <w:tcW w:w="4678" w:type="dxa"/>
          </w:tcPr>
          <w:p>
            <w:pPr>
              <w:pStyle w:val="TableParagraph"/>
              <w:numPr>
                <w:ilvl w:val="0"/>
                <w:numId w:val="14"/>
              </w:numPr>
              <w:tabs>
                <w:tab w:pos="421" w:val="left" w:leader="none"/>
                <w:tab w:pos="423" w:val="left" w:leader="none"/>
              </w:tabs>
              <w:spacing w:line="240" w:lineRule="auto" w:before="0" w:after="0"/>
              <w:ind w:left="423" w:right="950" w:hanging="284"/>
              <w:jc w:val="both"/>
              <w:rPr>
                <w:sz w:val="22"/>
              </w:rPr>
            </w:pPr>
            <w:r>
              <w:rPr>
                <w:sz w:val="22"/>
              </w:rPr>
              <w:t>Pengembangan</w:t>
            </w:r>
            <w:r>
              <w:rPr>
                <w:spacing w:val="-11"/>
                <w:sz w:val="22"/>
              </w:rPr>
              <w:t> </w:t>
            </w:r>
            <w:r>
              <w:rPr>
                <w:sz w:val="22"/>
              </w:rPr>
              <w:t>rencana</w:t>
            </w:r>
            <w:r>
              <w:rPr>
                <w:spacing w:val="-11"/>
                <w:sz w:val="22"/>
              </w:rPr>
              <w:t> </w:t>
            </w:r>
            <w:r>
              <w:rPr>
                <w:sz w:val="22"/>
              </w:rPr>
              <w:t>aksi</w:t>
            </w:r>
            <w:r>
              <w:rPr>
                <w:spacing w:val="-13"/>
                <w:sz w:val="22"/>
              </w:rPr>
              <w:t> </w:t>
            </w:r>
            <w:r>
              <w:rPr>
                <w:sz w:val="22"/>
              </w:rPr>
              <w:t>dan penetapan</w:t>
            </w:r>
            <w:r>
              <w:rPr>
                <w:spacing w:val="-6"/>
                <w:sz w:val="22"/>
              </w:rPr>
              <w:t> </w:t>
            </w:r>
            <w:r>
              <w:rPr>
                <w:rFonts w:ascii="Arial"/>
                <w:i/>
                <w:sz w:val="22"/>
              </w:rPr>
              <w:t>schedule</w:t>
            </w:r>
            <w:r>
              <w:rPr>
                <w:rFonts w:ascii="Arial"/>
                <w:i/>
                <w:spacing w:val="-6"/>
                <w:sz w:val="22"/>
              </w:rPr>
              <w:t> </w:t>
            </w:r>
            <w:r>
              <w:rPr>
                <w:sz w:val="22"/>
              </w:rPr>
              <w:t>penggunaan </w:t>
            </w:r>
            <w:r>
              <w:rPr>
                <w:spacing w:val="-2"/>
                <w:sz w:val="22"/>
              </w:rPr>
              <w:t>anggaran.</w:t>
            </w:r>
          </w:p>
          <w:p>
            <w:pPr>
              <w:pStyle w:val="TableParagraph"/>
              <w:numPr>
                <w:ilvl w:val="0"/>
                <w:numId w:val="14"/>
              </w:numPr>
              <w:tabs>
                <w:tab w:pos="421" w:val="left" w:leader="none"/>
                <w:tab w:pos="423" w:val="left" w:leader="none"/>
              </w:tabs>
              <w:spacing w:line="240" w:lineRule="auto" w:before="0" w:after="0"/>
              <w:ind w:left="423" w:right="388" w:hanging="284"/>
              <w:jc w:val="left"/>
              <w:rPr>
                <w:sz w:val="22"/>
              </w:rPr>
            </w:pPr>
            <w:r>
              <w:rPr>
                <w:sz w:val="22"/>
              </w:rPr>
              <w:t>Pengembangan</w:t>
            </w:r>
            <w:r>
              <w:rPr>
                <w:spacing w:val="-12"/>
                <w:sz w:val="22"/>
              </w:rPr>
              <w:t> </w:t>
            </w:r>
            <w:r>
              <w:rPr>
                <w:sz w:val="22"/>
              </w:rPr>
              <w:t>dan</w:t>
            </w:r>
            <w:r>
              <w:rPr>
                <w:spacing w:val="-12"/>
                <w:sz w:val="22"/>
              </w:rPr>
              <w:t> </w:t>
            </w:r>
            <w:r>
              <w:rPr>
                <w:sz w:val="22"/>
              </w:rPr>
              <w:t>penerapan</w:t>
            </w:r>
            <w:r>
              <w:rPr>
                <w:spacing w:val="-12"/>
                <w:sz w:val="22"/>
              </w:rPr>
              <w:t> </w:t>
            </w:r>
            <w:r>
              <w:rPr>
                <w:sz w:val="22"/>
              </w:rPr>
              <w:t>system pengawasan</w:t>
            </w:r>
            <w:r>
              <w:rPr>
                <w:spacing w:val="-7"/>
                <w:sz w:val="22"/>
              </w:rPr>
              <w:t> </w:t>
            </w:r>
            <w:r>
              <w:rPr>
                <w:sz w:val="22"/>
              </w:rPr>
              <w:t>di</w:t>
            </w:r>
            <w:r>
              <w:rPr>
                <w:spacing w:val="-9"/>
                <w:sz w:val="22"/>
              </w:rPr>
              <w:t> </w:t>
            </w:r>
            <w:r>
              <w:rPr>
                <w:sz w:val="22"/>
              </w:rPr>
              <w:t>tingkat</w:t>
            </w:r>
            <w:r>
              <w:rPr>
                <w:spacing w:val="-9"/>
                <w:sz w:val="22"/>
              </w:rPr>
              <w:t> </w:t>
            </w:r>
            <w:r>
              <w:rPr>
                <w:sz w:val="22"/>
              </w:rPr>
              <w:t>UPPS</w:t>
            </w:r>
            <w:r>
              <w:rPr>
                <w:spacing w:val="-7"/>
                <w:sz w:val="22"/>
              </w:rPr>
              <w:t> </w:t>
            </w:r>
            <w:r>
              <w:rPr>
                <w:sz w:val="22"/>
              </w:rPr>
              <w:t>dan</w:t>
            </w:r>
            <w:r>
              <w:rPr>
                <w:spacing w:val="-7"/>
                <w:sz w:val="22"/>
              </w:rPr>
              <w:t> </w:t>
            </w:r>
            <w:r>
              <w:rPr>
                <w:sz w:val="22"/>
              </w:rPr>
              <w:t>Prodi melalui rapat koordinasi pengawasan internal antara UPPS dan Prodi secara</w:t>
            </w:r>
          </w:p>
          <w:p>
            <w:pPr>
              <w:pStyle w:val="TableParagraph"/>
              <w:spacing w:line="233" w:lineRule="exact"/>
              <w:ind w:left="423"/>
              <w:rPr>
                <w:sz w:val="22"/>
              </w:rPr>
            </w:pPr>
            <w:r>
              <w:rPr>
                <w:spacing w:val="-2"/>
                <w:sz w:val="22"/>
              </w:rPr>
              <w:t>periodik</w:t>
            </w:r>
          </w:p>
        </w:tc>
      </w:tr>
      <w:tr>
        <w:trPr>
          <w:trHeight w:val="762" w:hRule="atLeast"/>
        </w:trPr>
        <w:tc>
          <w:tcPr>
            <w:tcW w:w="1556" w:type="dxa"/>
            <w:vMerge/>
            <w:tcBorders>
              <w:top w:val="nil"/>
            </w:tcBorders>
          </w:tcPr>
          <w:p>
            <w:pPr>
              <w:rPr>
                <w:sz w:val="2"/>
                <w:szCs w:val="2"/>
              </w:rPr>
            </w:pPr>
          </w:p>
        </w:tc>
        <w:tc>
          <w:tcPr>
            <w:tcW w:w="3121" w:type="dxa"/>
            <w:vMerge/>
            <w:tcBorders>
              <w:top w:val="nil"/>
            </w:tcBorders>
          </w:tcPr>
          <w:p>
            <w:pPr>
              <w:rPr>
                <w:sz w:val="2"/>
                <w:szCs w:val="2"/>
              </w:rPr>
            </w:pPr>
          </w:p>
        </w:tc>
        <w:tc>
          <w:tcPr>
            <w:tcW w:w="4678" w:type="dxa"/>
          </w:tcPr>
          <w:p>
            <w:pPr>
              <w:pStyle w:val="TableParagraph"/>
              <w:spacing w:line="252" w:lineRule="exact"/>
              <w:ind w:left="423" w:right="211" w:hanging="284"/>
              <w:rPr>
                <w:sz w:val="22"/>
              </w:rPr>
            </w:pPr>
            <w:r>
              <w:rPr>
                <w:sz w:val="22"/>
              </w:rPr>
              <w:t>c.</w:t>
            </w:r>
            <w:r>
              <w:rPr>
                <w:spacing w:val="40"/>
                <w:sz w:val="22"/>
              </w:rPr>
              <w:t> </w:t>
            </w:r>
            <w:r>
              <w:rPr>
                <w:sz w:val="22"/>
              </w:rPr>
              <w:t>Penyelarasan pemanfaatan anggaran dengan</w:t>
            </w:r>
            <w:r>
              <w:rPr>
                <w:spacing w:val="-15"/>
                <w:sz w:val="22"/>
              </w:rPr>
              <w:t> </w:t>
            </w:r>
            <w:r>
              <w:rPr>
                <w:sz w:val="22"/>
              </w:rPr>
              <w:t>Pemenuhan</w:t>
            </w:r>
            <w:r>
              <w:rPr>
                <w:spacing w:val="-12"/>
                <w:sz w:val="22"/>
              </w:rPr>
              <w:t> </w:t>
            </w:r>
            <w:r>
              <w:rPr>
                <w:sz w:val="22"/>
              </w:rPr>
              <w:t>Perjanjian</w:t>
            </w:r>
            <w:r>
              <w:rPr>
                <w:spacing w:val="-12"/>
                <w:sz w:val="22"/>
              </w:rPr>
              <w:t> </w:t>
            </w:r>
            <w:r>
              <w:rPr>
                <w:sz w:val="22"/>
              </w:rPr>
              <w:t>Kinerja antara PPs dengan Rektor/Menteri</w:t>
            </w:r>
          </w:p>
        </w:tc>
      </w:tr>
      <w:tr>
        <w:trPr>
          <w:trHeight w:val="1262" w:hRule="atLeast"/>
        </w:trPr>
        <w:tc>
          <w:tcPr>
            <w:tcW w:w="1556" w:type="dxa"/>
            <w:vMerge w:val="restart"/>
          </w:tcPr>
          <w:p>
            <w:pPr>
              <w:pStyle w:val="TableParagraph"/>
              <w:ind w:left="106" w:right="298"/>
              <w:rPr>
                <w:sz w:val="22"/>
              </w:rPr>
            </w:pPr>
            <w:r>
              <w:rPr>
                <w:sz w:val="22"/>
              </w:rPr>
              <w:t>Sarana</w:t>
            </w:r>
            <w:r>
              <w:rPr>
                <w:spacing w:val="-16"/>
                <w:sz w:val="22"/>
              </w:rPr>
              <w:t> </w:t>
            </w:r>
            <w:r>
              <w:rPr>
                <w:sz w:val="22"/>
              </w:rPr>
              <w:t>dan </w:t>
            </w:r>
            <w:r>
              <w:rPr>
                <w:spacing w:val="-2"/>
                <w:sz w:val="22"/>
              </w:rPr>
              <w:t>Prasarana</w:t>
            </w:r>
          </w:p>
        </w:tc>
        <w:tc>
          <w:tcPr>
            <w:tcW w:w="3121" w:type="dxa"/>
          </w:tcPr>
          <w:p>
            <w:pPr>
              <w:pStyle w:val="TableParagraph"/>
              <w:ind w:left="107" w:right="141"/>
              <w:rPr>
                <w:sz w:val="22"/>
              </w:rPr>
            </w:pPr>
            <w:r>
              <w:rPr>
                <w:sz w:val="22"/>
              </w:rPr>
              <w:t>Tersedianya rencana pengembangan</w:t>
            </w:r>
            <w:r>
              <w:rPr>
                <w:spacing w:val="-16"/>
                <w:sz w:val="22"/>
              </w:rPr>
              <w:t> </w:t>
            </w:r>
            <w:r>
              <w:rPr>
                <w:sz w:val="22"/>
              </w:rPr>
              <w:t>sarana</w:t>
            </w:r>
            <w:r>
              <w:rPr>
                <w:spacing w:val="-15"/>
                <w:sz w:val="22"/>
              </w:rPr>
              <w:t> </w:t>
            </w:r>
            <w:r>
              <w:rPr>
                <w:sz w:val="22"/>
              </w:rPr>
              <w:t>dan prasarana penunjang program dan kegiatan di</w:t>
            </w:r>
          </w:p>
          <w:p>
            <w:pPr>
              <w:pStyle w:val="TableParagraph"/>
              <w:spacing w:line="233" w:lineRule="exact"/>
              <w:ind w:left="107"/>
              <w:rPr>
                <w:sz w:val="22"/>
              </w:rPr>
            </w:pPr>
            <w:r>
              <w:rPr>
                <w:sz w:val="22"/>
              </w:rPr>
              <w:t>lingkup</w:t>
            </w:r>
            <w:r>
              <w:rPr>
                <w:spacing w:val="-4"/>
                <w:sz w:val="22"/>
              </w:rPr>
              <w:t> PPs.</w:t>
            </w:r>
          </w:p>
        </w:tc>
        <w:tc>
          <w:tcPr>
            <w:tcW w:w="4678" w:type="dxa"/>
          </w:tcPr>
          <w:p>
            <w:pPr>
              <w:pStyle w:val="TableParagraph"/>
              <w:ind w:left="107" w:right="211"/>
              <w:rPr>
                <w:sz w:val="22"/>
              </w:rPr>
            </w:pPr>
            <w:r>
              <w:rPr>
                <w:sz w:val="22"/>
              </w:rPr>
              <w:t>Workshop</w:t>
            </w:r>
            <w:r>
              <w:rPr>
                <w:spacing w:val="-10"/>
                <w:sz w:val="22"/>
              </w:rPr>
              <w:t> </w:t>
            </w:r>
            <w:r>
              <w:rPr>
                <w:sz w:val="22"/>
              </w:rPr>
              <w:t>rencana</w:t>
            </w:r>
            <w:r>
              <w:rPr>
                <w:spacing w:val="-13"/>
                <w:sz w:val="22"/>
              </w:rPr>
              <w:t> </w:t>
            </w:r>
            <w:r>
              <w:rPr>
                <w:sz w:val="22"/>
              </w:rPr>
              <w:t>kebutuhan</w:t>
            </w:r>
            <w:r>
              <w:rPr>
                <w:spacing w:val="-10"/>
                <w:sz w:val="22"/>
              </w:rPr>
              <w:t> </w:t>
            </w:r>
            <w:r>
              <w:rPr>
                <w:sz w:val="22"/>
              </w:rPr>
              <w:t>dan</w:t>
            </w:r>
            <w:r>
              <w:rPr>
                <w:spacing w:val="-10"/>
                <w:sz w:val="22"/>
              </w:rPr>
              <w:t> </w:t>
            </w:r>
            <w:r>
              <w:rPr>
                <w:sz w:val="22"/>
              </w:rPr>
              <w:t>sediaan sarana dan prasarana akademik dan non akademik di lingkup UPPS dan Prodi.</w:t>
            </w:r>
          </w:p>
        </w:tc>
      </w:tr>
      <w:tr>
        <w:trPr>
          <w:trHeight w:val="1014" w:hRule="atLeast"/>
        </w:trPr>
        <w:tc>
          <w:tcPr>
            <w:tcW w:w="1556" w:type="dxa"/>
            <w:vMerge/>
            <w:tcBorders>
              <w:top w:val="nil"/>
            </w:tcBorders>
          </w:tcPr>
          <w:p>
            <w:pPr>
              <w:rPr>
                <w:sz w:val="2"/>
                <w:szCs w:val="2"/>
              </w:rPr>
            </w:pPr>
          </w:p>
        </w:tc>
        <w:tc>
          <w:tcPr>
            <w:tcW w:w="3121" w:type="dxa"/>
            <w:vMerge w:val="restart"/>
          </w:tcPr>
          <w:p>
            <w:pPr>
              <w:pStyle w:val="TableParagraph"/>
              <w:spacing w:before="1"/>
              <w:ind w:left="107" w:right="76"/>
              <w:rPr>
                <w:sz w:val="22"/>
              </w:rPr>
            </w:pPr>
            <w:r>
              <w:rPr>
                <w:sz w:val="22"/>
              </w:rPr>
              <w:t>Termanfaatkannya secara memadai</w:t>
            </w:r>
            <w:r>
              <w:rPr>
                <w:spacing w:val="-13"/>
                <w:sz w:val="22"/>
              </w:rPr>
              <w:t> </w:t>
            </w:r>
            <w:r>
              <w:rPr>
                <w:sz w:val="22"/>
              </w:rPr>
              <w:t>sediaan</w:t>
            </w:r>
            <w:r>
              <w:rPr>
                <w:spacing w:val="-11"/>
                <w:sz w:val="22"/>
              </w:rPr>
              <w:t> </w:t>
            </w:r>
            <w:r>
              <w:rPr>
                <w:sz w:val="22"/>
              </w:rPr>
              <w:t>sarana</w:t>
            </w:r>
            <w:r>
              <w:rPr>
                <w:spacing w:val="-14"/>
                <w:sz w:val="22"/>
              </w:rPr>
              <w:t> </w:t>
            </w:r>
            <w:r>
              <w:rPr>
                <w:sz w:val="22"/>
              </w:rPr>
              <w:t>dan prasarana dalam menunjang penyelenggaraan program dan kegiatan di lingkup PPs.</w:t>
            </w:r>
          </w:p>
        </w:tc>
        <w:tc>
          <w:tcPr>
            <w:tcW w:w="4678" w:type="dxa"/>
          </w:tcPr>
          <w:p>
            <w:pPr>
              <w:pStyle w:val="TableParagraph"/>
              <w:spacing w:before="1"/>
              <w:ind w:left="107" w:right="211"/>
              <w:rPr>
                <w:sz w:val="22"/>
              </w:rPr>
            </w:pPr>
            <w:r>
              <w:rPr>
                <w:sz w:val="22"/>
              </w:rPr>
              <w:t>Implementasi dan pengembangan sarana dan</w:t>
            </w:r>
            <w:r>
              <w:rPr>
                <w:spacing w:val="-8"/>
                <w:sz w:val="22"/>
              </w:rPr>
              <w:t> </w:t>
            </w:r>
            <w:r>
              <w:rPr>
                <w:sz w:val="22"/>
              </w:rPr>
              <w:t>prasarana</w:t>
            </w:r>
            <w:r>
              <w:rPr>
                <w:spacing w:val="-8"/>
                <w:sz w:val="22"/>
              </w:rPr>
              <w:t> </w:t>
            </w:r>
            <w:r>
              <w:rPr>
                <w:sz w:val="22"/>
              </w:rPr>
              <w:t>akademik</w:t>
            </w:r>
            <w:r>
              <w:rPr>
                <w:spacing w:val="-8"/>
                <w:sz w:val="22"/>
              </w:rPr>
              <w:t> </w:t>
            </w:r>
            <w:r>
              <w:rPr>
                <w:sz w:val="22"/>
              </w:rPr>
              <w:t>dan</w:t>
            </w:r>
            <w:r>
              <w:rPr>
                <w:spacing w:val="-8"/>
                <w:sz w:val="22"/>
              </w:rPr>
              <w:t> </w:t>
            </w:r>
            <w:r>
              <w:rPr>
                <w:sz w:val="22"/>
              </w:rPr>
              <w:t>non</w:t>
            </w:r>
            <w:r>
              <w:rPr>
                <w:spacing w:val="-8"/>
                <w:sz w:val="22"/>
              </w:rPr>
              <w:t> </w:t>
            </w:r>
            <w:r>
              <w:rPr>
                <w:sz w:val="22"/>
              </w:rPr>
              <w:t>akademik sesuai rencana dan pembiayaan secara</w:t>
            </w:r>
          </w:p>
          <w:p>
            <w:pPr>
              <w:pStyle w:val="TableParagraph"/>
              <w:spacing w:line="233" w:lineRule="exact" w:before="1"/>
              <w:ind w:left="107"/>
              <w:rPr>
                <w:sz w:val="22"/>
              </w:rPr>
            </w:pPr>
            <w:r>
              <w:rPr>
                <w:sz w:val="22"/>
              </w:rPr>
              <w:t>transparan</w:t>
            </w:r>
            <w:r>
              <w:rPr>
                <w:spacing w:val="-3"/>
                <w:sz w:val="22"/>
              </w:rPr>
              <w:t> </w:t>
            </w:r>
            <w:r>
              <w:rPr>
                <w:sz w:val="22"/>
              </w:rPr>
              <w:t>dan</w:t>
            </w:r>
            <w:r>
              <w:rPr>
                <w:spacing w:val="-3"/>
                <w:sz w:val="22"/>
              </w:rPr>
              <w:t> </w:t>
            </w:r>
            <w:r>
              <w:rPr>
                <w:spacing w:val="-2"/>
                <w:sz w:val="22"/>
              </w:rPr>
              <w:t>akuntabel.</w:t>
            </w:r>
          </w:p>
        </w:tc>
      </w:tr>
      <w:tr>
        <w:trPr>
          <w:trHeight w:val="757" w:hRule="atLeast"/>
        </w:trPr>
        <w:tc>
          <w:tcPr>
            <w:tcW w:w="1556" w:type="dxa"/>
            <w:vMerge/>
            <w:tcBorders>
              <w:top w:val="nil"/>
            </w:tcBorders>
          </w:tcPr>
          <w:p>
            <w:pPr>
              <w:rPr>
                <w:sz w:val="2"/>
                <w:szCs w:val="2"/>
              </w:rPr>
            </w:pPr>
          </w:p>
        </w:tc>
        <w:tc>
          <w:tcPr>
            <w:tcW w:w="3121" w:type="dxa"/>
            <w:vMerge/>
            <w:tcBorders>
              <w:top w:val="nil"/>
            </w:tcBorders>
          </w:tcPr>
          <w:p>
            <w:pPr>
              <w:rPr>
                <w:sz w:val="2"/>
                <w:szCs w:val="2"/>
              </w:rPr>
            </w:pPr>
          </w:p>
        </w:tc>
        <w:tc>
          <w:tcPr>
            <w:tcW w:w="4678" w:type="dxa"/>
          </w:tcPr>
          <w:p>
            <w:pPr>
              <w:pStyle w:val="TableParagraph"/>
              <w:spacing w:line="250" w:lineRule="exact"/>
              <w:ind w:left="107"/>
              <w:rPr>
                <w:sz w:val="22"/>
              </w:rPr>
            </w:pPr>
            <w:r>
              <w:rPr>
                <w:sz w:val="22"/>
              </w:rPr>
              <w:t>Optimalisasi</w:t>
            </w:r>
            <w:r>
              <w:rPr>
                <w:spacing w:val="-7"/>
                <w:sz w:val="22"/>
              </w:rPr>
              <w:t> </w:t>
            </w:r>
            <w:r>
              <w:rPr>
                <w:sz w:val="22"/>
              </w:rPr>
              <w:t>pemanfaatan</w:t>
            </w:r>
            <w:r>
              <w:rPr>
                <w:spacing w:val="-5"/>
                <w:sz w:val="22"/>
              </w:rPr>
              <w:t> </w:t>
            </w:r>
            <w:r>
              <w:rPr>
                <w:sz w:val="22"/>
              </w:rPr>
              <w:t>sarana</w:t>
            </w:r>
            <w:r>
              <w:rPr>
                <w:spacing w:val="-4"/>
                <w:sz w:val="22"/>
              </w:rPr>
              <w:t> </w:t>
            </w:r>
            <w:r>
              <w:rPr>
                <w:spacing w:val="-5"/>
                <w:sz w:val="22"/>
              </w:rPr>
              <w:t>dan</w:t>
            </w:r>
          </w:p>
          <w:p>
            <w:pPr>
              <w:pStyle w:val="TableParagraph"/>
              <w:spacing w:line="252" w:lineRule="exact"/>
              <w:ind w:left="107" w:right="211"/>
              <w:rPr>
                <w:sz w:val="22"/>
              </w:rPr>
            </w:pPr>
            <w:r>
              <w:rPr>
                <w:sz w:val="22"/>
              </w:rPr>
              <w:t>prasarana</w:t>
            </w:r>
            <w:r>
              <w:rPr>
                <w:spacing w:val="-10"/>
                <w:sz w:val="22"/>
              </w:rPr>
              <w:t> </w:t>
            </w:r>
            <w:r>
              <w:rPr>
                <w:sz w:val="22"/>
              </w:rPr>
              <w:t>sebagai</w:t>
            </w:r>
            <w:r>
              <w:rPr>
                <w:spacing w:val="-8"/>
                <w:sz w:val="22"/>
              </w:rPr>
              <w:t> </w:t>
            </w:r>
            <w:r>
              <w:rPr>
                <w:sz w:val="22"/>
              </w:rPr>
              <w:t>sumber</w:t>
            </w:r>
            <w:r>
              <w:rPr>
                <w:spacing w:val="-9"/>
                <w:sz w:val="22"/>
              </w:rPr>
              <w:t> </w:t>
            </w:r>
            <w:r>
              <w:rPr>
                <w:sz w:val="22"/>
              </w:rPr>
              <w:t>pendapatan</w:t>
            </w:r>
            <w:r>
              <w:rPr>
                <w:spacing w:val="-7"/>
                <w:sz w:val="22"/>
              </w:rPr>
              <w:t> </w:t>
            </w:r>
            <w:r>
              <w:rPr>
                <w:sz w:val="22"/>
              </w:rPr>
              <w:t>non-</w:t>
            </w:r>
            <w:r>
              <w:rPr>
                <w:spacing w:val="-2"/>
                <w:sz w:val="22"/>
              </w:rPr>
              <w:t>akademik</w:t>
            </w:r>
          </w:p>
        </w:tc>
      </w:tr>
      <w:tr>
        <w:trPr>
          <w:trHeight w:val="1010" w:hRule="atLeast"/>
        </w:trPr>
        <w:tc>
          <w:tcPr>
            <w:tcW w:w="1556" w:type="dxa"/>
            <w:vMerge/>
            <w:tcBorders>
              <w:top w:val="nil"/>
            </w:tcBorders>
          </w:tcPr>
          <w:p>
            <w:pPr>
              <w:rPr>
                <w:sz w:val="2"/>
                <w:szCs w:val="2"/>
              </w:rPr>
            </w:pPr>
          </w:p>
        </w:tc>
        <w:tc>
          <w:tcPr>
            <w:tcW w:w="3121" w:type="dxa"/>
          </w:tcPr>
          <w:p>
            <w:pPr>
              <w:pStyle w:val="TableParagraph"/>
              <w:ind w:left="107" w:right="141"/>
              <w:rPr>
                <w:sz w:val="22"/>
              </w:rPr>
            </w:pPr>
            <w:r>
              <w:rPr>
                <w:sz w:val="22"/>
              </w:rPr>
              <w:t>Terpeliharanya sediaan sarana</w:t>
            </w:r>
            <w:r>
              <w:rPr>
                <w:spacing w:val="-13"/>
                <w:sz w:val="22"/>
              </w:rPr>
              <w:t> </w:t>
            </w:r>
            <w:r>
              <w:rPr>
                <w:sz w:val="22"/>
              </w:rPr>
              <w:t>dan</w:t>
            </w:r>
            <w:r>
              <w:rPr>
                <w:spacing w:val="-13"/>
                <w:sz w:val="22"/>
              </w:rPr>
              <w:t> </w:t>
            </w:r>
            <w:r>
              <w:rPr>
                <w:sz w:val="22"/>
              </w:rPr>
              <w:t>prasarana</w:t>
            </w:r>
            <w:r>
              <w:rPr>
                <w:spacing w:val="-13"/>
                <w:sz w:val="22"/>
              </w:rPr>
              <w:t> </w:t>
            </w:r>
            <w:r>
              <w:rPr>
                <w:sz w:val="22"/>
              </w:rPr>
              <w:t>untuk</w:t>
            </w:r>
          </w:p>
          <w:p>
            <w:pPr>
              <w:pStyle w:val="TableParagraph"/>
              <w:spacing w:line="252" w:lineRule="exact"/>
              <w:ind w:left="107" w:right="141"/>
              <w:rPr>
                <w:sz w:val="22"/>
              </w:rPr>
            </w:pPr>
            <w:r>
              <w:rPr>
                <w:sz w:val="22"/>
              </w:rPr>
              <w:t>menunjang</w:t>
            </w:r>
            <w:r>
              <w:rPr>
                <w:spacing w:val="-16"/>
                <w:sz w:val="22"/>
              </w:rPr>
              <w:t> </w:t>
            </w:r>
            <w:r>
              <w:rPr>
                <w:sz w:val="22"/>
              </w:rPr>
              <w:t>keberlanjutan </w:t>
            </w:r>
            <w:r>
              <w:rPr>
                <w:spacing w:val="-2"/>
                <w:sz w:val="22"/>
              </w:rPr>
              <w:t>pemanfaatannya.</w:t>
            </w:r>
          </w:p>
        </w:tc>
        <w:tc>
          <w:tcPr>
            <w:tcW w:w="4678" w:type="dxa"/>
          </w:tcPr>
          <w:p>
            <w:pPr>
              <w:pStyle w:val="TableParagraph"/>
              <w:ind w:left="107" w:right="211"/>
              <w:rPr>
                <w:sz w:val="22"/>
              </w:rPr>
            </w:pPr>
            <w:r>
              <w:rPr>
                <w:sz w:val="22"/>
              </w:rPr>
              <w:t>Peningkatan fungsi sediaan sarana dan prasarana untuk menunjang kegiatan</w:t>
            </w:r>
          </w:p>
          <w:p>
            <w:pPr>
              <w:pStyle w:val="TableParagraph"/>
              <w:spacing w:line="252" w:lineRule="exact"/>
              <w:ind w:left="107"/>
              <w:rPr>
                <w:sz w:val="22"/>
              </w:rPr>
            </w:pPr>
            <w:r>
              <w:rPr>
                <w:sz w:val="22"/>
              </w:rPr>
              <w:t>akademik</w:t>
            </w:r>
            <w:r>
              <w:rPr>
                <w:spacing w:val="-6"/>
                <w:sz w:val="22"/>
              </w:rPr>
              <w:t> </w:t>
            </w:r>
            <w:r>
              <w:rPr>
                <w:sz w:val="22"/>
              </w:rPr>
              <w:t>dan</w:t>
            </w:r>
            <w:r>
              <w:rPr>
                <w:spacing w:val="-6"/>
                <w:sz w:val="22"/>
              </w:rPr>
              <w:t> </w:t>
            </w:r>
            <w:r>
              <w:rPr>
                <w:sz w:val="22"/>
              </w:rPr>
              <w:t>non</w:t>
            </w:r>
            <w:r>
              <w:rPr>
                <w:spacing w:val="-6"/>
                <w:sz w:val="22"/>
              </w:rPr>
              <w:t> </w:t>
            </w:r>
            <w:r>
              <w:rPr>
                <w:sz w:val="22"/>
              </w:rPr>
              <w:t>akademik</w:t>
            </w:r>
            <w:r>
              <w:rPr>
                <w:spacing w:val="-6"/>
                <w:sz w:val="22"/>
              </w:rPr>
              <w:t> </w:t>
            </w:r>
            <w:r>
              <w:rPr>
                <w:sz w:val="22"/>
              </w:rPr>
              <w:t>di</w:t>
            </w:r>
            <w:r>
              <w:rPr>
                <w:spacing w:val="-8"/>
                <w:sz w:val="22"/>
              </w:rPr>
              <w:t> </w:t>
            </w:r>
            <w:r>
              <w:rPr>
                <w:sz w:val="22"/>
              </w:rPr>
              <w:t>lingkup</w:t>
            </w:r>
            <w:r>
              <w:rPr>
                <w:spacing w:val="-6"/>
                <w:sz w:val="22"/>
              </w:rPr>
              <w:t> </w:t>
            </w:r>
            <w:r>
              <w:rPr>
                <w:sz w:val="22"/>
              </w:rPr>
              <w:t>UPPS dan Prodi.</w:t>
            </w:r>
          </w:p>
        </w:tc>
      </w:tr>
    </w:tbl>
    <w:p>
      <w:pPr>
        <w:pStyle w:val="BodyText"/>
        <w:spacing w:before="33"/>
        <w:rPr>
          <w:rFonts w:ascii="Arial"/>
          <w:b/>
        </w:rPr>
      </w:pPr>
    </w:p>
    <w:p>
      <w:pPr>
        <w:pStyle w:val="BodyText"/>
        <w:spacing w:line="360" w:lineRule="auto"/>
        <w:ind w:left="23" w:right="159" w:firstLine="568"/>
        <w:jc w:val="both"/>
      </w:pPr>
      <w:r>
        <w:rPr/>
        <w:t>Untuk menunjang dan memperlancar berbagai kegiatan yang menjadi tanggung jawabnya,</w:t>
      </w:r>
      <w:r>
        <w:rPr>
          <w:spacing w:val="40"/>
        </w:rPr>
        <w:t> </w:t>
      </w:r>
      <w:r>
        <w:rPr/>
        <w:t>PPs setiap tahun anggaran mendapatkan alokasi dalam bentuk DIPA PPs. Jumlah atau besarannya diatur dan ditetapkan pihak universitas berdasarkan ketersediaan PNBP Undana serta usulan pemanfaatan anggaran oleh unit (termasuk PPs) pada setiap tahun anggaran. Sumber pembiayaan melalui PNBP menempati nilai</w:t>
      </w:r>
    </w:p>
    <w:p>
      <w:pPr>
        <w:pStyle w:val="BodyText"/>
        <w:spacing w:after="0" w:line="360" w:lineRule="auto"/>
        <w:jc w:val="both"/>
        <w:sectPr>
          <w:pgSz w:w="12240" w:h="15840"/>
          <w:pgMar w:header="0" w:footer="1076" w:top="1560" w:bottom="1340" w:left="1417" w:right="1275"/>
        </w:sectPr>
      </w:pPr>
    </w:p>
    <w:p>
      <w:pPr>
        <w:pStyle w:val="BodyText"/>
        <w:spacing w:line="360" w:lineRule="auto" w:before="79"/>
        <w:ind w:left="23" w:right="164"/>
        <w:jc w:val="both"/>
      </w:pPr>
      <w:r>
        <w:rPr/>
        <w:t>terbesar. Sementara untuk anggaran yang bersumber dari BOPTN hingga saat ini universitas</w:t>
      </w:r>
      <w:r>
        <w:rPr>
          <w:spacing w:val="-10"/>
        </w:rPr>
        <w:t> </w:t>
      </w:r>
      <w:r>
        <w:rPr/>
        <w:t>tidak</w:t>
      </w:r>
      <w:r>
        <w:rPr>
          <w:spacing w:val="-10"/>
        </w:rPr>
        <w:t> </w:t>
      </w:r>
      <w:r>
        <w:rPr/>
        <w:t>mengalokasikan</w:t>
      </w:r>
      <w:r>
        <w:rPr>
          <w:spacing w:val="-12"/>
        </w:rPr>
        <w:t> </w:t>
      </w:r>
      <w:r>
        <w:rPr/>
        <w:t>ke</w:t>
      </w:r>
      <w:r>
        <w:rPr>
          <w:spacing w:val="-12"/>
        </w:rPr>
        <w:t> </w:t>
      </w:r>
      <w:r>
        <w:rPr/>
        <w:t>PPs</w:t>
      </w:r>
      <w:r>
        <w:rPr>
          <w:spacing w:val="-10"/>
        </w:rPr>
        <w:t> </w:t>
      </w:r>
      <w:r>
        <w:rPr/>
        <w:t>mengingat</w:t>
      </w:r>
      <w:r>
        <w:rPr>
          <w:spacing w:val="-9"/>
        </w:rPr>
        <w:t> </w:t>
      </w:r>
      <w:r>
        <w:rPr/>
        <w:t>jenis</w:t>
      </w:r>
      <w:r>
        <w:rPr>
          <w:spacing w:val="-10"/>
        </w:rPr>
        <w:t> </w:t>
      </w:r>
      <w:r>
        <w:rPr/>
        <w:t>anggaran</w:t>
      </w:r>
      <w:r>
        <w:rPr>
          <w:spacing w:val="-12"/>
        </w:rPr>
        <w:t> </w:t>
      </w:r>
      <w:r>
        <w:rPr/>
        <w:t>ini</w:t>
      </w:r>
      <w:r>
        <w:rPr>
          <w:spacing w:val="-11"/>
        </w:rPr>
        <w:t> </w:t>
      </w:r>
      <w:r>
        <w:rPr/>
        <w:t>bersumber</w:t>
      </w:r>
      <w:r>
        <w:rPr>
          <w:spacing w:val="-10"/>
        </w:rPr>
        <w:t> </w:t>
      </w:r>
      <w:r>
        <w:rPr/>
        <w:t>APBN dan</w:t>
      </w:r>
      <w:r>
        <w:rPr>
          <w:spacing w:val="-10"/>
        </w:rPr>
        <w:t> </w:t>
      </w:r>
      <w:r>
        <w:rPr/>
        <w:t>lebih</w:t>
      </w:r>
      <w:r>
        <w:rPr>
          <w:spacing w:val="-10"/>
        </w:rPr>
        <w:t> </w:t>
      </w:r>
      <w:r>
        <w:rPr/>
        <w:t>diprioritaskan</w:t>
      </w:r>
      <w:r>
        <w:rPr>
          <w:spacing w:val="-10"/>
        </w:rPr>
        <w:t> </w:t>
      </w:r>
      <w:r>
        <w:rPr/>
        <w:t>untuk</w:t>
      </w:r>
      <w:r>
        <w:rPr>
          <w:spacing w:val="-8"/>
        </w:rPr>
        <w:t> </w:t>
      </w:r>
      <w:r>
        <w:rPr/>
        <w:t>jenjang</w:t>
      </w:r>
      <w:r>
        <w:rPr>
          <w:spacing w:val="-6"/>
        </w:rPr>
        <w:t> </w:t>
      </w:r>
      <w:r>
        <w:rPr/>
        <w:t>S1</w:t>
      </w:r>
      <w:r>
        <w:rPr>
          <w:spacing w:val="-10"/>
        </w:rPr>
        <w:t> </w:t>
      </w:r>
      <w:r>
        <w:rPr/>
        <w:t>dan</w:t>
      </w:r>
      <w:r>
        <w:rPr>
          <w:spacing w:val="-10"/>
        </w:rPr>
        <w:t> </w:t>
      </w:r>
      <w:r>
        <w:rPr/>
        <w:t>diploma.</w:t>
      </w:r>
      <w:r>
        <w:rPr>
          <w:spacing w:val="-2"/>
        </w:rPr>
        <w:t> </w:t>
      </w:r>
      <w:r>
        <w:rPr/>
        <w:t>Gambar</w:t>
      </w:r>
      <w:r>
        <w:rPr>
          <w:spacing w:val="-8"/>
        </w:rPr>
        <w:t> </w:t>
      </w:r>
      <w:r>
        <w:rPr/>
        <w:t>1.9</w:t>
      </w:r>
      <w:r>
        <w:rPr>
          <w:spacing w:val="-10"/>
        </w:rPr>
        <w:t> </w:t>
      </w:r>
      <w:r>
        <w:rPr/>
        <w:t>menunjukan</w:t>
      </w:r>
      <w:r>
        <w:rPr>
          <w:spacing w:val="-10"/>
        </w:rPr>
        <w:t> </w:t>
      </w:r>
      <w:r>
        <w:rPr/>
        <w:t>besaran pagu dan realisasi DIPA PPs untuk tahun anggaran 2021-2024.</w:t>
      </w:r>
    </w:p>
    <w:p>
      <w:pPr>
        <w:pStyle w:val="Heading2"/>
        <w:spacing w:before="185"/>
        <w:ind w:left="422"/>
      </w:pPr>
      <w:r>
        <w:rPr/>
        <w:t>Gambar</w:t>
      </w:r>
      <w:r>
        <w:rPr>
          <w:spacing w:val="-5"/>
        </w:rPr>
        <w:t> 1.9</w:t>
      </w:r>
    </w:p>
    <w:p>
      <w:pPr>
        <w:spacing w:before="0"/>
        <w:ind w:left="417" w:right="0" w:firstLine="0"/>
        <w:jc w:val="center"/>
        <w:rPr>
          <w:rFonts w:ascii="Arial"/>
          <w:b/>
          <w:sz w:val="24"/>
        </w:rPr>
      </w:pPr>
      <w:r>
        <w:rPr>
          <w:rFonts w:ascii="Arial"/>
          <w:b/>
          <w:sz w:val="24"/>
        </w:rPr>
        <mc:AlternateContent>
          <mc:Choice Requires="wps">
            <w:drawing>
              <wp:anchor distT="0" distB="0" distL="0" distR="0" allowOverlap="1" layoutInCell="1" locked="0" behindDoc="1" simplePos="0" relativeHeight="484108288">
                <wp:simplePos x="0" y="0"/>
                <wp:positionH relativeFrom="page">
                  <wp:posOffset>1109662</wp:posOffset>
                </wp:positionH>
                <wp:positionV relativeFrom="paragraph">
                  <wp:posOffset>246674</wp:posOffset>
                </wp:positionV>
                <wp:extent cx="5553075" cy="2836545"/>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5553075" cy="2836545"/>
                          <a:chExt cx="5553075" cy="2836545"/>
                        </a:xfrm>
                      </wpg:grpSpPr>
                      <pic:pic>
                        <pic:nvPicPr>
                          <pic:cNvPr id="89" name="Image 89"/>
                          <pic:cNvPicPr/>
                        </pic:nvPicPr>
                        <pic:blipFill>
                          <a:blip r:embed="rId21" cstate="print"/>
                          <a:stretch>
                            <a:fillRect/>
                          </a:stretch>
                        </pic:blipFill>
                        <pic:spPr>
                          <a:xfrm>
                            <a:off x="1052876" y="169385"/>
                            <a:ext cx="4196391" cy="1767729"/>
                          </a:xfrm>
                          <a:prstGeom prst="rect">
                            <a:avLst/>
                          </a:prstGeom>
                        </pic:spPr>
                      </pic:pic>
                      <wps:wsp>
                        <wps:cNvPr id="90" name="Graphic 90"/>
                        <wps:cNvSpPr/>
                        <wps:spPr>
                          <a:xfrm>
                            <a:off x="415480" y="2191715"/>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5B9BD4"/>
                          </a:solidFill>
                        </wps:spPr>
                        <wps:bodyPr wrap="square" lIns="0" tIns="0" rIns="0" bIns="0" rtlCol="0">
                          <a:prstTxWarp prst="textNoShape">
                            <a:avLst/>
                          </a:prstTxWarp>
                          <a:noAutofit/>
                        </wps:bodyPr>
                      </wps:wsp>
                      <wps:wsp>
                        <wps:cNvPr id="91" name="Graphic 91"/>
                        <wps:cNvSpPr/>
                        <wps:spPr>
                          <a:xfrm>
                            <a:off x="415480" y="2397328"/>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EC7C30"/>
                          </a:solidFill>
                        </wps:spPr>
                        <wps:bodyPr wrap="square" lIns="0" tIns="0" rIns="0" bIns="0" rtlCol="0">
                          <a:prstTxWarp prst="textNoShape">
                            <a:avLst/>
                          </a:prstTxWarp>
                          <a:noAutofit/>
                        </wps:bodyPr>
                      </wps:wsp>
                      <wps:wsp>
                        <wps:cNvPr id="92" name="Graphic 92"/>
                        <wps:cNvSpPr/>
                        <wps:spPr>
                          <a:xfrm>
                            <a:off x="415480" y="2603068"/>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A4A4A4"/>
                          </a:solidFill>
                        </wps:spPr>
                        <wps:bodyPr wrap="square" lIns="0" tIns="0" rIns="0" bIns="0" rtlCol="0">
                          <a:prstTxWarp prst="textNoShape">
                            <a:avLst/>
                          </a:prstTxWarp>
                          <a:noAutofit/>
                        </wps:bodyPr>
                      </wps:wsp>
                      <wps:wsp>
                        <wps:cNvPr id="93" name="Graphic 93"/>
                        <wps:cNvSpPr/>
                        <wps:spPr>
                          <a:xfrm>
                            <a:off x="4762" y="4762"/>
                            <a:ext cx="5543550" cy="2827020"/>
                          </a:xfrm>
                          <a:custGeom>
                            <a:avLst/>
                            <a:gdLst/>
                            <a:ahLst/>
                            <a:cxnLst/>
                            <a:rect l="l" t="t" r="r" b="b"/>
                            <a:pathLst>
                              <a:path w="5543550" h="2827020">
                                <a:moveTo>
                                  <a:pt x="0" y="2827019"/>
                                </a:moveTo>
                                <a:lnTo>
                                  <a:pt x="5543550" y="2827019"/>
                                </a:lnTo>
                                <a:lnTo>
                                  <a:pt x="5543550" y="0"/>
                                </a:lnTo>
                                <a:lnTo>
                                  <a:pt x="0" y="0"/>
                                </a:lnTo>
                                <a:lnTo>
                                  <a:pt x="0" y="2827019"/>
                                </a:lnTo>
                                <a:close/>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7.375pt;margin-top:19.423203pt;width:437.25pt;height:223.35pt;mso-position-horizontal-relative:page;mso-position-vertical-relative:paragraph;z-index:-19208192" id="docshapegroup76" coordorigin="1748,388" coordsize="8745,4467">
                <v:shape style="position:absolute;left:3405;top:655;width:6609;height:2784" type="#_x0000_t75" id="docshape77" stroked="false">
                  <v:imagedata r:id="rId21" o:title=""/>
                </v:shape>
                <v:rect style="position:absolute;left:2401;top:3839;width:116;height:116" id="docshape78" filled="true" fillcolor="#5b9bd4" stroked="false">
                  <v:fill type="solid"/>
                </v:rect>
                <v:rect style="position:absolute;left:2401;top:4163;width:116;height:116" id="docshape79" filled="true" fillcolor="#ec7c30" stroked="false">
                  <v:fill type="solid"/>
                </v:rect>
                <v:rect style="position:absolute;left:2401;top:4487;width:116;height:116" id="docshape80" filled="true" fillcolor="#a4a4a4" stroked="false">
                  <v:fill type="solid"/>
                </v:rect>
                <v:rect style="position:absolute;left:1755;top:395;width:8730;height:4452" id="docshape81" filled="false" stroked="true" strokeweight=".75pt" strokecolor="#d9d9d9">
                  <v:stroke dashstyle="solid"/>
                </v:rect>
                <w10:wrap type="none"/>
              </v:group>
            </w:pict>
          </mc:Fallback>
        </mc:AlternateContent>
      </w:r>
      <w:r>
        <w:rPr>
          <w:rFonts w:ascii="Arial"/>
          <w:b/>
          <w:sz w:val="24"/>
        </w:rPr>
        <w:t>Jumlah</w:t>
      </w:r>
      <w:r>
        <w:rPr>
          <w:rFonts w:ascii="Arial"/>
          <w:b/>
          <w:spacing w:val="-3"/>
          <w:sz w:val="24"/>
        </w:rPr>
        <w:t> </w:t>
      </w:r>
      <w:r>
        <w:rPr>
          <w:rFonts w:ascii="Arial"/>
          <w:b/>
          <w:sz w:val="24"/>
        </w:rPr>
        <w:t>Pagu</w:t>
      </w:r>
      <w:r>
        <w:rPr>
          <w:rFonts w:ascii="Arial"/>
          <w:b/>
          <w:spacing w:val="-3"/>
          <w:sz w:val="24"/>
        </w:rPr>
        <w:t> </w:t>
      </w:r>
      <w:r>
        <w:rPr>
          <w:rFonts w:ascii="Arial"/>
          <w:b/>
          <w:sz w:val="24"/>
        </w:rPr>
        <w:t>dan</w:t>
      </w:r>
      <w:r>
        <w:rPr>
          <w:rFonts w:ascii="Arial"/>
          <w:b/>
          <w:spacing w:val="-7"/>
          <w:sz w:val="24"/>
        </w:rPr>
        <w:t> </w:t>
      </w:r>
      <w:r>
        <w:rPr>
          <w:rFonts w:ascii="Arial"/>
          <w:b/>
          <w:sz w:val="24"/>
        </w:rPr>
        <w:t>Realisasi</w:t>
      </w:r>
      <w:r>
        <w:rPr>
          <w:rFonts w:ascii="Arial"/>
          <w:b/>
          <w:spacing w:val="-3"/>
          <w:sz w:val="24"/>
        </w:rPr>
        <w:t> </w:t>
      </w:r>
      <w:r>
        <w:rPr>
          <w:rFonts w:ascii="Arial"/>
          <w:b/>
          <w:sz w:val="24"/>
        </w:rPr>
        <w:t>Penyerapan</w:t>
      </w:r>
      <w:r>
        <w:rPr>
          <w:rFonts w:ascii="Arial"/>
          <w:b/>
          <w:spacing w:val="-2"/>
          <w:sz w:val="24"/>
        </w:rPr>
        <w:t> Anggaran</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53" w:after="1"/>
        <w:rPr>
          <w:rFonts w:ascii="Arial"/>
          <w:b/>
          <w:sz w:val="20"/>
        </w:rPr>
      </w:pPr>
    </w:p>
    <w:tbl>
      <w:tblPr>
        <w:tblW w:w="0" w:type="auto"/>
        <w:jc w:val="left"/>
        <w:tblInd w:w="919"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1091"/>
        <w:gridCol w:w="1572"/>
        <w:gridCol w:w="1572"/>
        <w:gridCol w:w="1568"/>
        <w:gridCol w:w="1572"/>
      </w:tblGrid>
      <w:tr>
        <w:trPr>
          <w:trHeight w:val="306" w:hRule="atLeast"/>
        </w:trPr>
        <w:tc>
          <w:tcPr>
            <w:tcW w:w="1091" w:type="dxa"/>
            <w:tcBorders>
              <w:top w:val="nil"/>
              <w:left w:val="nil"/>
            </w:tcBorders>
          </w:tcPr>
          <w:p>
            <w:pPr>
              <w:pStyle w:val="TableParagraph"/>
              <w:rPr>
                <w:rFonts w:ascii="Times New Roman"/>
                <w:sz w:val="22"/>
              </w:rPr>
            </w:pPr>
          </w:p>
        </w:tc>
        <w:tc>
          <w:tcPr>
            <w:tcW w:w="1572" w:type="dxa"/>
            <w:tcBorders>
              <w:top w:val="nil"/>
            </w:tcBorders>
          </w:tcPr>
          <w:p>
            <w:pPr>
              <w:pStyle w:val="TableParagraph"/>
              <w:spacing w:line="227" w:lineRule="exact" w:before="59"/>
              <w:ind w:left="23" w:right="4"/>
              <w:jc w:val="center"/>
              <w:rPr>
                <w:rFonts w:ascii="Calibri"/>
                <w:b/>
                <w:sz w:val="21"/>
              </w:rPr>
            </w:pPr>
            <w:r>
              <w:rPr>
                <w:rFonts w:ascii="Calibri"/>
                <w:b/>
                <w:color w:val="585858"/>
                <w:spacing w:val="-4"/>
                <w:sz w:val="21"/>
              </w:rPr>
              <w:t>2021</w:t>
            </w:r>
          </w:p>
        </w:tc>
        <w:tc>
          <w:tcPr>
            <w:tcW w:w="1572" w:type="dxa"/>
            <w:tcBorders>
              <w:top w:val="nil"/>
            </w:tcBorders>
          </w:tcPr>
          <w:p>
            <w:pPr>
              <w:pStyle w:val="TableParagraph"/>
              <w:spacing w:line="227" w:lineRule="exact" w:before="59"/>
              <w:ind w:left="23" w:right="5"/>
              <w:jc w:val="center"/>
              <w:rPr>
                <w:rFonts w:ascii="Calibri"/>
                <w:b/>
                <w:sz w:val="21"/>
              </w:rPr>
            </w:pPr>
            <w:r>
              <w:rPr>
                <w:rFonts w:ascii="Calibri"/>
                <w:b/>
                <w:color w:val="585858"/>
                <w:spacing w:val="-4"/>
                <w:sz w:val="21"/>
              </w:rPr>
              <w:t>2022</w:t>
            </w:r>
          </w:p>
        </w:tc>
        <w:tc>
          <w:tcPr>
            <w:tcW w:w="1568" w:type="dxa"/>
            <w:tcBorders>
              <w:top w:val="nil"/>
            </w:tcBorders>
          </w:tcPr>
          <w:p>
            <w:pPr>
              <w:pStyle w:val="TableParagraph"/>
              <w:spacing w:line="227" w:lineRule="exact" w:before="59"/>
              <w:ind w:left="20"/>
              <w:jc w:val="center"/>
              <w:rPr>
                <w:rFonts w:ascii="Calibri"/>
                <w:b/>
                <w:sz w:val="21"/>
              </w:rPr>
            </w:pPr>
            <w:r>
              <w:rPr>
                <w:rFonts w:ascii="Calibri"/>
                <w:b/>
                <w:color w:val="585858"/>
                <w:spacing w:val="-4"/>
                <w:sz w:val="21"/>
              </w:rPr>
              <w:t>2023</w:t>
            </w:r>
          </w:p>
        </w:tc>
        <w:tc>
          <w:tcPr>
            <w:tcW w:w="1572" w:type="dxa"/>
            <w:tcBorders>
              <w:top w:val="nil"/>
            </w:tcBorders>
          </w:tcPr>
          <w:p>
            <w:pPr>
              <w:pStyle w:val="TableParagraph"/>
              <w:spacing w:line="227" w:lineRule="exact" w:before="59"/>
              <w:ind w:left="23"/>
              <w:jc w:val="center"/>
              <w:rPr>
                <w:rFonts w:ascii="Calibri"/>
                <w:b/>
                <w:sz w:val="21"/>
              </w:rPr>
            </w:pPr>
            <w:r>
              <w:rPr>
                <w:rFonts w:ascii="Calibri"/>
                <w:b/>
                <w:color w:val="585858"/>
                <w:spacing w:val="-4"/>
                <w:sz w:val="21"/>
              </w:rPr>
              <w:t>2024</w:t>
            </w:r>
          </w:p>
        </w:tc>
      </w:tr>
      <w:tr>
        <w:trPr>
          <w:trHeight w:val="308" w:hRule="atLeast"/>
        </w:trPr>
        <w:tc>
          <w:tcPr>
            <w:tcW w:w="1091" w:type="dxa"/>
          </w:tcPr>
          <w:p>
            <w:pPr>
              <w:pStyle w:val="TableParagraph"/>
              <w:spacing w:before="11"/>
              <w:ind w:left="238"/>
              <w:rPr>
                <w:rFonts w:ascii="Calibri"/>
                <w:b/>
                <w:sz w:val="21"/>
              </w:rPr>
            </w:pPr>
            <w:r>
              <w:rPr>
                <w:rFonts w:ascii="Calibri"/>
                <w:b/>
                <w:color w:val="585858"/>
                <w:spacing w:val="-4"/>
                <w:sz w:val="21"/>
              </w:rPr>
              <w:t>Pagu</w:t>
            </w:r>
          </w:p>
        </w:tc>
        <w:tc>
          <w:tcPr>
            <w:tcW w:w="1572" w:type="dxa"/>
          </w:tcPr>
          <w:p>
            <w:pPr>
              <w:pStyle w:val="TableParagraph"/>
              <w:spacing w:before="16"/>
              <w:ind w:left="23" w:right="6"/>
              <w:jc w:val="center"/>
              <w:rPr>
                <w:rFonts w:ascii="Calibri"/>
                <w:b/>
                <w:sz w:val="21"/>
              </w:rPr>
            </w:pPr>
            <w:r>
              <w:rPr>
                <w:rFonts w:ascii="Calibri"/>
                <w:b/>
                <w:color w:val="585858"/>
                <w:spacing w:val="-2"/>
                <w:sz w:val="21"/>
              </w:rPr>
              <w:t>3.648.452.500</w:t>
            </w:r>
          </w:p>
        </w:tc>
        <w:tc>
          <w:tcPr>
            <w:tcW w:w="1572" w:type="dxa"/>
          </w:tcPr>
          <w:p>
            <w:pPr>
              <w:pStyle w:val="TableParagraph"/>
              <w:spacing w:before="16"/>
              <w:ind w:left="23" w:right="7"/>
              <w:jc w:val="center"/>
              <w:rPr>
                <w:rFonts w:ascii="Calibri"/>
                <w:b/>
                <w:sz w:val="21"/>
              </w:rPr>
            </w:pPr>
            <w:r>
              <w:rPr>
                <w:rFonts w:ascii="Calibri"/>
                <w:b/>
                <w:color w:val="585858"/>
                <w:spacing w:val="-2"/>
                <w:sz w:val="21"/>
              </w:rPr>
              <w:t>2.421.242.000</w:t>
            </w:r>
          </w:p>
        </w:tc>
        <w:tc>
          <w:tcPr>
            <w:tcW w:w="1568" w:type="dxa"/>
          </w:tcPr>
          <w:p>
            <w:pPr>
              <w:pStyle w:val="TableParagraph"/>
              <w:spacing w:before="16"/>
              <w:ind w:left="20" w:right="2"/>
              <w:jc w:val="center"/>
              <w:rPr>
                <w:rFonts w:ascii="Calibri"/>
                <w:b/>
                <w:sz w:val="21"/>
              </w:rPr>
            </w:pPr>
            <w:r>
              <w:rPr>
                <w:rFonts w:ascii="Calibri"/>
                <w:b/>
                <w:color w:val="585858"/>
                <w:spacing w:val="-2"/>
                <w:sz w:val="21"/>
              </w:rPr>
              <w:t>1.366.557.000</w:t>
            </w:r>
          </w:p>
        </w:tc>
        <w:tc>
          <w:tcPr>
            <w:tcW w:w="1572" w:type="dxa"/>
          </w:tcPr>
          <w:p>
            <w:pPr>
              <w:pStyle w:val="TableParagraph"/>
              <w:spacing w:before="16"/>
              <w:ind w:left="23" w:right="2"/>
              <w:jc w:val="center"/>
              <w:rPr>
                <w:rFonts w:ascii="Calibri"/>
                <w:b/>
                <w:sz w:val="21"/>
              </w:rPr>
            </w:pPr>
            <w:r>
              <w:rPr>
                <w:rFonts w:ascii="Calibri"/>
                <w:b/>
                <w:color w:val="585858"/>
                <w:spacing w:val="-2"/>
                <w:sz w:val="21"/>
              </w:rPr>
              <w:t>1.767.585.000</w:t>
            </w:r>
          </w:p>
        </w:tc>
      </w:tr>
      <w:tr>
        <w:trPr>
          <w:trHeight w:val="309" w:hRule="atLeast"/>
        </w:trPr>
        <w:tc>
          <w:tcPr>
            <w:tcW w:w="1091" w:type="dxa"/>
          </w:tcPr>
          <w:p>
            <w:pPr>
              <w:pStyle w:val="TableParagraph"/>
              <w:spacing w:before="11"/>
              <w:ind w:left="238"/>
              <w:rPr>
                <w:rFonts w:ascii="Calibri"/>
                <w:b/>
                <w:sz w:val="21"/>
              </w:rPr>
            </w:pPr>
            <w:r>
              <w:rPr>
                <w:rFonts w:ascii="Calibri"/>
                <w:b/>
                <w:color w:val="585858"/>
                <w:spacing w:val="-2"/>
                <w:sz w:val="21"/>
              </w:rPr>
              <w:t>Realisasi</w:t>
            </w:r>
          </w:p>
        </w:tc>
        <w:tc>
          <w:tcPr>
            <w:tcW w:w="1572" w:type="dxa"/>
          </w:tcPr>
          <w:p>
            <w:pPr>
              <w:pStyle w:val="TableParagraph"/>
              <w:spacing w:before="16"/>
              <w:ind w:left="23" w:right="6"/>
              <w:jc w:val="center"/>
              <w:rPr>
                <w:rFonts w:ascii="Calibri"/>
                <w:b/>
                <w:sz w:val="21"/>
              </w:rPr>
            </w:pPr>
            <w:r>
              <w:rPr>
                <w:rFonts w:ascii="Calibri"/>
                <w:b/>
                <w:color w:val="585858"/>
                <w:spacing w:val="-2"/>
                <w:sz w:val="21"/>
              </w:rPr>
              <w:t>2.605.270.819</w:t>
            </w:r>
          </w:p>
        </w:tc>
        <w:tc>
          <w:tcPr>
            <w:tcW w:w="1572" w:type="dxa"/>
          </w:tcPr>
          <w:p>
            <w:pPr>
              <w:pStyle w:val="TableParagraph"/>
              <w:spacing w:before="16"/>
              <w:ind w:left="23" w:right="7"/>
              <w:jc w:val="center"/>
              <w:rPr>
                <w:rFonts w:ascii="Calibri"/>
                <w:b/>
                <w:sz w:val="21"/>
              </w:rPr>
            </w:pPr>
            <w:r>
              <w:rPr>
                <w:rFonts w:ascii="Calibri"/>
                <w:b/>
                <w:color w:val="585858"/>
                <w:spacing w:val="-2"/>
                <w:sz w:val="21"/>
              </w:rPr>
              <w:t>2.076.750.151</w:t>
            </w:r>
          </w:p>
        </w:tc>
        <w:tc>
          <w:tcPr>
            <w:tcW w:w="1568" w:type="dxa"/>
          </w:tcPr>
          <w:p>
            <w:pPr>
              <w:pStyle w:val="TableParagraph"/>
              <w:spacing w:before="16"/>
              <w:ind w:left="20" w:right="2"/>
              <w:jc w:val="center"/>
              <w:rPr>
                <w:rFonts w:ascii="Calibri"/>
                <w:b/>
                <w:sz w:val="21"/>
              </w:rPr>
            </w:pPr>
            <w:r>
              <w:rPr>
                <w:rFonts w:ascii="Calibri"/>
                <w:b/>
                <w:color w:val="585858"/>
                <w:spacing w:val="-2"/>
                <w:sz w:val="21"/>
              </w:rPr>
              <w:t>1.353.979.827</w:t>
            </w:r>
          </w:p>
        </w:tc>
        <w:tc>
          <w:tcPr>
            <w:tcW w:w="1572" w:type="dxa"/>
          </w:tcPr>
          <w:p>
            <w:pPr>
              <w:pStyle w:val="TableParagraph"/>
              <w:spacing w:before="16"/>
              <w:ind w:left="23" w:right="2"/>
              <w:jc w:val="center"/>
              <w:rPr>
                <w:rFonts w:ascii="Calibri"/>
                <w:b/>
                <w:sz w:val="21"/>
              </w:rPr>
            </w:pPr>
            <w:r>
              <w:rPr>
                <w:rFonts w:ascii="Calibri"/>
                <w:b/>
                <w:color w:val="585858"/>
                <w:spacing w:val="-2"/>
                <w:sz w:val="21"/>
              </w:rPr>
              <w:t>1.767.202.492</w:t>
            </w:r>
          </w:p>
        </w:tc>
      </w:tr>
      <w:tr>
        <w:trPr>
          <w:trHeight w:val="308" w:hRule="atLeast"/>
        </w:trPr>
        <w:tc>
          <w:tcPr>
            <w:tcW w:w="1091" w:type="dxa"/>
          </w:tcPr>
          <w:p>
            <w:pPr>
              <w:pStyle w:val="TableParagraph"/>
              <w:spacing w:before="11"/>
              <w:ind w:left="238"/>
              <w:rPr>
                <w:rFonts w:ascii="Calibri"/>
                <w:b/>
                <w:sz w:val="21"/>
              </w:rPr>
            </w:pPr>
            <w:r>
              <w:rPr>
                <w:rFonts w:ascii="Calibri"/>
                <w:b/>
                <w:color w:val="585858"/>
                <w:spacing w:val="-2"/>
                <w:sz w:val="21"/>
              </w:rPr>
              <w:t>Persen</w:t>
            </w:r>
          </w:p>
        </w:tc>
        <w:tc>
          <w:tcPr>
            <w:tcW w:w="1572" w:type="dxa"/>
          </w:tcPr>
          <w:p>
            <w:pPr>
              <w:pStyle w:val="TableParagraph"/>
              <w:spacing w:before="16"/>
              <w:ind w:left="23" w:right="6"/>
              <w:jc w:val="center"/>
              <w:rPr>
                <w:rFonts w:ascii="Calibri"/>
                <w:b/>
                <w:sz w:val="21"/>
              </w:rPr>
            </w:pPr>
            <w:r>
              <w:rPr>
                <w:rFonts w:ascii="Calibri"/>
                <w:b/>
                <w:color w:val="585858"/>
                <w:spacing w:val="-2"/>
                <w:sz w:val="21"/>
              </w:rPr>
              <w:t>71,41</w:t>
            </w:r>
          </w:p>
        </w:tc>
        <w:tc>
          <w:tcPr>
            <w:tcW w:w="1572" w:type="dxa"/>
          </w:tcPr>
          <w:p>
            <w:pPr>
              <w:pStyle w:val="TableParagraph"/>
              <w:spacing w:before="16"/>
              <w:ind w:left="23" w:right="8"/>
              <w:jc w:val="center"/>
              <w:rPr>
                <w:rFonts w:ascii="Calibri"/>
                <w:b/>
                <w:sz w:val="21"/>
              </w:rPr>
            </w:pPr>
            <w:r>
              <w:rPr>
                <w:rFonts w:ascii="Calibri"/>
                <w:b/>
                <w:color w:val="585858"/>
                <w:spacing w:val="-2"/>
                <w:sz w:val="21"/>
              </w:rPr>
              <w:t>85,77</w:t>
            </w:r>
          </w:p>
        </w:tc>
        <w:tc>
          <w:tcPr>
            <w:tcW w:w="1568" w:type="dxa"/>
          </w:tcPr>
          <w:p>
            <w:pPr>
              <w:pStyle w:val="TableParagraph"/>
              <w:spacing w:before="16"/>
              <w:ind w:left="20" w:right="2"/>
              <w:jc w:val="center"/>
              <w:rPr>
                <w:rFonts w:ascii="Calibri"/>
                <w:b/>
                <w:sz w:val="21"/>
              </w:rPr>
            </w:pPr>
            <w:r>
              <w:rPr>
                <w:rFonts w:ascii="Calibri"/>
                <w:b/>
                <w:color w:val="585858"/>
                <w:spacing w:val="-2"/>
                <w:sz w:val="21"/>
              </w:rPr>
              <w:t>99,08</w:t>
            </w:r>
          </w:p>
        </w:tc>
        <w:tc>
          <w:tcPr>
            <w:tcW w:w="1572" w:type="dxa"/>
          </w:tcPr>
          <w:p>
            <w:pPr>
              <w:pStyle w:val="TableParagraph"/>
              <w:spacing w:before="16"/>
              <w:ind w:left="23" w:right="2"/>
              <w:jc w:val="center"/>
              <w:rPr>
                <w:rFonts w:ascii="Calibri"/>
                <w:b/>
                <w:sz w:val="21"/>
              </w:rPr>
            </w:pPr>
            <w:r>
              <w:rPr>
                <w:rFonts w:ascii="Calibri"/>
                <w:b/>
                <w:color w:val="585858"/>
                <w:spacing w:val="-2"/>
                <w:sz w:val="21"/>
              </w:rPr>
              <w:t>99,98</w:t>
            </w:r>
          </w:p>
        </w:tc>
      </w:tr>
    </w:tbl>
    <w:p>
      <w:pPr>
        <w:pStyle w:val="BodyText"/>
        <w:rPr>
          <w:rFonts w:ascii="Arial"/>
          <w:b/>
        </w:rPr>
      </w:pPr>
    </w:p>
    <w:p>
      <w:pPr>
        <w:pStyle w:val="BodyText"/>
        <w:spacing w:before="42"/>
        <w:rPr>
          <w:rFonts w:ascii="Arial"/>
          <w:b/>
        </w:rPr>
      </w:pPr>
    </w:p>
    <w:p>
      <w:pPr>
        <w:pStyle w:val="BodyText"/>
        <w:spacing w:line="360" w:lineRule="auto"/>
        <w:ind w:left="23" w:right="162" w:firstLine="568"/>
        <w:jc w:val="both"/>
      </w:pPr>
      <w:r>
        <w:rPr/>
        <w:t>Gambar</w:t>
      </w:r>
      <w:r>
        <w:rPr>
          <w:spacing w:val="-10"/>
        </w:rPr>
        <w:t> </w:t>
      </w:r>
      <w:r>
        <w:rPr/>
        <w:t>1.9</w:t>
      </w:r>
      <w:r>
        <w:rPr>
          <w:spacing w:val="-11"/>
        </w:rPr>
        <w:t> </w:t>
      </w:r>
      <w:r>
        <w:rPr/>
        <w:t>memperlihatkan</w:t>
      </w:r>
      <w:r>
        <w:rPr>
          <w:spacing w:val="-9"/>
        </w:rPr>
        <w:t> </w:t>
      </w:r>
      <w:r>
        <w:rPr/>
        <w:t>jumlah</w:t>
      </w:r>
      <w:r>
        <w:rPr>
          <w:spacing w:val="-11"/>
        </w:rPr>
        <w:t> </w:t>
      </w:r>
      <w:r>
        <w:rPr/>
        <w:t>pagu</w:t>
      </w:r>
      <w:r>
        <w:rPr>
          <w:spacing w:val="-11"/>
        </w:rPr>
        <w:t> </w:t>
      </w:r>
      <w:r>
        <w:rPr/>
        <w:t>anggaran</w:t>
      </w:r>
      <w:r>
        <w:rPr>
          <w:spacing w:val="-11"/>
        </w:rPr>
        <w:t> </w:t>
      </w:r>
      <w:r>
        <w:rPr/>
        <w:t>DIPA</w:t>
      </w:r>
      <w:r>
        <w:rPr>
          <w:spacing w:val="-10"/>
        </w:rPr>
        <w:t> </w:t>
      </w:r>
      <w:r>
        <w:rPr/>
        <w:t>PPs</w:t>
      </w:r>
      <w:r>
        <w:rPr>
          <w:spacing w:val="-10"/>
        </w:rPr>
        <w:t> </w:t>
      </w:r>
      <w:r>
        <w:rPr/>
        <w:t>cenderung</w:t>
      </w:r>
      <w:r>
        <w:rPr>
          <w:spacing w:val="-11"/>
        </w:rPr>
        <w:t> </w:t>
      </w:r>
      <w:r>
        <w:rPr/>
        <w:t>menurun antara tahun 2021-2024. Penurunan ini lebih disebabkan berkurangnya jumlah prodi yang dikelola, di mana sebelum tahun 2021 terdapat 10 prodi S2 dan S3. Sementara sejak</w:t>
      </w:r>
      <w:r>
        <w:rPr>
          <w:spacing w:val="-14"/>
        </w:rPr>
        <w:t> </w:t>
      </w:r>
      <w:r>
        <w:rPr/>
        <w:t>akhir</w:t>
      </w:r>
      <w:r>
        <w:rPr>
          <w:spacing w:val="-14"/>
        </w:rPr>
        <w:t> </w:t>
      </w:r>
      <w:r>
        <w:rPr/>
        <w:t>tahun</w:t>
      </w:r>
      <w:r>
        <w:rPr>
          <w:spacing w:val="-13"/>
        </w:rPr>
        <w:t> </w:t>
      </w:r>
      <w:r>
        <w:rPr/>
        <w:t>2021,</w:t>
      </w:r>
      <w:r>
        <w:rPr>
          <w:spacing w:val="-13"/>
        </w:rPr>
        <w:t> </w:t>
      </w:r>
      <w:r>
        <w:rPr/>
        <w:t>sebanyak</w:t>
      </w:r>
      <w:r>
        <w:rPr>
          <w:spacing w:val="-11"/>
        </w:rPr>
        <w:t> </w:t>
      </w:r>
      <w:r>
        <w:rPr/>
        <w:t>7</w:t>
      </w:r>
      <w:r>
        <w:rPr>
          <w:spacing w:val="-16"/>
        </w:rPr>
        <w:t> </w:t>
      </w:r>
      <w:r>
        <w:rPr/>
        <w:t>prodi</w:t>
      </w:r>
      <w:r>
        <w:rPr>
          <w:spacing w:val="-15"/>
        </w:rPr>
        <w:t> </w:t>
      </w:r>
      <w:r>
        <w:rPr/>
        <w:t>S2</w:t>
      </w:r>
      <w:r>
        <w:rPr>
          <w:spacing w:val="-13"/>
        </w:rPr>
        <w:t> </w:t>
      </w:r>
      <w:r>
        <w:rPr/>
        <w:t>dan</w:t>
      </w:r>
      <w:r>
        <w:rPr>
          <w:spacing w:val="-16"/>
        </w:rPr>
        <w:t> </w:t>
      </w:r>
      <w:r>
        <w:rPr/>
        <w:t>S3</w:t>
      </w:r>
      <w:r>
        <w:rPr>
          <w:spacing w:val="-16"/>
        </w:rPr>
        <w:t> </w:t>
      </w:r>
      <w:r>
        <w:rPr/>
        <w:t>yang</w:t>
      </w:r>
      <w:r>
        <w:rPr>
          <w:spacing w:val="-16"/>
        </w:rPr>
        <w:t> </w:t>
      </w:r>
      <w:r>
        <w:rPr/>
        <w:t>merupakan</w:t>
      </w:r>
      <w:r>
        <w:rPr>
          <w:spacing w:val="-13"/>
        </w:rPr>
        <w:t> </w:t>
      </w:r>
      <w:r>
        <w:rPr/>
        <w:t>prodi</w:t>
      </w:r>
      <w:r>
        <w:rPr>
          <w:spacing w:val="-12"/>
        </w:rPr>
        <w:t> </w:t>
      </w:r>
      <w:r>
        <w:rPr/>
        <w:t>mono-disiplin dialihkan pengelolaannya ke Fakultas yang bersesuaian. Akan tetapi mulai tahun 2024, dengan</w:t>
      </w:r>
      <w:r>
        <w:rPr>
          <w:spacing w:val="-13"/>
        </w:rPr>
        <w:t> </w:t>
      </w:r>
      <w:r>
        <w:rPr/>
        <w:t>dibukanya</w:t>
      </w:r>
      <w:r>
        <w:rPr>
          <w:spacing w:val="-13"/>
        </w:rPr>
        <w:t> </w:t>
      </w:r>
      <w:r>
        <w:rPr/>
        <w:t>dua</w:t>
      </w:r>
      <w:r>
        <w:rPr>
          <w:spacing w:val="-13"/>
        </w:rPr>
        <w:t> </w:t>
      </w:r>
      <w:r>
        <w:rPr/>
        <w:t>prodi</w:t>
      </w:r>
      <w:r>
        <w:rPr>
          <w:spacing w:val="-12"/>
        </w:rPr>
        <w:t> </w:t>
      </w:r>
      <w:r>
        <w:rPr/>
        <w:t>baru</w:t>
      </w:r>
      <w:r>
        <w:rPr>
          <w:spacing w:val="-13"/>
        </w:rPr>
        <w:t> </w:t>
      </w:r>
      <w:r>
        <w:rPr/>
        <w:t>yaitu</w:t>
      </w:r>
      <w:r>
        <w:rPr>
          <w:spacing w:val="-13"/>
        </w:rPr>
        <w:t> </w:t>
      </w:r>
      <w:r>
        <w:rPr/>
        <w:t>S2</w:t>
      </w:r>
      <w:r>
        <w:rPr>
          <w:spacing w:val="-13"/>
        </w:rPr>
        <w:t> </w:t>
      </w:r>
      <w:r>
        <w:rPr/>
        <w:t>Studi</w:t>
      </w:r>
      <w:r>
        <w:rPr>
          <w:spacing w:val="-12"/>
        </w:rPr>
        <w:t> </w:t>
      </w:r>
      <w:r>
        <w:rPr/>
        <w:t>Pembangunan</w:t>
      </w:r>
      <w:r>
        <w:rPr>
          <w:spacing w:val="-13"/>
        </w:rPr>
        <w:t> </w:t>
      </w:r>
      <w:r>
        <w:rPr/>
        <w:t>dan</w:t>
      </w:r>
      <w:r>
        <w:rPr>
          <w:spacing w:val="-13"/>
        </w:rPr>
        <w:t> </w:t>
      </w:r>
      <w:r>
        <w:rPr/>
        <w:t>S3</w:t>
      </w:r>
      <w:r>
        <w:rPr>
          <w:spacing w:val="-13"/>
        </w:rPr>
        <w:t> </w:t>
      </w:r>
      <w:r>
        <w:rPr/>
        <w:t>Ilmu</w:t>
      </w:r>
      <w:r>
        <w:rPr>
          <w:spacing w:val="-13"/>
        </w:rPr>
        <w:t> </w:t>
      </w:r>
      <w:r>
        <w:rPr/>
        <w:t>Lingkungan, berimplikasi</w:t>
      </w:r>
      <w:r>
        <w:rPr>
          <w:spacing w:val="-8"/>
        </w:rPr>
        <w:t> </w:t>
      </w:r>
      <w:r>
        <w:rPr/>
        <w:t>terhadap</w:t>
      </w:r>
      <w:r>
        <w:rPr>
          <w:spacing w:val="-9"/>
        </w:rPr>
        <w:t> </w:t>
      </w:r>
      <w:r>
        <w:rPr/>
        <w:t>meningkatnya</w:t>
      </w:r>
      <w:r>
        <w:rPr>
          <w:spacing w:val="-5"/>
        </w:rPr>
        <w:t> </w:t>
      </w:r>
      <w:r>
        <w:rPr/>
        <w:t>jumlah</w:t>
      </w:r>
      <w:r>
        <w:rPr>
          <w:spacing w:val="-5"/>
        </w:rPr>
        <w:t> </w:t>
      </w:r>
      <w:r>
        <w:rPr/>
        <w:t>DIPA</w:t>
      </w:r>
      <w:r>
        <w:rPr>
          <w:spacing w:val="-3"/>
        </w:rPr>
        <w:t> </w:t>
      </w:r>
      <w:r>
        <w:rPr/>
        <w:t>yang</w:t>
      </w:r>
      <w:r>
        <w:rPr>
          <w:spacing w:val="-9"/>
        </w:rPr>
        <w:t> </w:t>
      </w:r>
      <w:r>
        <w:rPr/>
        <w:t>terbaca</w:t>
      </w:r>
      <w:r>
        <w:rPr>
          <w:spacing w:val="-9"/>
        </w:rPr>
        <w:t> </w:t>
      </w:r>
      <w:r>
        <w:rPr/>
        <w:t>meningkat</w:t>
      </w:r>
      <w:r>
        <w:rPr>
          <w:spacing w:val="-6"/>
        </w:rPr>
        <w:t> </w:t>
      </w:r>
      <w:r>
        <w:rPr/>
        <w:t>dari</w:t>
      </w:r>
      <w:r>
        <w:rPr>
          <w:spacing w:val="-8"/>
        </w:rPr>
        <w:t> </w:t>
      </w:r>
      <w:r>
        <w:rPr/>
        <w:t>Rp.1,366 miliard di tahun 2023 menjadi Rp.1,767 miliard pada tahun 2024.</w:t>
      </w:r>
    </w:p>
    <w:p>
      <w:pPr>
        <w:pStyle w:val="BodyText"/>
        <w:spacing w:line="360" w:lineRule="auto" w:before="121"/>
        <w:ind w:left="23" w:right="167" w:firstLine="568"/>
        <w:jc w:val="both"/>
      </w:pPr>
      <w:r>
        <w:rPr/>
        <w:t>Tingkat penyerapan anggaran memperlihatkan kinerja yang baik dan meningkat, yakni dari 71,41% di tahun 2021 meningkat signifikan menjadi sebesar 99,98% di tahun 2024. Peningkatan yang cukup signifikan di satu sisi menggambarkan efektifikas pemanfaatan anggaran ayng diterima, pada sisi lain diharpkan dapat menjamin peningkatan</w:t>
      </w:r>
      <w:r>
        <w:rPr>
          <w:spacing w:val="51"/>
        </w:rPr>
        <w:t> </w:t>
      </w:r>
      <w:r>
        <w:rPr/>
        <w:t>kinerja</w:t>
      </w:r>
      <w:r>
        <w:rPr>
          <w:spacing w:val="54"/>
        </w:rPr>
        <w:t> </w:t>
      </w:r>
      <w:r>
        <w:rPr/>
        <w:t>dan</w:t>
      </w:r>
      <w:r>
        <w:rPr>
          <w:spacing w:val="51"/>
        </w:rPr>
        <w:t> </w:t>
      </w:r>
      <w:r>
        <w:rPr/>
        <w:t>tujuan</w:t>
      </w:r>
      <w:r>
        <w:rPr>
          <w:spacing w:val="51"/>
        </w:rPr>
        <w:t> </w:t>
      </w:r>
      <w:r>
        <w:rPr/>
        <w:t>pengalokasian</w:t>
      </w:r>
      <w:r>
        <w:rPr>
          <w:spacing w:val="51"/>
        </w:rPr>
        <w:t> </w:t>
      </w:r>
      <w:r>
        <w:rPr/>
        <w:t>anggaran</w:t>
      </w:r>
      <w:r>
        <w:rPr>
          <w:spacing w:val="51"/>
        </w:rPr>
        <w:t> </w:t>
      </w:r>
      <w:r>
        <w:rPr/>
        <w:t>yang</w:t>
      </w:r>
      <w:r>
        <w:rPr>
          <w:spacing w:val="51"/>
        </w:rPr>
        <w:t> </w:t>
      </w:r>
      <w:r>
        <w:rPr/>
        <w:t>ada.</w:t>
      </w:r>
      <w:r>
        <w:rPr>
          <w:spacing w:val="53"/>
        </w:rPr>
        <w:t> </w:t>
      </w:r>
      <w:r>
        <w:rPr/>
        <w:t>Hal</w:t>
      </w:r>
      <w:r>
        <w:rPr>
          <w:spacing w:val="54"/>
        </w:rPr>
        <w:t>  </w:t>
      </w:r>
      <w:r>
        <w:rPr/>
        <w:t>ini</w:t>
      </w:r>
      <w:r>
        <w:rPr>
          <w:spacing w:val="52"/>
        </w:rPr>
        <w:t> </w:t>
      </w:r>
      <w:r>
        <w:rPr>
          <w:spacing w:val="-2"/>
        </w:rPr>
        <w:t>penting</w:t>
      </w:r>
    </w:p>
    <w:p>
      <w:pPr>
        <w:pStyle w:val="BodyText"/>
        <w:spacing w:after="0" w:line="360" w:lineRule="auto"/>
        <w:jc w:val="both"/>
        <w:sectPr>
          <w:pgSz w:w="12240" w:h="15840"/>
          <w:pgMar w:header="0" w:footer="1076" w:top="1360" w:bottom="1340" w:left="1417" w:right="1275"/>
        </w:sectPr>
      </w:pPr>
    </w:p>
    <w:p>
      <w:pPr>
        <w:pStyle w:val="BodyText"/>
        <w:spacing w:line="357" w:lineRule="auto" w:before="79"/>
        <w:ind w:left="23" w:right="165"/>
        <w:jc w:val="both"/>
      </w:pPr>
      <w:r>
        <w:rPr/>
        <w:t>mengingat bahwa alokasi anggaran pada dasarnya disesuaikan dengan target atas Perjanjian Kinerja yang ada.</w:t>
      </w:r>
    </w:p>
    <w:p>
      <w:pPr>
        <w:pStyle w:val="BodyText"/>
        <w:spacing w:line="360" w:lineRule="auto" w:before="126"/>
        <w:ind w:left="23" w:right="164" w:firstLine="568"/>
        <w:jc w:val="both"/>
      </w:pPr>
      <w:r>
        <w:rPr/>
        <w:t>Proporsi pengalokasian dan pemanfaatan atas anggaran yang diperoleh, sesuai kebijakan</w:t>
      </w:r>
      <w:r>
        <w:rPr>
          <w:spacing w:val="-9"/>
        </w:rPr>
        <w:t> </w:t>
      </w:r>
      <w:r>
        <w:rPr/>
        <w:t>di</w:t>
      </w:r>
      <w:r>
        <w:rPr>
          <w:spacing w:val="-8"/>
        </w:rPr>
        <w:t> </w:t>
      </w:r>
      <w:r>
        <w:rPr/>
        <w:t>tingkat</w:t>
      </w:r>
      <w:r>
        <w:rPr>
          <w:spacing w:val="-6"/>
        </w:rPr>
        <w:t> </w:t>
      </w:r>
      <w:r>
        <w:rPr/>
        <w:t>universitas</w:t>
      </w:r>
      <w:r>
        <w:rPr>
          <w:spacing w:val="-3"/>
        </w:rPr>
        <w:t> </w:t>
      </w:r>
      <w:r>
        <w:rPr/>
        <w:t>diarahkan</w:t>
      </w:r>
      <w:r>
        <w:rPr>
          <w:spacing w:val="-9"/>
        </w:rPr>
        <w:t> </w:t>
      </w:r>
      <w:r>
        <w:rPr/>
        <w:t>masing-masing</w:t>
      </w:r>
      <w:r>
        <w:rPr>
          <w:spacing w:val="-9"/>
        </w:rPr>
        <w:t> </w:t>
      </w:r>
      <w:r>
        <w:rPr/>
        <w:t>sebesar</w:t>
      </w:r>
      <w:r>
        <w:rPr>
          <w:spacing w:val="-7"/>
        </w:rPr>
        <w:t> </w:t>
      </w:r>
      <w:r>
        <w:rPr/>
        <w:t>80%</w:t>
      </w:r>
      <w:r>
        <w:rPr>
          <w:spacing w:val="-9"/>
        </w:rPr>
        <w:t> </w:t>
      </w:r>
      <w:r>
        <w:rPr/>
        <w:t>di</w:t>
      </w:r>
      <w:r>
        <w:rPr>
          <w:spacing w:val="-8"/>
        </w:rPr>
        <w:t> </w:t>
      </w:r>
      <w:r>
        <w:rPr/>
        <w:t>tingkat</w:t>
      </w:r>
      <w:r>
        <w:rPr>
          <w:spacing w:val="-6"/>
        </w:rPr>
        <w:t> </w:t>
      </w:r>
      <w:r>
        <w:rPr/>
        <w:t>prgram studi dan 20% sisa dikelola di tingkat pasca. Pembagian ini didasarkan pada pertimbangan bahwa prodi sebagai sub unit pelaksana utama kegiatan pembelajaran, sehingga alokasi anggaran yang dikelola harus lebih besar dibanding sub unit lainnya.</w:t>
      </w:r>
    </w:p>
    <w:p>
      <w:pPr>
        <w:pStyle w:val="BodyText"/>
        <w:spacing w:line="360" w:lineRule="auto" w:before="118"/>
        <w:ind w:left="23" w:right="164" w:firstLine="568"/>
        <w:jc w:val="both"/>
      </w:pPr>
      <w:r>
        <w:rPr/>
        <w:t>Dari sejumlah pagu anggaran yang diterima, selanjutnya dialokasi kedapam tiga komponen utama, yaitu komponen biaya operasional pendidikan, biaya penelitian dan biaya pengabdian kepada masyarakat. Komponen biaya operasional pendidikan mencakup biaya untuk dosen (gaji, honor, sertifikasi), biaya tenaga kependidikan, biaya </w:t>
      </w:r>
      <w:r>
        <w:rPr>
          <w:spacing w:val="-2"/>
        </w:rPr>
        <w:t>operasional pembelajaran, biaya</w:t>
      </w:r>
      <w:r>
        <w:rPr>
          <w:spacing w:val="-4"/>
        </w:rPr>
        <w:t> </w:t>
      </w:r>
      <w:r>
        <w:rPr>
          <w:spacing w:val="-2"/>
        </w:rPr>
        <w:t>tidak langsung</w:t>
      </w:r>
      <w:r>
        <w:rPr>
          <w:spacing w:val="-4"/>
        </w:rPr>
        <w:t> </w:t>
      </w:r>
      <w:r>
        <w:rPr>
          <w:spacing w:val="-2"/>
        </w:rPr>
        <w:t>serta</w:t>
      </w:r>
      <w:r>
        <w:rPr>
          <w:spacing w:val="-4"/>
        </w:rPr>
        <w:t> </w:t>
      </w:r>
      <w:r>
        <w:rPr>
          <w:spacing w:val="-2"/>
        </w:rPr>
        <w:t>biaya</w:t>
      </w:r>
      <w:r>
        <w:rPr>
          <w:spacing w:val="-4"/>
        </w:rPr>
        <w:t> </w:t>
      </w:r>
      <w:r>
        <w:rPr>
          <w:spacing w:val="-2"/>
        </w:rPr>
        <w:t>operasional kemahasiswaan. </w:t>
      </w:r>
      <w:r>
        <w:rPr/>
        <w:t>Namun</w:t>
      </w:r>
      <w:r>
        <w:rPr>
          <w:spacing w:val="-9"/>
        </w:rPr>
        <w:t> </w:t>
      </w:r>
      <w:r>
        <w:rPr/>
        <w:t>demikian,</w:t>
      </w:r>
      <w:r>
        <w:rPr>
          <w:spacing w:val="-10"/>
        </w:rPr>
        <w:t> </w:t>
      </w:r>
      <w:r>
        <w:rPr/>
        <w:t>khusus</w:t>
      </w:r>
      <w:r>
        <w:rPr>
          <w:spacing w:val="-11"/>
        </w:rPr>
        <w:t> </w:t>
      </w:r>
      <w:r>
        <w:rPr/>
        <w:t>abiaya</w:t>
      </w:r>
      <w:r>
        <w:rPr>
          <w:spacing w:val="-13"/>
        </w:rPr>
        <w:t> </w:t>
      </w:r>
      <w:r>
        <w:rPr/>
        <w:t>operasional</w:t>
      </w:r>
      <w:r>
        <w:rPr>
          <w:spacing w:val="-8"/>
        </w:rPr>
        <w:t> </w:t>
      </w:r>
      <w:r>
        <w:rPr/>
        <w:t>pendidikan</w:t>
      </w:r>
      <w:r>
        <w:rPr>
          <w:spacing w:val="-13"/>
        </w:rPr>
        <w:t> </w:t>
      </w:r>
      <w:r>
        <w:rPr/>
        <w:t>dalam</w:t>
      </w:r>
      <w:r>
        <w:rPr>
          <w:spacing w:val="-7"/>
        </w:rPr>
        <w:t> </w:t>
      </w:r>
      <w:r>
        <w:rPr/>
        <w:t>hal</w:t>
      </w:r>
      <w:r>
        <w:rPr>
          <w:spacing w:val="-9"/>
        </w:rPr>
        <w:t> </w:t>
      </w:r>
      <w:r>
        <w:rPr/>
        <w:t>ini</w:t>
      </w:r>
      <w:r>
        <w:rPr>
          <w:spacing w:val="-12"/>
        </w:rPr>
        <w:t> </w:t>
      </w:r>
      <w:r>
        <w:rPr/>
        <w:t>terkait</w:t>
      </w:r>
      <w:r>
        <w:rPr>
          <w:spacing w:val="40"/>
        </w:rPr>
        <w:t> </w:t>
      </w:r>
      <w:r>
        <w:rPr/>
        <w:t>gaji</w:t>
      </w:r>
      <w:r>
        <w:rPr>
          <w:spacing w:val="-12"/>
        </w:rPr>
        <w:t> </w:t>
      </w:r>
      <w:r>
        <w:rPr/>
        <w:t>dosen, honor dan sertifikasi yang bersumber dari rupiah murni tidak dialokasikan secara langsung</w:t>
      </w:r>
      <w:r>
        <w:rPr>
          <w:spacing w:val="-6"/>
        </w:rPr>
        <w:t> </w:t>
      </w:r>
      <w:r>
        <w:rPr/>
        <w:t>pada</w:t>
      </w:r>
      <w:r>
        <w:rPr>
          <w:spacing w:val="-6"/>
        </w:rPr>
        <w:t> </w:t>
      </w:r>
      <w:r>
        <w:rPr/>
        <w:t>DIPA</w:t>
      </w:r>
      <w:r>
        <w:rPr>
          <w:spacing w:val="-4"/>
        </w:rPr>
        <w:t> </w:t>
      </w:r>
      <w:r>
        <w:rPr/>
        <w:t>yang</w:t>
      </w:r>
      <w:r>
        <w:rPr>
          <w:spacing w:val="-6"/>
        </w:rPr>
        <w:t> </w:t>
      </w:r>
      <w:r>
        <w:rPr/>
        <w:t>diterima</w:t>
      </w:r>
      <w:r>
        <w:rPr>
          <w:spacing w:val="-6"/>
        </w:rPr>
        <w:t> </w:t>
      </w:r>
      <w:r>
        <w:rPr/>
        <w:t>PPs.</w:t>
      </w:r>
      <w:r>
        <w:rPr>
          <w:spacing w:val="-3"/>
        </w:rPr>
        <w:t> </w:t>
      </w:r>
      <w:r>
        <w:rPr/>
        <w:t>Komponen</w:t>
      </w:r>
      <w:r>
        <w:rPr>
          <w:spacing w:val="-6"/>
        </w:rPr>
        <w:t> </w:t>
      </w:r>
      <w:r>
        <w:rPr/>
        <w:t>biaya</w:t>
      </w:r>
      <w:r>
        <w:rPr>
          <w:spacing w:val="-6"/>
        </w:rPr>
        <w:t> </w:t>
      </w:r>
      <w:r>
        <w:rPr/>
        <w:t>tersebut</w:t>
      </w:r>
      <w:r>
        <w:rPr>
          <w:spacing w:val="-3"/>
        </w:rPr>
        <w:t> </w:t>
      </w:r>
      <w:r>
        <w:rPr/>
        <w:t>langsung</w:t>
      </w:r>
      <w:r>
        <w:rPr>
          <w:spacing w:val="-6"/>
        </w:rPr>
        <w:t> </w:t>
      </w:r>
      <w:r>
        <w:rPr/>
        <w:t>dibayarkan melalui gaji dan upah yang diterima oleh setiap dosen.</w:t>
      </w:r>
    </w:p>
    <w:p>
      <w:pPr>
        <w:pStyle w:val="Heading2"/>
        <w:spacing w:before="124"/>
        <w:ind w:left="1080" w:right="1220"/>
      </w:pPr>
      <w:r>
        <w:rPr/>
        <w:t>Gambar</w:t>
      </w:r>
      <w:r>
        <w:rPr>
          <w:spacing w:val="-6"/>
        </w:rPr>
        <w:t> </w:t>
      </w:r>
      <w:r>
        <w:rPr>
          <w:spacing w:val="-4"/>
        </w:rPr>
        <w:t>1.10</w:t>
      </w:r>
    </w:p>
    <w:p>
      <w:pPr>
        <w:spacing w:before="120"/>
        <w:ind w:left="582" w:right="732" w:firstLine="0"/>
        <w:jc w:val="center"/>
        <w:rPr>
          <w:rFonts w:ascii="Arial"/>
          <w:b/>
          <w:sz w:val="24"/>
        </w:rPr>
      </w:pPr>
      <w:r>
        <w:rPr>
          <w:rFonts w:ascii="Arial"/>
          <w:b/>
          <w:sz w:val="24"/>
        </w:rPr>
        <mc:AlternateContent>
          <mc:Choice Requires="wps">
            <w:drawing>
              <wp:anchor distT="0" distB="0" distL="0" distR="0" allowOverlap="1" layoutInCell="1" locked="0" behindDoc="1" simplePos="0" relativeHeight="484108800">
                <wp:simplePos x="0" y="0"/>
                <wp:positionH relativeFrom="page">
                  <wp:posOffset>928687</wp:posOffset>
                </wp:positionH>
                <wp:positionV relativeFrom="paragraph">
                  <wp:posOffset>321935</wp:posOffset>
                </wp:positionV>
                <wp:extent cx="5915025" cy="3025140"/>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5915025" cy="3025140"/>
                          <a:chExt cx="5915025" cy="3025140"/>
                        </a:xfrm>
                      </wpg:grpSpPr>
                      <pic:pic>
                        <pic:nvPicPr>
                          <pic:cNvPr id="95" name="Image 95"/>
                          <pic:cNvPicPr/>
                        </pic:nvPicPr>
                        <pic:blipFill>
                          <a:blip r:embed="rId22" cstate="print"/>
                          <a:stretch>
                            <a:fillRect/>
                          </a:stretch>
                        </pic:blipFill>
                        <pic:spPr>
                          <a:xfrm>
                            <a:off x="2016163" y="169659"/>
                            <a:ext cx="3650835" cy="1745382"/>
                          </a:xfrm>
                          <a:prstGeom prst="rect">
                            <a:avLst/>
                          </a:prstGeom>
                        </pic:spPr>
                      </pic:pic>
                      <wps:wsp>
                        <wps:cNvPr id="96" name="Graphic 96"/>
                        <wps:cNvSpPr/>
                        <wps:spPr>
                          <a:xfrm>
                            <a:off x="357314" y="2173820"/>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5B9BD4"/>
                          </a:solidFill>
                        </wps:spPr>
                        <wps:bodyPr wrap="square" lIns="0" tIns="0" rIns="0" bIns="0" rtlCol="0">
                          <a:prstTxWarp prst="textNoShape">
                            <a:avLst/>
                          </a:prstTxWarp>
                          <a:noAutofit/>
                        </wps:bodyPr>
                      </wps:wsp>
                      <wps:wsp>
                        <wps:cNvPr id="97" name="Graphic 97"/>
                        <wps:cNvSpPr/>
                        <wps:spPr>
                          <a:xfrm>
                            <a:off x="357314" y="2379560"/>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EC7C30"/>
                          </a:solidFill>
                        </wps:spPr>
                        <wps:bodyPr wrap="square" lIns="0" tIns="0" rIns="0" bIns="0" rtlCol="0">
                          <a:prstTxWarp prst="textNoShape">
                            <a:avLst/>
                          </a:prstTxWarp>
                          <a:noAutofit/>
                        </wps:bodyPr>
                      </wps:wsp>
                      <wps:wsp>
                        <wps:cNvPr id="98" name="Graphic 98"/>
                        <wps:cNvSpPr/>
                        <wps:spPr>
                          <a:xfrm>
                            <a:off x="357314" y="2585173"/>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A4A4A4"/>
                          </a:solidFill>
                        </wps:spPr>
                        <wps:bodyPr wrap="square" lIns="0" tIns="0" rIns="0" bIns="0" rtlCol="0">
                          <a:prstTxWarp prst="textNoShape">
                            <a:avLst/>
                          </a:prstTxWarp>
                          <a:noAutofit/>
                        </wps:bodyPr>
                      </wps:wsp>
                      <wps:wsp>
                        <wps:cNvPr id="99" name="Graphic 99"/>
                        <wps:cNvSpPr/>
                        <wps:spPr>
                          <a:xfrm>
                            <a:off x="357314" y="2790913"/>
                            <a:ext cx="73660" cy="73660"/>
                          </a:xfrm>
                          <a:custGeom>
                            <a:avLst/>
                            <a:gdLst/>
                            <a:ahLst/>
                            <a:cxnLst/>
                            <a:rect l="l" t="t" r="r" b="b"/>
                            <a:pathLst>
                              <a:path w="73660" h="73660">
                                <a:moveTo>
                                  <a:pt x="73266" y="0"/>
                                </a:moveTo>
                                <a:lnTo>
                                  <a:pt x="0" y="0"/>
                                </a:lnTo>
                                <a:lnTo>
                                  <a:pt x="0" y="73266"/>
                                </a:lnTo>
                                <a:lnTo>
                                  <a:pt x="73266" y="73266"/>
                                </a:lnTo>
                                <a:lnTo>
                                  <a:pt x="73266" y="0"/>
                                </a:lnTo>
                                <a:close/>
                              </a:path>
                            </a:pathLst>
                          </a:custGeom>
                          <a:solidFill>
                            <a:srgbClr val="FFC000"/>
                          </a:solidFill>
                        </wps:spPr>
                        <wps:bodyPr wrap="square" lIns="0" tIns="0" rIns="0" bIns="0" rtlCol="0">
                          <a:prstTxWarp prst="textNoShape">
                            <a:avLst/>
                          </a:prstTxWarp>
                          <a:noAutofit/>
                        </wps:bodyPr>
                      </wps:wsp>
                      <wps:wsp>
                        <wps:cNvPr id="100" name="Graphic 100"/>
                        <wps:cNvSpPr/>
                        <wps:spPr>
                          <a:xfrm>
                            <a:off x="4762" y="4762"/>
                            <a:ext cx="5905500" cy="3015615"/>
                          </a:xfrm>
                          <a:custGeom>
                            <a:avLst/>
                            <a:gdLst/>
                            <a:ahLst/>
                            <a:cxnLst/>
                            <a:rect l="l" t="t" r="r" b="b"/>
                            <a:pathLst>
                              <a:path w="5905500" h="3015615">
                                <a:moveTo>
                                  <a:pt x="0" y="3015615"/>
                                </a:moveTo>
                                <a:lnTo>
                                  <a:pt x="5905500" y="3015615"/>
                                </a:lnTo>
                                <a:lnTo>
                                  <a:pt x="5905500" y="0"/>
                                </a:lnTo>
                                <a:lnTo>
                                  <a:pt x="0" y="0"/>
                                </a:lnTo>
                                <a:lnTo>
                                  <a:pt x="0" y="3015615"/>
                                </a:lnTo>
                                <a:close/>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3.125pt;margin-top:25.349274pt;width:465.75pt;height:238.2pt;mso-position-horizontal-relative:page;mso-position-vertical-relative:paragraph;z-index:-19207680" id="docshapegroup82" coordorigin="1463,507" coordsize="9315,4764">
                <v:shape style="position:absolute;left:4637;top:774;width:5750;height:2749" type="#_x0000_t75" id="docshape83" stroked="false">
                  <v:imagedata r:id="rId22" o:title=""/>
                </v:shape>
                <v:rect style="position:absolute;left:2025;top:3930;width:116;height:116" id="docshape84" filled="true" fillcolor="#5b9bd4" stroked="false">
                  <v:fill type="solid"/>
                </v:rect>
                <v:rect style="position:absolute;left:2025;top:4254;width:116;height:116" id="docshape85" filled="true" fillcolor="#ec7c30" stroked="false">
                  <v:fill type="solid"/>
                </v:rect>
                <v:rect style="position:absolute;left:2025;top:4578;width:116;height:116" id="docshape86" filled="true" fillcolor="#a4a4a4" stroked="false">
                  <v:fill type="solid"/>
                </v:rect>
                <v:rect style="position:absolute;left:2025;top:4902;width:116;height:116" id="docshape87" filled="true" fillcolor="#ffc000" stroked="false">
                  <v:fill type="solid"/>
                </v:rect>
                <v:rect style="position:absolute;left:1470;top:514;width:9300;height:4749" id="docshape88" filled="false" stroked="true" strokeweight=".75pt" strokecolor="#d9d9d9">
                  <v:stroke dashstyle="solid"/>
                </v:rect>
                <w10:wrap type="none"/>
              </v:group>
            </w:pict>
          </mc:Fallback>
        </mc:AlternateContent>
      </w:r>
      <w:r>
        <w:rPr>
          <w:rFonts w:ascii="Arial"/>
          <w:b/>
          <w:sz w:val="24"/>
        </w:rPr>
        <w:t>Alokasi</w:t>
      </w:r>
      <w:r>
        <w:rPr>
          <w:rFonts w:ascii="Arial"/>
          <w:b/>
          <w:spacing w:val="-4"/>
          <w:sz w:val="24"/>
        </w:rPr>
        <w:t> </w:t>
      </w:r>
      <w:r>
        <w:rPr>
          <w:rFonts w:ascii="Arial"/>
          <w:b/>
          <w:sz w:val="24"/>
        </w:rPr>
        <w:t>Biaya</w:t>
      </w:r>
      <w:r>
        <w:rPr>
          <w:rFonts w:ascii="Arial"/>
          <w:b/>
          <w:spacing w:val="-5"/>
          <w:sz w:val="24"/>
        </w:rPr>
        <w:t> </w:t>
      </w:r>
      <w:r>
        <w:rPr>
          <w:rFonts w:ascii="Arial"/>
          <w:b/>
          <w:sz w:val="24"/>
        </w:rPr>
        <w:t>Operasional,</w:t>
      </w:r>
      <w:r>
        <w:rPr>
          <w:rFonts w:ascii="Arial"/>
          <w:b/>
          <w:spacing w:val="-1"/>
          <w:sz w:val="24"/>
        </w:rPr>
        <w:t> </w:t>
      </w:r>
      <w:r>
        <w:rPr>
          <w:rFonts w:ascii="Arial"/>
          <w:b/>
          <w:sz w:val="24"/>
        </w:rPr>
        <w:t>Penelitian</w:t>
      </w:r>
      <w:r>
        <w:rPr>
          <w:rFonts w:ascii="Arial"/>
          <w:b/>
          <w:spacing w:val="-2"/>
          <w:sz w:val="24"/>
        </w:rPr>
        <w:t> </w:t>
      </w:r>
      <w:r>
        <w:rPr>
          <w:rFonts w:ascii="Arial"/>
          <w:b/>
          <w:sz w:val="24"/>
        </w:rPr>
        <w:t>dan</w:t>
      </w:r>
      <w:r>
        <w:rPr>
          <w:rFonts w:ascii="Arial"/>
          <w:b/>
          <w:spacing w:val="-2"/>
          <w:sz w:val="24"/>
        </w:rPr>
        <w:t> </w:t>
      </w:r>
      <w:r>
        <w:rPr>
          <w:rFonts w:ascii="Arial"/>
          <w:b/>
          <w:sz w:val="24"/>
        </w:rPr>
        <w:t>PkM</w:t>
      </w:r>
      <w:r>
        <w:rPr>
          <w:rFonts w:ascii="Arial"/>
          <w:b/>
          <w:spacing w:val="-2"/>
          <w:sz w:val="24"/>
        </w:rPr>
        <w:t> </w:t>
      </w:r>
      <w:r>
        <w:rPr>
          <w:rFonts w:ascii="Arial"/>
          <w:b/>
          <w:sz w:val="24"/>
        </w:rPr>
        <w:t>PPs</w:t>
      </w:r>
      <w:r>
        <w:rPr>
          <w:rFonts w:ascii="Arial"/>
          <w:b/>
          <w:spacing w:val="-5"/>
          <w:sz w:val="24"/>
        </w:rPr>
        <w:t> </w:t>
      </w:r>
      <w:r>
        <w:rPr>
          <w:rFonts w:ascii="Arial"/>
          <w:b/>
          <w:sz w:val="24"/>
        </w:rPr>
        <w:t>Undana</w:t>
      </w:r>
      <w:r>
        <w:rPr>
          <w:rFonts w:ascii="Arial"/>
          <w:b/>
          <w:spacing w:val="-4"/>
          <w:sz w:val="24"/>
        </w:rPr>
        <w:t> </w:t>
      </w:r>
      <w:r>
        <w:rPr>
          <w:rFonts w:ascii="Arial"/>
          <w:b/>
          <w:spacing w:val="-2"/>
          <w:sz w:val="24"/>
        </w:rPr>
        <w:t>(Rp.000)</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24"/>
        <w:rPr>
          <w:rFonts w:ascii="Arial"/>
          <w:b/>
          <w:sz w:val="20"/>
        </w:rPr>
      </w:pPr>
    </w:p>
    <w:tbl>
      <w:tblPr>
        <w:tblW w:w="0" w:type="auto"/>
        <w:jc w:val="left"/>
        <w:tblInd w:w="543"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2699"/>
        <w:gridCol w:w="1112"/>
        <w:gridCol w:w="1112"/>
        <w:gridCol w:w="1108"/>
        <w:gridCol w:w="1112"/>
        <w:gridCol w:w="1111"/>
      </w:tblGrid>
      <w:tr>
        <w:trPr>
          <w:trHeight w:val="306" w:hRule="atLeast"/>
        </w:trPr>
        <w:tc>
          <w:tcPr>
            <w:tcW w:w="2699" w:type="dxa"/>
            <w:tcBorders>
              <w:top w:val="nil"/>
              <w:left w:val="nil"/>
            </w:tcBorders>
          </w:tcPr>
          <w:p>
            <w:pPr>
              <w:pStyle w:val="TableParagraph"/>
              <w:rPr>
                <w:rFonts w:ascii="Times New Roman"/>
                <w:sz w:val="22"/>
              </w:rPr>
            </w:pPr>
          </w:p>
        </w:tc>
        <w:tc>
          <w:tcPr>
            <w:tcW w:w="1112" w:type="dxa"/>
            <w:tcBorders>
              <w:top w:val="nil"/>
            </w:tcBorders>
          </w:tcPr>
          <w:p>
            <w:pPr>
              <w:pStyle w:val="TableParagraph"/>
              <w:spacing w:line="226" w:lineRule="exact" w:before="60"/>
              <w:ind w:left="24" w:right="2"/>
              <w:jc w:val="center"/>
              <w:rPr>
                <w:rFonts w:ascii="Calibri"/>
                <w:b/>
                <w:sz w:val="21"/>
              </w:rPr>
            </w:pPr>
            <w:r>
              <w:rPr>
                <w:rFonts w:ascii="Calibri"/>
                <w:b/>
                <w:color w:val="585858"/>
                <w:spacing w:val="-4"/>
                <w:sz w:val="21"/>
              </w:rPr>
              <w:t>2021</w:t>
            </w:r>
          </w:p>
        </w:tc>
        <w:tc>
          <w:tcPr>
            <w:tcW w:w="1112" w:type="dxa"/>
            <w:tcBorders>
              <w:top w:val="nil"/>
            </w:tcBorders>
          </w:tcPr>
          <w:p>
            <w:pPr>
              <w:pStyle w:val="TableParagraph"/>
              <w:spacing w:line="226" w:lineRule="exact" w:before="60"/>
              <w:ind w:left="24" w:right="4"/>
              <w:jc w:val="center"/>
              <w:rPr>
                <w:rFonts w:ascii="Calibri"/>
                <w:b/>
                <w:sz w:val="21"/>
              </w:rPr>
            </w:pPr>
            <w:r>
              <w:rPr>
                <w:rFonts w:ascii="Calibri"/>
                <w:b/>
                <w:color w:val="585858"/>
                <w:spacing w:val="-4"/>
                <w:sz w:val="21"/>
              </w:rPr>
              <w:t>2022</w:t>
            </w:r>
          </w:p>
        </w:tc>
        <w:tc>
          <w:tcPr>
            <w:tcW w:w="1108" w:type="dxa"/>
            <w:tcBorders>
              <w:top w:val="nil"/>
            </w:tcBorders>
          </w:tcPr>
          <w:p>
            <w:pPr>
              <w:pStyle w:val="TableParagraph"/>
              <w:spacing w:line="226" w:lineRule="exact" w:before="60"/>
              <w:ind w:left="22" w:right="1"/>
              <w:jc w:val="center"/>
              <w:rPr>
                <w:rFonts w:ascii="Calibri"/>
                <w:b/>
                <w:sz w:val="21"/>
              </w:rPr>
            </w:pPr>
            <w:r>
              <w:rPr>
                <w:rFonts w:ascii="Calibri"/>
                <w:b/>
                <w:color w:val="585858"/>
                <w:spacing w:val="-4"/>
                <w:sz w:val="21"/>
              </w:rPr>
              <w:t>2023</w:t>
            </w:r>
          </w:p>
        </w:tc>
        <w:tc>
          <w:tcPr>
            <w:tcW w:w="1112" w:type="dxa"/>
            <w:tcBorders>
              <w:top w:val="nil"/>
            </w:tcBorders>
          </w:tcPr>
          <w:p>
            <w:pPr>
              <w:pStyle w:val="TableParagraph"/>
              <w:spacing w:line="226" w:lineRule="exact" w:before="60"/>
              <w:ind w:left="24" w:right="1"/>
              <w:jc w:val="center"/>
              <w:rPr>
                <w:rFonts w:ascii="Calibri"/>
                <w:b/>
                <w:sz w:val="21"/>
              </w:rPr>
            </w:pPr>
            <w:r>
              <w:rPr>
                <w:rFonts w:ascii="Calibri"/>
                <w:b/>
                <w:color w:val="585858"/>
                <w:spacing w:val="-4"/>
                <w:sz w:val="21"/>
              </w:rPr>
              <w:t>2024</w:t>
            </w:r>
          </w:p>
        </w:tc>
        <w:tc>
          <w:tcPr>
            <w:tcW w:w="1111" w:type="dxa"/>
            <w:tcBorders>
              <w:top w:val="nil"/>
            </w:tcBorders>
          </w:tcPr>
          <w:p>
            <w:pPr>
              <w:pStyle w:val="TableParagraph"/>
              <w:spacing w:line="226" w:lineRule="exact" w:before="60"/>
              <w:ind w:left="22"/>
              <w:jc w:val="center"/>
              <w:rPr>
                <w:rFonts w:ascii="Calibri"/>
                <w:b/>
                <w:sz w:val="21"/>
              </w:rPr>
            </w:pPr>
            <w:r>
              <w:rPr>
                <w:rFonts w:ascii="Calibri"/>
                <w:b/>
                <w:color w:val="585858"/>
                <w:spacing w:val="-2"/>
                <w:sz w:val="21"/>
              </w:rPr>
              <w:t>Rata-</w:t>
            </w:r>
            <w:r>
              <w:rPr>
                <w:rFonts w:ascii="Calibri"/>
                <w:b/>
                <w:color w:val="585858"/>
                <w:spacing w:val="-4"/>
                <w:sz w:val="21"/>
              </w:rPr>
              <w:t>rata</w:t>
            </w:r>
          </w:p>
        </w:tc>
      </w:tr>
      <w:tr>
        <w:trPr>
          <w:trHeight w:val="309" w:hRule="atLeast"/>
        </w:trPr>
        <w:tc>
          <w:tcPr>
            <w:tcW w:w="2699" w:type="dxa"/>
          </w:tcPr>
          <w:p>
            <w:pPr>
              <w:pStyle w:val="TableParagraph"/>
              <w:spacing w:before="12"/>
              <w:ind w:left="239"/>
              <w:rPr>
                <w:rFonts w:ascii="Calibri"/>
                <w:b/>
                <w:sz w:val="21"/>
              </w:rPr>
            </w:pPr>
            <w:r>
              <w:rPr>
                <w:rFonts w:ascii="Calibri"/>
                <w:b/>
                <w:color w:val="585858"/>
                <w:spacing w:val="-2"/>
                <w:sz w:val="21"/>
              </w:rPr>
              <w:t>PENELITIAN</w:t>
            </w:r>
          </w:p>
        </w:tc>
        <w:tc>
          <w:tcPr>
            <w:tcW w:w="1112" w:type="dxa"/>
          </w:tcPr>
          <w:p>
            <w:pPr>
              <w:pStyle w:val="TableParagraph"/>
              <w:spacing w:before="17"/>
              <w:ind w:left="24" w:right="2"/>
              <w:jc w:val="center"/>
              <w:rPr>
                <w:rFonts w:ascii="Calibri"/>
                <w:b/>
                <w:sz w:val="21"/>
              </w:rPr>
            </w:pPr>
            <w:r>
              <w:rPr>
                <w:rFonts w:ascii="Calibri"/>
                <w:b/>
                <w:color w:val="585858"/>
                <w:spacing w:val="-2"/>
                <w:sz w:val="21"/>
              </w:rPr>
              <w:t>520.000</w:t>
            </w:r>
          </w:p>
        </w:tc>
        <w:tc>
          <w:tcPr>
            <w:tcW w:w="1112" w:type="dxa"/>
          </w:tcPr>
          <w:p>
            <w:pPr>
              <w:pStyle w:val="TableParagraph"/>
              <w:spacing w:before="17"/>
              <w:ind w:left="24" w:right="4"/>
              <w:jc w:val="center"/>
              <w:rPr>
                <w:rFonts w:ascii="Calibri"/>
                <w:b/>
                <w:sz w:val="21"/>
              </w:rPr>
            </w:pPr>
            <w:r>
              <w:rPr>
                <w:rFonts w:ascii="Calibri"/>
                <w:b/>
                <w:color w:val="585858"/>
                <w:spacing w:val="-2"/>
                <w:sz w:val="21"/>
              </w:rPr>
              <w:t>312.000</w:t>
            </w:r>
          </w:p>
        </w:tc>
        <w:tc>
          <w:tcPr>
            <w:tcW w:w="1108" w:type="dxa"/>
          </w:tcPr>
          <w:p>
            <w:pPr>
              <w:pStyle w:val="TableParagraph"/>
              <w:spacing w:before="17"/>
              <w:ind w:left="22" w:right="1"/>
              <w:jc w:val="center"/>
              <w:rPr>
                <w:rFonts w:ascii="Calibri"/>
                <w:b/>
                <w:sz w:val="21"/>
              </w:rPr>
            </w:pPr>
            <w:r>
              <w:rPr>
                <w:rFonts w:ascii="Calibri"/>
                <w:b/>
                <w:color w:val="585858"/>
                <w:spacing w:val="-2"/>
                <w:sz w:val="21"/>
              </w:rPr>
              <w:t>300.000</w:t>
            </w:r>
          </w:p>
        </w:tc>
        <w:tc>
          <w:tcPr>
            <w:tcW w:w="1112" w:type="dxa"/>
          </w:tcPr>
          <w:p>
            <w:pPr>
              <w:pStyle w:val="TableParagraph"/>
              <w:spacing w:before="17"/>
              <w:ind w:left="24" w:right="1"/>
              <w:jc w:val="center"/>
              <w:rPr>
                <w:rFonts w:ascii="Calibri"/>
                <w:b/>
                <w:sz w:val="21"/>
              </w:rPr>
            </w:pPr>
            <w:r>
              <w:rPr>
                <w:rFonts w:ascii="Calibri"/>
                <w:b/>
                <w:color w:val="585858"/>
                <w:spacing w:val="-2"/>
                <w:sz w:val="21"/>
              </w:rPr>
              <w:t>350.000</w:t>
            </w:r>
          </w:p>
        </w:tc>
        <w:tc>
          <w:tcPr>
            <w:tcW w:w="1111" w:type="dxa"/>
          </w:tcPr>
          <w:p>
            <w:pPr>
              <w:pStyle w:val="TableParagraph"/>
              <w:spacing w:before="17"/>
              <w:ind w:left="24"/>
              <w:jc w:val="center"/>
              <w:rPr>
                <w:rFonts w:ascii="Calibri"/>
                <w:b/>
                <w:sz w:val="21"/>
              </w:rPr>
            </w:pPr>
            <w:r>
              <w:rPr>
                <w:rFonts w:ascii="Calibri"/>
                <w:b/>
                <w:color w:val="585858"/>
                <w:spacing w:val="-2"/>
                <w:sz w:val="21"/>
              </w:rPr>
              <w:t>370.500</w:t>
            </w:r>
          </w:p>
        </w:tc>
      </w:tr>
      <w:tr>
        <w:trPr>
          <w:trHeight w:val="308" w:hRule="atLeast"/>
        </w:trPr>
        <w:tc>
          <w:tcPr>
            <w:tcW w:w="2699" w:type="dxa"/>
          </w:tcPr>
          <w:p>
            <w:pPr>
              <w:pStyle w:val="TableParagraph"/>
              <w:spacing w:before="12"/>
              <w:ind w:left="239"/>
              <w:rPr>
                <w:rFonts w:ascii="Calibri"/>
                <w:b/>
                <w:sz w:val="21"/>
              </w:rPr>
            </w:pPr>
            <w:r>
              <w:rPr>
                <w:rFonts w:ascii="Calibri"/>
                <w:b/>
                <w:color w:val="585858"/>
                <w:spacing w:val="-2"/>
                <w:sz w:val="21"/>
              </w:rPr>
              <w:t>PENGABDIAN</w:t>
            </w:r>
          </w:p>
        </w:tc>
        <w:tc>
          <w:tcPr>
            <w:tcW w:w="1112" w:type="dxa"/>
          </w:tcPr>
          <w:p>
            <w:pPr>
              <w:pStyle w:val="TableParagraph"/>
              <w:spacing w:before="17"/>
              <w:ind w:left="24" w:right="2"/>
              <w:jc w:val="center"/>
              <w:rPr>
                <w:rFonts w:ascii="Calibri"/>
                <w:b/>
                <w:sz w:val="21"/>
              </w:rPr>
            </w:pPr>
            <w:r>
              <w:rPr>
                <w:rFonts w:ascii="Calibri"/>
                <w:b/>
                <w:color w:val="585858"/>
                <w:spacing w:val="-2"/>
                <w:sz w:val="21"/>
              </w:rPr>
              <w:t>230.000</w:t>
            </w:r>
          </w:p>
        </w:tc>
        <w:tc>
          <w:tcPr>
            <w:tcW w:w="1112" w:type="dxa"/>
          </w:tcPr>
          <w:p>
            <w:pPr>
              <w:pStyle w:val="TableParagraph"/>
              <w:spacing w:before="17"/>
              <w:ind w:left="24" w:right="4"/>
              <w:jc w:val="center"/>
              <w:rPr>
                <w:rFonts w:ascii="Calibri"/>
                <w:b/>
                <w:sz w:val="21"/>
              </w:rPr>
            </w:pPr>
            <w:r>
              <w:rPr>
                <w:rFonts w:ascii="Calibri"/>
                <w:b/>
                <w:color w:val="585858"/>
                <w:spacing w:val="-2"/>
                <w:sz w:val="21"/>
              </w:rPr>
              <w:t>144.000</w:t>
            </w:r>
          </w:p>
        </w:tc>
        <w:tc>
          <w:tcPr>
            <w:tcW w:w="1108" w:type="dxa"/>
          </w:tcPr>
          <w:p>
            <w:pPr>
              <w:pStyle w:val="TableParagraph"/>
              <w:spacing w:before="17"/>
              <w:ind w:left="22" w:right="2"/>
              <w:jc w:val="center"/>
              <w:rPr>
                <w:rFonts w:ascii="Calibri"/>
                <w:b/>
                <w:sz w:val="21"/>
              </w:rPr>
            </w:pPr>
            <w:r>
              <w:rPr>
                <w:rFonts w:ascii="Calibri"/>
                <w:b/>
                <w:color w:val="585858"/>
                <w:spacing w:val="-2"/>
                <w:sz w:val="21"/>
              </w:rPr>
              <w:t>90.000</w:t>
            </w:r>
          </w:p>
        </w:tc>
        <w:tc>
          <w:tcPr>
            <w:tcW w:w="1112" w:type="dxa"/>
          </w:tcPr>
          <w:p>
            <w:pPr>
              <w:pStyle w:val="TableParagraph"/>
              <w:spacing w:before="17"/>
              <w:ind w:left="24" w:right="3"/>
              <w:jc w:val="center"/>
              <w:rPr>
                <w:rFonts w:ascii="Calibri"/>
                <w:b/>
                <w:sz w:val="21"/>
              </w:rPr>
            </w:pPr>
            <w:r>
              <w:rPr>
                <w:rFonts w:ascii="Calibri"/>
                <w:b/>
                <w:color w:val="585858"/>
                <w:spacing w:val="-2"/>
                <w:sz w:val="21"/>
              </w:rPr>
              <w:t>70.000</w:t>
            </w:r>
          </w:p>
        </w:tc>
        <w:tc>
          <w:tcPr>
            <w:tcW w:w="1111" w:type="dxa"/>
          </w:tcPr>
          <w:p>
            <w:pPr>
              <w:pStyle w:val="TableParagraph"/>
              <w:spacing w:before="17"/>
              <w:ind w:left="24"/>
              <w:jc w:val="center"/>
              <w:rPr>
                <w:rFonts w:ascii="Calibri"/>
                <w:b/>
                <w:sz w:val="21"/>
              </w:rPr>
            </w:pPr>
            <w:r>
              <w:rPr>
                <w:rFonts w:ascii="Calibri"/>
                <w:b/>
                <w:color w:val="585858"/>
                <w:spacing w:val="-2"/>
                <w:sz w:val="21"/>
              </w:rPr>
              <w:t>133.500</w:t>
            </w:r>
          </w:p>
        </w:tc>
      </w:tr>
      <w:tr>
        <w:trPr>
          <w:trHeight w:val="308" w:hRule="atLeast"/>
        </w:trPr>
        <w:tc>
          <w:tcPr>
            <w:tcW w:w="2699" w:type="dxa"/>
          </w:tcPr>
          <w:p>
            <w:pPr>
              <w:pStyle w:val="TableParagraph"/>
              <w:spacing w:before="12"/>
              <w:ind w:left="239"/>
              <w:rPr>
                <w:rFonts w:ascii="Calibri"/>
                <w:b/>
                <w:sz w:val="21"/>
              </w:rPr>
            </w:pPr>
            <w:r>
              <w:rPr>
                <w:rFonts w:ascii="Calibri"/>
                <w:b/>
                <w:color w:val="585858"/>
                <w:spacing w:val="-2"/>
                <w:sz w:val="21"/>
              </w:rPr>
              <w:t>OPERASIONAL</w:t>
            </w:r>
            <w:r>
              <w:rPr>
                <w:rFonts w:ascii="Calibri"/>
                <w:b/>
                <w:color w:val="585858"/>
                <w:spacing w:val="6"/>
                <w:sz w:val="21"/>
              </w:rPr>
              <w:t> </w:t>
            </w:r>
            <w:r>
              <w:rPr>
                <w:rFonts w:ascii="Calibri"/>
                <w:b/>
                <w:color w:val="585858"/>
                <w:spacing w:val="-2"/>
                <w:sz w:val="21"/>
              </w:rPr>
              <w:t>PENDIDIKAN</w:t>
            </w:r>
          </w:p>
        </w:tc>
        <w:tc>
          <w:tcPr>
            <w:tcW w:w="1112" w:type="dxa"/>
          </w:tcPr>
          <w:p>
            <w:pPr>
              <w:pStyle w:val="TableParagraph"/>
              <w:spacing w:before="17"/>
              <w:ind w:left="24" w:right="1"/>
              <w:jc w:val="center"/>
              <w:rPr>
                <w:rFonts w:ascii="Calibri"/>
                <w:b/>
                <w:sz w:val="21"/>
              </w:rPr>
            </w:pPr>
            <w:r>
              <w:rPr>
                <w:rFonts w:ascii="Calibri"/>
                <w:b/>
                <w:color w:val="585858"/>
                <w:spacing w:val="-2"/>
                <w:sz w:val="21"/>
              </w:rPr>
              <w:t>2.898.453</w:t>
            </w:r>
          </w:p>
        </w:tc>
        <w:tc>
          <w:tcPr>
            <w:tcW w:w="1112" w:type="dxa"/>
          </w:tcPr>
          <w:p>
            <w:pPr>
              <w:pStyle w:val="TableParagraph"/>
              <w:spacing w:before="17"/>
              <w:ind w:left="24" w:right="3"/>
              <w:jc w:val="center"/>
              <w:rPr>
                <w:rFonts w:ascii="Calibri"/>
                <w:b/>
                <w:sz w:val="21"/>
              </w:rPr>
            </w:pPr>
            <w:r>
              <w:rPr>
                <w:rFonts w:ascii="Calibri"/>
                <w:b/>
                <w:color w:val="585858"/>
                <w:spacing w:val="-2"/>
                <w:sz w:val="21"/>
              </w:rPr>
              <w:t>1.965.242</w:t>
            </w:r>
          </w:p>
        </w:tc>
        <w:tc>
          <w:tcPr>
            <w:tcW w:w="1108" w:type="dxa"/>
          </w:tcPr>
          <w:p>
            <w:pPr>
              <w:pStyle w:val="TableParagraph"/>
              <w:spacing w:before="17"/>
              <w:ind w:left="22" w:right="1"/>
              <w:jc w:val="center"/>
              <w:rPr>
                <w:rFonts w:ascii="Calibri"/>
                <w:b/>
                <w:sz w:val="21"/>
              </w:rPr>
            </w:pPr>
            <w:r>
              <w:rPr>
                <w:rFonts w:ascii="Calibri"/>
                <w:b/>
                <w:color w:val="585858"/>
                <w:spacing w:val="-2"/>
                <w:sz w:val="21"/>
              </w:rPr>
              <w:t>976.557</w:t>
            </w:r>
          </w:p>
        </w:tc>
        <w:tc>
          <w:tcPr>
            <w:tcW w:w="1112" w:type="dxa"/>
          </w:tcPr>
          <w:p>
            <w:pPr>
              <w:pStyle w:val="TableParagraph"/>
              <w:spacing w:before="17"/>
              <w:ind w:left="24"/>
              <w:jc w:val="center"/>
              <w:rPr>
                <w:rFonts w:ascii="Calibri"/>
                <w:b/>
                <w:sz w:val="21"/>
              </w:rPr>
            </w:pPr>
            <w:r>
              <w:rPr>
                <w:rFonts w:ascii="Calibri"/>
                <w:b/>
                <w:color w:val="585858"/>
                <w:spacing w:val="-2"/>
                <w:sz w:val="21"/>
              </w:rPr>
              <w:t>1.347.585</w:t>
            </w:r>
          </w:p>
        </w:tc>
        <w:tc>
          <w:tcPr>
            <w:tcW w:w="1111" w:type="dxa"/>
          </w:tcPr>
          <w:p>
            <w:pPr>
              <w:pStyle w:val="TableParagraph"/>
              <w:spacing w:before="17"/>
              <w:ind w:left="23"/>
              <w:jc w:val="center"/>
              <w:rPr>
                <w:rFonts w:ascii="Calibri"/>
                <w:b/>
                <w:sz w:val="21"/>
              </w:rPr>
            </w:pPr>
            <w:r>
              <w:rPr>
                <w:rFonts w:ascii="Calibri"/>
                <w:b/>
                <w:color w:val="585858"/>
                <w:spacing w:val="-2"/>
                <w:sz w:val="21"/>
              </w:rPr>
              <w:t>1.796.959</w:t>
            </w:r>
          </w:p>
        </w:tc>
      </w:tr>
      <w:tr>
        <w:trPr>
          <w:trHeight w:val="308" w:hRule="atLeast"/>
        </w:trPr>
        <w:tc>
          <w:tcPr>
            <w:tcW w:w="2699" w:type="dxa"/>
          </w:tcPr>
          <w:p>
            <w:pPr>
              <w:pStyle w:val="TableParagraph"/>
              <w:spacing w:before="12"/>
              <w:ind w:left="239"/>
              <w:rPr>
                <w:rFonts w:ascii="Calibri"/>
                <w:b/>
                <w:sz w:val="21"/>
              </w:rPr>
            </w:pPr>
            <w:r>
              <w:rPr>
                <w:rFonts w:ascii="Calibri"/>
                <w:b/>
                <w:color w:val="585858"/>
                <w:spacing w:val="-2"/>
                <w:sz w:val="21"/>
              </w:rPr>
              <w:t>TOTAL</w:t>
            </w:r>
          </w:p>
        </w:tc>
        <w:tc>
          <w:tcPr>
            <w:tcW w:w="1112" w:type="dxa"/>
          </w:tcPr>
          <w:p>
            <w:pPr>
              <w:pStyle w:val="TableParagraph"/>
              <w:spacing w:before="17"/>
              <w:ind w:left="24" w:right="2"/>
              <w:jc w:val="center"/>
              <w:rPr>
                <w:rFonts w:ascii="Calibri"/>
                <w:b/>
                <w:sz w:val="21"/>
              </w:rPr>
            </w:pPr>
            <w:r>
              <w:rPr>
                <w:rFonts w:ascii="Calibri"/>
                <w:b/>
                <w:color w:val="585858"/>
                <w:spacing w:val="-2"/>
                <w:sz w:val="21"/>
              </w:rPr>
              <w:t>3.648.453</w:t>
            </w:r>
          </w:p>
        </w:tc>
        <w:tc>
          <w:tcPr>
            <w:tcW w:w="1112" w:type="dxa"/>
          </w:tcPr>
          <w:p>
            <w:pPr>
              <w:pStyle w:val="TableParagraph"/>
              <w:spacing w:before="17"/>
              <w:ind w:left="24" w:right="4"/>
              <w:jc w:val="center"/>
              <w:rPr>
                <w:rFonts w:ascii="Calibri"/>
                <w:b/>
                <w:sz w:val="21"/>
              </w:rPr>
            </w:pPr>
            <w:r>
              <w:rPr>
                <w:rFonts w:ascii="Calibri"/>
                <w:b/>
                <w:color w:val="585858"/>
                <w:spacing w:val="-2"/>
                <w:sz w:val="21"/>
              </w:rPr>
              <w:t>2.421.242</w:t>
            </w:r>
          </w:p>
        </w:tc>
        <w:tc>
          <w:tcPr>
            <w:tcW w:w="1108" w:type="dxa"/>
          </w:tcPr>
          <w:p>
            <w:pPr>
              <w:pStyle w:val="TableParagraph"/>
              <w:spacing w:before="17"/>
              <w:ind w:left="22"/>
              <w:jc w:val="center"/>
              <w:rPr>
                <w:rFonts w:ascii="Calibri"/>
                <w:b/>
                <w:sz w:val="21"/>
              </w:rPr>
            </w:pPr>
            <w:r>
              <w:rPr>
                <w:rFonts w:ascii="Calibri"/>
                <w:b/>
                <w:color w:val="585858"/>
                <w:spacing w:val="-2"/>
                <w:sz w:val="21"/>
              </w:rPr>
              <w:t>1.366.557</w:t>
            </w:r>
          </w:p>
        </w:tc>
        <w:tc>
          <w:tcPr>
            <w:tcW w:w="1112" w:type="dxa"/>
          </w:tcPr>
          <w:p>
            <w:pPr>
              <w:pStyle w:val="TableParagraph"/>
              <w:spacing w:before="17"/>
              <w:ind w:left="24"/>
              <w:jc w:val="center"/>
              <w:rPr>
                <w:rFonts w:ascii="Calibri"/>
                <w:b/>
                <w:sz w:val="21"/>
              </w:rPr>
            </w:pPr>
            <w:r>
              <w:rPr>
                <w:rFonts w:ascii="Calibri"/>
                <w:b/>
                <w:color w:val="585858"/>
                <w:spacing w:val="-2"/>
                <w:sz w:val="21"/>
              </w:rPr>
              <w:t>1.767.585</w:t>
            </w:r>
          </w:p>
        </w:tc>
        <w:tc>
          <w:tcPr>
            <w:tcW w:w="1111" w:type="dxa"/>
          </w:tcPr>
          <w:p>
            <w:pPr>
              <w:pStyle w:val="TableParagraph"/>
              <w:spacing w:before="17"/>
              <w:ind w:left="22"/>
              <w:jc w:val="center"/>
              <w:rPr>
                <w:rFonts w:ascii="Calibri"/>
                <w:b/>
                <w:sz w:val="21"/>
              </w:rPr>
            </w:pPr>
            <w:r>
              <w:rPr>
                <w:rFonts w:ascii="Calibri"/>
                <w:b/>
                <w:color w:val="585858"/>
                <w:spacing w:val="-2"/>
                <w:sz w:val="21"/>
              </w:rPr>
              <w:t>2.300.959</w:t>
            </w:r>
          </w:p>
        </w:tc>
      </w:tr>
    </w:tbl>
    <w:p>
      <w:pPr>
        <w:pStyle w:val="TableParagraph"/>
        <w:spacing w:after="0"/>
        <w:jc w:val="center"/>
        <w:rPr>
          <w:rFonts w:ascii="Calibri"/>
          <w:b/>
          <w:sz w:val="21"/>
        </w:rPr>
        <w:sectPr>
          <w:pgSz w:w="12240" w:h="15840"/>
          <w:pgMar w:header="0" w:footer="1076" w:top="1360" w:bottom="1340" w:left="1417" w:right="1275"/>
        </w:sectPr>
      </w:pPr>
    </w:p>
    <w:p>
      <w:pPr>
        <w:pStyle w:val="BodyText"/>
        <w:spacing w:line="360" w:lineRule="auto" w:before="79"/>
        <w:ind w:left="23" w:right="163" w:firstLine="568"/>
        <w:jc w:val="both"/>
      </w:pPr>
      <w:r>
        <w:rPr/>
        <w:t>Gambar 1.10 memperlihatkan distribusi alokasi penggunaan DIPA PPs menurut komponen biaya operasional, penelitian dan pengabdian pada masyarakat tahun 2021-2024. Jika ditelusuri rata-rata komponen biaya penelitian pada kurun waktu yang ada mencapai sebesar 16,10%; biaya PkM sebesar 5,80% dan selebihnya 78,10% merupakan biaya operasional pendidikan. Kedalam biaya operasional pendidikan tersebut meliputi pengeluaran untuk biaya administrasi perkatoran, perjalanan dinas, kuliah umum, dan biaya-biaya lainnya. Termasuk juga biaya investasi prasarana dan sarana penunjang pendidikan, yang pengelolaannya langsung di bawah ULP yang memiliki kewenangan dalam pemanfaatannya.</w:t>
      </w:r>
    </w:p>
    <w:p>
      <w:pPr>
        <w:pStyle w:val="BodyText"/>
        <w:spacing w:line="360" w:lineRule="auto" w:before="119"/>
        <w:ind w:left="23" w:right="154" w:firstLine="568"/>
        <w:jc w:val="both"/>
      </w:pPr>
      <w:r>
        <w:rPr/>
        <w:t>Dalam rancangan pengembangan penelitian dan PkM yang berdampak pada meningkatnya biaya penelitian, maka kedepan diharapkan ketergantungan pembiayaan tidak semata-mata bersumber dari hibah Dikti dan PNBP, akan tetapi terus didorong penelitian kerjasama baik dengan pemerintah daerah dan dunia usaha. Untuk itu pengembangan roadmap penelitian direncanakan tidak saja mengedepankan pengembangan</w:t>
      </w:r>
      <w:r>
        <w:rPr>
          <w:spacing w:val="-14"/>
        </w:rPr>
        <w:t> </w:t>
      </w:r>
      <w:r>
        <w:rPr/>
        <w:t>peneltian</w:t>
      </w:r>
      <w:r>
        <w:rPr>
          <w:spacing w:val="-14"/>
        </w:rPr>
        <w:t> </w:t>
      </w:r>
      <w:r>
        <w:rPr/>
        <w:t>yang</w:t>
      </w:r>
      <w:r>
        <w:rPr>
          <w:spacing w:val="-14"/>
        </w:rPr>
        <w:t> </w:t>
      </w:r>
      <w:r>
        <w:rPr/>
        <w:t>semata-mata</w:t>
      </w:r>
      <w:r>
        <w:rPr>
          <w:spacing w:val="-14"/>
        </w:rPr>
        <w:t> </w:t>
      </w:r>
      <w:r>
        <w:rPr/>
        <w:t>berbasis</w:t>
      </w:r>
      <w:r>
        <w:rPr>
          <w:spacing w:val="-12"/>
        </w:rPr>
        <w:t> </w:t>
      </w:r>
      <w:r>
        <w:rPr/>
        <w:t>pada</w:t>
      </w:r>
      <w:r>
        <w:rPr>
          <w:spacing w:val="-12"/>
        </w:rPr>
        <w:t> </w:t>
      </w:r>
      <w:r>
        <w:rPr>
          <w:rFonts w:ascii="Arial"/>
          <w:i/>
        </w:rPr>
        <w:t>research</w:t>
      </w:r>
      <w:r>
        <w:rPr>
          <w:rFonts w:ascii="Arial"/>
          <w:i/>
          <w:spacing w:val="-14"/>
        </w:rPr>
        <w:t> </w:t>
      </w:r>
      <w:r>
        <w:rPr>
          <w:rFonts w:ascii="Arial"/>
          <w:i/>
        </w:rPr>
        <w:t>based</w:t>
      </w:r>
      <w:r>
        <w:rPr>
          <w:rFonts w:ascii="Arial"/>
          <w:i/>
          <w:spacing w:val="-14"/>
        </w:rPr>
        <w:t> </w:t>
      </w:r>
      <w:r>
        <w:rPr>
          <w:rFonts w:ascii="Arial"/>
          <w:i/>
        </w:rPr>
        <w:t>activity</w:t>
      </w:r>
      <w:r>
        <w:rPr>
          <w:rFonts w:ascii="Arial"/>
          <w:i/>
          <w:spacing w:val="-11"/>
        </w:rPr>
        <w:t> </w:t>
      </w:r>
      <w:r>
        <w:rPr/>
        <w:t>akan tetapi akan didorong kepada </w:t>
      </w:r>
      <w:r>
        <w:rPr>
          <w:rFonts w:ascii="Arial"/>
          <w:i/>
        </w:rPr>
        <w:t>enterpeneur based activity</w:t>
      </w:r>
      <w:r>
        <w:rPr/>
        <w:t>.</w:t>
      </w:r>
      <w:r>
        <w:rPr>
          <w:spacing w:val="40"/>
        </w:rPr>
        <w:t> </w:t>
      </w:r>
      <w:r>
        <w:rPr/>
        <w:t>Hal ini pada hakekatnya juga merupakan bagian dari pemberdayaan sumberdaya peneliti dan asset yang dimiliki sebagai sumber penerimaan potensial yang dapat diberdayagunakan secara lebih </w:t>
      </w:r>
      <w:r>
        <w:rPr>
          <w:spacing w:val="-2"/>
        </w:rPr>
        <w:t>optimal.</w:t>
      </w:r>
    </w:p>
    <w:p>
      <w:pPr>
        <w:pStyle w:val="BodyText"/>
        <w:spacing w:line="360" w:lineRule="auto" w:before="122"/>
        <w:ind w:left="23" w:right="162" w:firstLine="568"/>
        <w:jc w:val="both"/>
      </w:pPr>
      <w:r>
        <w:rPr/>
        <w:t>Aspek prasarana dan sarana yang dibahas pada bagian ini mencakup jumlah dan kualitas serta akses oleh mahasiswa dan stakeholder lainnya yang membutuhkan layanan</w:t>
      </w:r>
      <w:r>
        <w:rPr>
          <w:spacing w:val="-8"/>
        </w:rPr>
        <w:t> </w:t>
      </w:r>
      <w:r>
        <w:rPr/>
        <w:t>baik</w:t>
      </w:r>
      <w:r>
        <w:rPr>
          <w:spacing w:val="-5"/>
        </w:rPr>
        <w:t> </w:t>
      </w:r>
      <w:r>
        <w:rPr/>
        <w:t>pada</w:t>
      </w:r>
      <w:r>
        <w:rPr>
          <w:spacing w:val="-8"/>
        </w:rPr>
        <w:t> </w:t>
      </w:r>
      <w:r>
        <w:rPr/>
        <w:t>saat</w:t>
      </w:r>
      <w:r>
        <w:rPr>
          <w:spacing w:val="-4"/>
        </w:rPr>
        <w:t> </w:t>
      </w:r>
      <w:r>
        <w:rPr/>
        <w:t>kegiatan</w:t>
      </w:r>
      <w:r>
        <w:rPr>
          <w:spacing w:val="-8"/>
        </w:rPr>
        <w:t> </w:t>
      </w:r>
      <w:r>
        <w:rPr/>
        <w:t>belajar</w:t>
      </w:r>
      <w:r>
        <w:rPr>
          <w:spacing w:val="-6"/>
        </w:rPr>
        <w:t> </w:t>
      </w:r>
      <w:r>
        <w:rPr/>
        <w:t>mengajar,</w:t>
      </w:r>
      <w:r>
        <w:rPr>
          <w:spacing w:val="-5"/>
        </w:rPr>
        <w:t> </w:t>
      </w:r>
      <w:r>
        <w:rPr/>
        <w:t>penelitian,</w:t>
      </w:r>
      <w:r>
        <w:rPr>
          <w:spacing w:val="-5"/>
        </w:rPr>
        <w:t> </w:t>
      </w:r>
      <w:r>
        <w:rPr/>
        <w:t>kegiatan</w:t>
      </w:r>
      <w:r>
        <w:rPr>
          <w:spacing w:val="-8"/>
        </w:rPr>
        <w:t> </w:t>
      </w:r>
      <w:r>
        <w:rPr/>
        <w:t>administrasi,</w:t>
      </w:r>
      <w:r>
        <w:rPr>
          <w:spacing w:val="-5"/>
        </w:rPr>
        <w:t> </w:t>
      </w:r>
      <w:r>
        <w:rPr/>
        <w:t>dan lain</w:t>
      </w:r>
      <w:r>
        <w:rPr>
          <w:spacing w:val="-17"/>
        </w:rPr>
        <w:t> </w:t>
      </w:r>
      <w:r>
        <w:rPr/>
        <w:t>sebagainya.</w:t>
      </w:r>
      <w:r>
        <w:rPr>
          <w:spacing w:val="-17"/>
        </w:rPr>
        <w:t> </w:t>
      </w:r>
      <w:r>
        <w:rPr/>
        <w:t>Prasarana</w:t>
      </w:r>
      <w:r>
        <w:rPr>
          <w:spacing w:val="-16"/>
        </w:rPr>
        <w:t> </w:t>
      </w:r>
      <w:r>
        <w:rPr/>
        <w:t>dan</w:t>
      </w:r>
      <w:r>
        <w:rPr>
          <w:spacing w:val="-17"/>
        </w:rPr>
        <w:t> </w:t>
      </w:r>
      <w:r>
        <w:rPr/>
        <w:t>sarana</w:t>
      </w:r>
      <w:r>
        <w:rPr>
          <w:spacing w:val="-17"/>
        </w:rPr>
        <w:t> </w:t>
      </w:r>
      <w:r>
        <w:rPr/>
        <w:t>dimaksud</w:t>
      </w:r>
      <w:r>
        <w:rPr>
          <w:spacing w:val="-17"/>
        </w:rPr>
        <w:t> </w:t>
      </w:r>
      <w:r>
        <w:rPr/>
        <w:t>meliputi</w:t>
      </w:r>
      <w:r>
        <w:rPr>
          <w:spacing w:val="-16"/>
        </w:rPr>
        <w:t> </w:t>
      </w:r>
      <w:r>
        <w:rPr/>
        <w:t>ruang</w:t>
      </w:r>
      <w:r>
        <w:rPr>
          <w:spacing w:val="-17"/>
        </w:rPr>
        <w:t> </w:t>
      </w:r>
      <w:r>
        <w:rPr/>
        <w:t>perkuliahan,</w:t>
      </w:r>
      <w:r>
        <w:rPr>
          <w:spacing w:val="-17"/>
        </w:rPr>
        <w:t> </w:t>
      </w:r>
      <w:r>
        <w:rPr/>
        <w:t>ruang</w:t>
      </w:r>
      <w:r>
        <w:rPr>
          <w:spacing w:val="-16"/>
        </w:rPr>
        <w:t> </w:t>
      </w:r>
      <w:r>
        <w:rPr/>
        <w:t>rapat dan berbagai fasilitas dan peralatan yang menunjang kegiatan pembelajaran, penelitian dan</w:t>
      </w:r>
      <w:r>
        <w:rPr>
          <w:spacing w:val="-17"/>
        </w:rPr>
        <w:t> </w:t>
      </w:r>
      <w:r>
        <w:rPr/>
        <w:t>PkM.</w:t>
      </w:r>
      <w:r>
        <w:rPr>
          <w:spacing w:val="-14"/>
        </w:rPr>
        <w:t> </w:t>
      </w:r>
      <w:r>
        <w:rPr/>
        <w:t>Tabel</w:t>
      </w:r>
      <w:r>
        <w:rPr>
          <w:spacing w:val="-15"/>
        </w:rPr>
        <w:t> </w:t>
      </w:r>
      <w:r>
        <w:rPr/>
        <w:t>1.10</w:t>
      </w:r>
      <w:r>
        <w:rPr>
          <w:spacing w:val="-17"/>
        </w:rPr>
        <w:t> </w:t>
      </w:r>
      <w:r>
        <w:rPr/>
        <w:t>menampilkan</w:t>
      </w:r>
      <w:r>
        <w:rPr>
          <w:spacing w:val="-16"/>
        </w:rPr>
        <w:t> </w:t>
      </w:r>
      <w:r>
        <w:rPr/>
        <w:t>macam</w:t>
      </w:r>
      <w:r>
        <w:rPr>
          <w:spacing w:val="-15"/>
        </w:rPr>
        <w:t> </w:t>
      </w:r>
      <w:r>
        <w:rPr/>
        <w:t>sarana</w:t>
      </w:r>
      <w:r>
        <w:rPr>
          <w:spacing w:val="-17"/>
        </w:rPr>
        <w:t> </w:t>
      </w:r>
      <w:r>
        <w:rPr/>
        <w:t>dan</w:t>
      </w:r>
      <w:r>
        <w:rPr>
          <w:spacing w:val="-14"/>
        </w:rPr>
        <w:t> </w:t>
      </w:r>
      <w:r>
        <w:rPr/>
        <w:t>prasarana,</w:t>
      </w:r>
      <w:r>
        <w:rPr>
          <w:spacing w:val="-14"/>
        </w:rPr>
        <w:t> </w:t>
      </w:r>
      <w:r>
        <w:rPr/>
        <w:t>serta</w:t>
      </w:r>
      <w:r>
        <w:rPr>
          <w:spacing w:val="-16"/>
        </w:rPr>
        <w:t> </w:t>
      </w:r>
      <w:r>
        <w:rPr/>
        <w:t>ketersediaannya yang telah dan siap termanfaatkan untuk menunjang kegiatan tridharma di lingkup PPs </w:t>
      </w:r>
      <w:r>
        <w:rPr>
          <w:spacing w:val="-2"/>
        </w:rPr>
        <w:t>Undana.</w:t>
      </w:r>
    </w:p>
    <w:p>
      <w:pPr>
        <w:pStyle w:val="BodyText"/>
        <w:spacing w:after="0" w:line="360" w:lineRule="auto"/>
        <w:jc w:val="both"/>
        <w:sectPr>
          <w:pgSz w:w="12240" w:h="15840"/>
          <w:pgMar w:header="0" w:footer="1076" w:top="1360" w:bottom="1340" w:left="1417" w:right="1275"/>
        </w:sectPr>
      </w:pPr>
    </w:p>
    <w:p>
      <w:pPr>
        <w:pStyle w:val="Heading2"/>
        <w:spacing w:before="63"/>
        <w:ind w:left="1084" w:right="1220"/>
      </w:pPr>
      <w:r>
        <w:rPr/>
        <w:t>Tabel</w:t>
      </w:r>
      <w:r>
        <w:rPr>
          <w:spacing w:val="1"/>
        </w:rPr>
        <w:t> </w:t>
      </w:r>
      <w:r>
        <w:rPr>
          <w:spacing w:val="-4"/>
        </w:rPr>
        <w:t>1.10</w:t>
      </w:r>
    </w:p>
    <w:p>
      <w:pPr>
        <w:spacing w:before="0"/>
        <w:ind w:left="0" w:right="72" w:firstLine="0"/>
        <w:jc w:val="center"/>
        <w:rPr>
          <w:rFonts w:ascii="Arial"/>
          <w:b/>
          <w:sz w:val="24"/>
        </w:rPr>
      </w:pPr>
      <w:r>
        <w:rPr>
          <w:rFonts w:ascii="Arial"/>
          <w:b/>
          <w:sz w:val="24"/>
        </w:rPr>
        <w:t>Macam</w:t>
      </w:r>
      <w:r>
        <w:rPr>
          <w:rFonts w:ascii="Arial"/>
          <w:b/>
          <w:spacing w:val="-6"/>
          <w:sz w:val="24"/>
        </w:rPr>
        <w:t> </w:t>
      </w:r>
      <w:r>
        <w:rPr>
          <w:rFonts w:ascii="Arial"/>
          <w:b/>
          <w:sz w:val="24"/>
        </w:rPr>
        <w:t>dan</w:t>
      </w:r>
      <w:r>
        <w:rPr>
          <w:rFonts w:ascii="Arial"/>
          <w:b/>
          <w:spacing w:val="-2"/>
          <w:sz w:val="24"/>
        </w:rPr>
        <w:t> </w:t>
      </w:r>
      <w:r>
        <w:rPr>
          <w:rFonts w:ascii="Arial"/>
          <w:b/>
          <w:sz w:val="24"/>
        </w:rPr>
        <w:t>Ketersediaan</w:t>
      </w:r>
      <w:r>
        <w:rPr>
          <w:rFonts w:ascii="Arial"/>
          <w:b/>
          <w:spacing w:val="-3"/>
          <w:sz w:val="24"/>
        </w:rPr>
        <w:t> </w:t>
      </w:r>
      <w:r>
        <w:rPr>
          <w:rFonts w:ascii="Arial"/>
          <w:b/>
          <w:sz w:val="24"/>
        </w:rPr>
        <w:t>Sarana dan</w:t>
      </w:r>
      <w:r>
        <w:rPr>
          <w:rFonts w:ascii="Arial"/>
          <w:b/>
          <w:spacing w:val="-2"/>
          <w:sz w:val="24"/>
        </w:rPr>
        <w:t> Prasarana</w:t>
      </w:r>
    </w:p>
    <w:p>
      <w:pPr>
        <w:pStyle w:val="BodyText"/>
        <w:spacing w:before="1"/>
        <w:rPr>
          <w:rFonts w:ascii="Arial"/>
          <w:b/>
          <w:sz w:val="16"/>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6"/>
        <w:gridCol w:w="2297"/>
        <w:gridCol w:w="6382"/>
      </w:tblGrid>
      <w:tr>
        <w:trPr>
          <w:trHeight w:val="257" w:hRule="atLeast"/>
        </w:trPr>
        <w:tc>
          <w:tcPr>
            <w:tcW w:w="676" w:type="dxa"/>
            <w:shd w:val="clear" w:color="auto" w:fill="DEEAF6"/>
          </w:tcPr>
          <w:p>
            <w:pPr>
              <w:pStyle w:val="TableParagraph"/>
              <w:spacing w:line="237" w:lineRule="exact"/>
              <w:ind w:left="10" w:right="7"/>
              <w:jc w:val="center"/>
              <w:rPr>
                <w:rFonts w:ascii="Arial"/>
                <w:b/>
                <w:sz w:val="22"/>
              </w:rPr>
            </w:pPr>
            <w:r>
              <w:rPr>
                <w:rFonts w:ascii="Arial"/>
                <w:b/>
                <w:spacing w:val="-5"/>
                <w:sz w:val="22"/>
              </w:rPr>
              <w:t>No</w:t>
            </w:r>
          </w:p>
        </w:tc>
        <w:tc>
          <w:tcPr>
            <w:tcW w:w="2297" w:type="dxa"/>
            <w:shd w:val="clear" w:color="auto" w:fill="DEEAF6"/>
          </w:tcPr>
          <w:p>
            <w:pPr>
              <w:pStyle w:val="TableParagraph"/>
              <w:spacing w:line="237" w:lineRule="exact"/>
              <w:ind w:left="379"/>
              <w:rPr>
                <w:rFonts w:ascii="Arial"/>
                <w:b/>
                <w:sz w:val="22"/>
              </w:rPr>
            </w:pPr>
            <w:r>
              <w:rPr>
                <w:rFonts w:ascii="Arial"/>
                <w:b/>
                <w:sz w:val="22"/>
              </w:rPr>
              <w:t>Macam</w:t>
            </w:r>
            <w:r>
              <w:rPr>
                <w:rFonts w:ascii="Arial"/>
                <w:b/>
                <w:spacing w:val="-2"/>
                <w:sz w:val="22"/>
              </w:rPr>
              <w:t> Sarana</w:t>
            </w:r>
          </w:p>
        </w:tc>
        <w:tc>
          <w:tcPr>
            <w:tcW w:w="6382" w:type="dxa"/>
            <w:shd w:val="clear" w:color="auto" w:fill="DEEAF6"/>
          </w:tcPr>
          <w:p>
            <w:pPr>
              <w:pStyle w:val="TableParagraph"/>
              <w:spacing w:line="237" w:lineRule="exact"/>
              <w:ind w:left="8"/>
              <w:jc w:val="center"/>
              <w:rPr>
                <w:rFonts w:ascii="Arial"/>
                <w:b/>
                <w:sz w:val="22"/>
              </w:rPr>
            </w:pPr>
            <w:r>
              <w:rPr>
                <w:rFonts w:ascii="Arial"/>
                <w:b/>
                <w:spacing w:val="-2"/>
                <w:sz w:val="22"/>
              </w:rPr>
              <w:t>Ketersediaan</w:t>
            </w:r>
          </w:p>
        </w:tc>
      </w:tr>
      <w:tr>
        <w:trPr>
          <w:trHeight w:val="1326" w:hRule="atLeast"/>
        </w:trPr>
        <w:tc>
          <w:tcPr>
            <w:tcW w:w="676" w:type="dxa"/>
          </w:tcPr>
          <w:p>
            <w:pPr>
              <w:pStyle w:val="TableParagraph"/>
              <w:rPr>
                <w:rFonts w:ascii="Arial"/>
                <w:b/>
                <w:sz w:val="22"/>
              </w:rPr>
            </w:pPr>
          </w:p>
          <w:p>
            <w:pPr>
              <w:pStyle w:val="TableParagraph"/>
              <w:spacing w:before="31"/>
              <w:rPr>
                <w:rFonts w:ascii="Arial"/>
                <w:b/>
                <w:sz w:val="22"/>
              </w:rPr>
            </w:pPr>
          </w:p>
          <w:p>
            <w:pPr>
              <w:pStyle w:val="TableParagraph"/>
              <w:ind w:left="10" w:right="4"/>
              <w:jc w:val="center"/>
              <w:rPr>
                <w:sz w:val="22"/>
              </w:rPr>
            </w:pPr>
            <w:r>
              <w:rPr>
                <w:spacing w:val="-5"/>
                <w:sz w:val="22"/>
              </w:rPr>
              <w:t>1.</w:t>
            </w:r>
          </w:p>
        </w:tc>
        <w:tc>
          <w:tcPr>
            <w:tcW w:w="2297" w:type="dxa"/>
          </w:tcPr>
          <w:p>
            <w:pPr>
              <w:pStyle w:val="TableParagraph"/>
              <w:rPr>
                <w:rFonts w:ascii="Arial"/>
                <w:b/>
                <w:sz w:val="22"/>
              </w:rPr>
            </w:pPr>
          </w:p>
          <w:p>
            <w:pPr>
              <w:pStyle w:val="TableParagraph"/>
              <w:spacing w:before="31"/>
              <w:rPr>
                <w:rFonts w:ascii="Arial"/>
                <w:b/>
                <w:sz w:val="22"/>
              </w:rPr>
            </w:pPr>
          </w:p>
          <w:p>
            <w:pPr>
              <w:pStyle w:val="TableParagraph"/>
              <w:ind w:left="106"/>
              <w:rPr>
                <w:sz w:val="22"/>
              </w:rPr>
            </w:pPr>
            <w:r>
              <w:rPr>
                <w:spacing w:val="-2"/>
                <w:sz w:val="22"/>
              </w:rPr>
              <w:t>Perkuliahan</w:t>
            </w:r>
          </w:p>
        </w:tc>
        <w:tc>
          <w:tcPr>
            <w:tcW w:w="6382" w:type="dxa"/>
          </w:tcPr>
          <w:p>
            <w:pPr>
              <w:pStyle w:val="TableParagraph"/>
              <w:spacing w:before="157"/>
              <w:ind w:left="106" w:right="159"/>
              <w:rPr>
                <w:sz w:val="22"/>
              </w:rPr>
            </w:pPr>
            <w:r>
              <w:rPr>
                <w:sz w:val="22"/>
              </w:rPr>
              <w:t>Tersedia</w:t>
            </w:r>
            <w:r>
              <w:rPr>
                <w:spacing w:val="-5"/>
                <w:sz w:val="22"/>
              </w:rPr>
              <w:t> </w:t>
            </w:r>
            <w:r>
              <w:rPr>
                <w:sz w:val="22"/>
              </w:rPr>
              <w:t>fasilitas</w:t>
            </w:r>
            <w:r>
              <w:rPr>
                <w:spacing w:val="-5"/>
                <w:sz w:val="22"/>
              </w:rPr>
              <w:t> </w:t>
            </w:r>
            <w:r>
              <w:rPr>
                <w:sz w:val="22"/>
              </w:rPr>
              <w:t>penunjang</w:t>
            </w:r>
            <w:r>
              <w:rPr>
                <w:spacing w:val="-5"/>
                <w:sz w:val="22"/>
              </w:rPr>
              <w:t> </w:t>
            </w:r>
            <w:r>
              <w:rPr>
                <w:sz w:val="22"/>
              </w:rPr>
              <w:t>perkuliahan</w:t>
            </w:r>
            <w:r>
              <w:rPr>
                <w:spacing w:val="-9"/>
                <w:sz w:val="22"/>
              </w:rPr>
              <w:t> </w:t>
            </w:r>
            <w:r>
              <w:rPr>
                <w:sz w:val="22"/>
              </w:rPr>
              <w:t>yang</w:t>
            </w:r>
            <w:r>
              <w:rPr>
                <w:spacing w:val="-5"/>
                <w:sz w:val="22"/>
              </w:rPr>
              <w:t> </w:t>
            </w:r>
            <w:r>
              <w:rPr>
                <w:sz w:val="22"/>
              </w:rPr>
              <w:t>cukup</w:t>
            </w:r>
            <w:r>
              <w:rPr>
                <w:spacing w:val="-5"/>
                <w:sz w:val="22"/>
              </w:rPr>
              <w:t> </w:t>
            </w:r>
            <w:r>
              <w:rPr>
                <w:sz w:val="22"/>
              </w:rPr>
              <w:t>memadai pada</w:t>
            </w:r>
            <w:r>
              <w:rPr>
                <w:spacing w:val="-5"/>
                <w:sz w:val="22"/>
              </w:rPr>
              <w:t> </w:t>
            </w:r>
            <w:r>
              <w:rPr>
                <w:sz w:val="22"/>
              </w:rPr>
              <w:t>setiap</w:t>
            </w:r>
            <w:r>
              <w:rPr>
                <w:spacing w:val="-5"/>
                <w:sz w:val="22"/>
              </w:rPr>
              <w:t> </w:t>
            </w:r>
            <w:r>
              <w:rPr>
                <w:sz w:val="22"/>
              </w:rPr>
              <w:t>ruang</w:t>
            </w:r>
            <w:r>
              <w:rPr>
                <w:spacing w:val="-5"/>
                <w:sz w:val="22"/>
              </w:rPr>
              <w:t> </w:t>
            </w:r>
            <w:r>
              <w:rPr>
                <w:sz w:val="22"/>
              </w:rPr>
              <w:t>kuliah/kelas</w:t>
            </w:r>
            <w:r>
              <w:rPr>
                <w:spacing w:val="-5"/>
                <w:sz w:val="22"/>
              </w:rPr>
              <w:t> </w:t>
            </w:r>
            <w:r>
              <w:rPr>
                <w:sz w:val="22"/>
              </w:rPr>
              <w:t>berupa</w:t>
            </w:r>
            <w:r>
              <w:rPr>
                <w:spacing w:val="-8"/>
                <w:sz w:val="22"/>
              </w:rPr>
              <w:t> </w:t>
            </w:r>
            <w:r>
              <w:rPr>
                <w:sz w:val="22"/>
              </w:rPr>
              <w:t>bangku</w:t>
            </w:r>
            <w:r>
              <w:rPr>
                <w:spacing w:val="-5"/>
                <w:sz w:val="22"/>
              </w:rPr>
              <w:t> </w:t>
            </w:r>
            <w:r>
              <w:rPr>
                <w:sz w:val="22"/>
              </w:rPr>
              <w:t>kuliah,</w:t>
            </w:r>
            <w:r>
              <w:rPr>
                <w:spacing w:val="-1"/>
                <w:sz w:val="22"/>
              </w:rPr>
              <w:t> </w:t>
            </w:r>
            <w:r>
              <w:rPr>
                <w:sz w:val="22"/>
              </w:rPr>
              <w:t>TV</w:t>
            </w:r>
            <w:r>
              <w:rPr>
                <w:spacing w:val="-5"/>
                <w:sz w:val="22"/>
              </w:rPr>
              <w:t> </w:t>
            </w:r>
            <w:r>
              <w:rPr>
                <w:sz w:val="22"/>
              </w:rPr>
              <w:t>LED; LCD projector, AC, Papan tulis, Layar LCD, serta alat tulis yang tersedia secara cukup dan memadai.</w:t>
            </w:r>
          </w:p>
        </w:tc>
      </w:tr>
      <w:tr>
        <w:trPr>
          <w:trHeight w:val="1310" w:hRule="atLeast"/>
        </w:trPr>
        <w:tc>
          <w:tcPr>
            <w:tcW w:w="676" w:type="dxa"/>
          </w:tcPr>
          <w:p>
            <w:pPr>
              <w:pStyle w:val="TableParagraph"/>
              <w:rPr>
                <w:rFonts w:ascii="Arial"/>
                <w:b/>
                <w:sz w:val="22"/>
              </w:rPr>
            </w:pPr>
          </w:p>
          <w:p>
            <w:pPr>
              <w:pStyle w:val="TableParagraph"/>
              <w:spacing w:before="22"/>
              <w:rPr>
                <w:rFonts w:ascii="Arial"/>
                <w:b/>
                <w:sz w:val="22"/>
              </w:rPr>
            </w:pPr>
          </w:p>
          <w:p>
            <w:pPr>
              <w:pStyle w:val="TableParagraph"/>
              <w:ind w:left="10" w:right="4"/>
              <w:jc w:val="center"/>
              <w:rPr>
                <w:sz w:val="22"/>
              </w:rPr>
            </w:pPr>
            <w:r>
              <w:rPr>
                <w:spacing w:val="-5"/>
                <w:sz w:val="22"/>
              </w:rPr>
              <w:t>2.</w:t>
            </w:r>
          </w:p>
        </w:tc>
        <w:tc>
          <w:tcPr>
            <w:tcW w:w="2297" w:type="dxa"/>
          </w:tcPr>
          <w:p>
            <w:pPr>
              <w:pStyle w:val="TableParagraph"/>
              <w:rPr>
                <w:rFonts w:ascii="Arial"/>
                <w:b/>
                <w:sz w:val="22"/>
              </w:rPr>
            </w:pPr>
          </w:p>
          <w:p>
            <w:pPr>
              <w:pStyle w:val="TableParagraph"/>
              <w:spacing w:before="22"/>
              <w:rPr>
                <w:rFonts w:ascii="Arial"/>
                <w:b/>
                <w:sz w:val="22"/>
              </w:rPr>
            </w:pPr>
          </w:p>
          <w:p>
            <w:pPr>
              <w:pStyle w:val="TableParagraph"/>
              <w:ind w:left="106"/>
              <w:rPr>
                <w:sz w:val="22"/>
              </w:rPr>
            </w:pPr>
            <w:r>
              <w:rPr>
                <w:spacing w:val="-2"/>
                <w:sz w:val="22"/>
              </w:rPr>
              <w:t>Seminar</w:t>
            </w:r>
          </w:p>
        </w:tc>
        <w:tc>
          <w:tcPr>
            <w:tcW w:w="6382" w:type="dxa"/>
          </w:tcPr>
          <w:p>
            <w:pPr>
              <w:pStyle w:val="TableParagraph"/>
              <w:spacing w:before="148"/>
              <w:ind w:left="106" w:right="453"/>
              <w:jc w:val="both"/>
              <w:rPr>
                <w:sz w:val="22"/>
              </w:rPr>
            </w:pPr>
            <w:r>
              <w:rPr>
                <w:sz w:val="22"/>
              </w:rPr>
              <w:t>Tersedia</w:t>
            </w:r>
            <w:r>
              <w:rPr>
                <w:spacing w:val="-1"/>
                <w:sz w:val="22"/>
              </w:rPr>
              <w:t> </w:t>
            </w:r>
            <w:r>
              <w:rPr>
                <w:sz w:val="22"/>
              </w:rPr>
              <w:t>ruang</w:t>
            </w:r>
            <w:r>
              <w:rPr>
                <w:spacing w:val="-1"/>
                <w:sz w:val="22"/>
              </w:rPr>
              <w:t> </w:t>
            </w:r>
            <w:r>
              <w:rPr>
                <w:sz w:val="22"/>
              </w:rPr>
              <w:t>seminar</w:t>
            </w:r>
            <w:r>
              <w:rPr>
                <w:spacing w:val="-4"/>
                <w:sz w:val="22"/>
              </w:rPr>
              <w:t> </w:t>
            </w:r>
            <w:r>
              <w:rPr>
                <w:sz w:val="22"/>
              </w:rPr>
              <w:t>(2</w:t>
            </w:r>
            <w:r>
              <w:rPr>
                <w:spacing w:val="-1"/>
                <w:sz w:val="22"/>
              </w:rPr>
              <w:t> </w:t>
            </w:r>
            <w:r>
              <w:rPr>
                <w:sz w:val="22"/>
              </w:rPr>
              <w:t>ruang)</w:t>
            </w:r>
            <w:r>
              <w:rPr>
                <w:spacing w:val="-4"/>
                <w:sz w:val="22"/>
              </w:rPr>
              <w:t> </w:t>
            </w:r>
            <w:r>
              <w:rPr>
                <w:sz w:val="22"/>
              </w:rPr>
              <w:t>yang</w:t>
            </w:r>
            <w:r>
              <w:rPr>
                <w:spacing w:val="-1"/>
                <w:sz w:val="22"/>
              </w:rPr>
              <w:t> </w:t>
            </w:r>
            <w:r>
              <w:rPr>
                <w:sz w:val="22"/>
              </w:rPr>
              <w:t>dilengkapi</w:t>
            </w:r>
            <w:r>
              <w:rPr>
                <w:spacing w:val="-3"/>
                <w:sz w:val="22"/>
              </w:rPr>
              <w:t> </w:t>
            </w:r>
            <w:r>
              <w:rPr>
                <w:sz w:val="22"/>
              </w:rPr>
              <w:t>berbagai fasilitas penunjang baik kursi, meja, lcd projector, layar lcd, papan</w:t>
            </w:r>
            <w:r>
              <w:rPr>
                <w:spacing w:val="-4"/>
                <w:sz w:val="22"/>
              </w:rPr>
              <w:t> </w:t>
            </w:r>
            <w:r>
              <w:rPr>
                <w:sz w:val="22"/>
              </w:rPr>
              <w:t>tuis,</w:t>
            </w:r>
            <w:r>
              <w:rPr>
                <w:spacing w:val="-7"/>
                <w:sz w:val="22"/>
              </w:rPr>
              <w:t> </w:t>
            </w:r>
            <w:r>
              <w:rPr>
                <w:sz w:val="22"/>
              </w:rPr>
              <w:t>AC</w:t>
            </w:r>
            <w:r>
              <w:rPr>
                <w:spacing w:val="-5"/>
                <w:sz w:val="22"/>
              </w:rPr>
              <w:t> </w:t>
            </w:r>
            <w:r>
              <w:rPr>
                <w:sz w:val="22"/>
              </w:rPr>
              <w:t>dan</w:t>
            </w:r>
            <w:r>
              <w:rPr>
                <w:spacing w:val="-4"/>
                <w:sz w:val="22"/>
              </w:rPr>
              <w:t> </w:t>
            </w:r>
            <w:r>
              <w:rPr>
                <w:sz w:val="22"/>
              </w:rPr>
              <w:t>peralatan</w:t>
            </w:r>
            <w:r>
              <w:rPr>
                <w:spacing w:val="-4"/>
                <w:sz w:val="22"/>
              </w:rPr>
              <w:t> </w:t>
            </w:r>
            <w:r>
              <w:rPr>
                <w:sz w:val="22"/>
              </w:rPr>
              <w:t>tulis</w:t>
            </w:r>
            <w:r>
              <w:rPr>
                <w:spacing w:val="-4"/>
                <w:sz w:val="22"/>
              </w:rPr>
              <w:t> </w:t>
            </w:r>
            <w:r>
              <w:rPr>
                <w:sz w:val="22"/>
              </w:rPr>
              <w:t>lain</w:t>
            </w:r>
            <w:r>
              <w:rPr>
                <w:spacing w:val="-4"/>
                <w:sz w:val="22"/>
              </w:rPr>
              <w:t> </w:t>
            </w:r>
            <w:r>
              <w:rPr>
                <w:sz w:val="22"/>
              </w:rPr>
              <w:t>yang</w:t>
            </w:r>
            <w:r>
              <w:rPr>
                <w:spacing w:val="-4"/>
                <w:sz w:val="22"/>
              </w:rPr>
              <w:t> </w:t>
            </w:r>
            <w:r>
              <w:rPr>
                <w:sz w:val="22"/>
              </w:rPr>
              <w:t>dibutuhkan</w:t>
            </w:r>
            <w:r>
              <w:rPr>
                <w:spacing w:val="-8"/>
                <w:sz w:val="22"/>
              </w:rPr>
              <w:t> </w:t>
            </w:r>
            <w:r>
              <w:rPr>
                <w:sz w:val="22"/>
              </w:rPr>
              <w:t>dan tersedia secara memadai.</w:t>
            </w:r>
          </w:p>
        </w:tc>
      </w:tr>
      <w:tr>
        <w:trPr>
          <w:trHeight w:val="1586" w:hRule="atLeast"/>
        </w:trPr>
        <w:tc>
          <w:tcPr>
            <w:tcW w:w="676" w:type="dxa"/>
          </w:tcPr>
          <w:p>
            <w:pPr>
              <w:pStyle w:val="TableParagraph"/>
              <w:rPr>
                <w:rFonts w:ascii="Arial"/>
                <w:b/>
                <w:sz w:val="22"/>
              </w:rPr>
            </w:pPr>
          </w:p>
          <w:p>
            <w:pPr>
              <w:pStyle w:val="TableParagraph"/>
              <w:spacing w:before="158"/>
              <w:rPr>
                <w:rFonts w:ascii="Arial"/>
                <w:b/>
                <w:sz w:val="22"/>
              </w:rPr>
            </w:pPr>
          </w:p>
          <w:p>
            <w:pPr>
              <w:pStyle w:val="TableParagraph"/>
              <w:ind w:left="10" w:right="4"/>
              <w:jc w:val="center"/>
              <w:rPr>
                <w:sz w:val="22"/>
              </w:rPr>
            </w:pPr>
            <w:r>
              <w:rPr>
                <w:spacing w:val="-5"/>
                <w:sz w:val="22"/>
              </w:rPr>
              <w:t>3.</w:t>
            </w:r>
          </w:p>
        </w:tc>
        <w:tc>
          <w:tcPr>
            <w:tcW w:w="2297" w:type="dxa"/>
          </w:tcPr>
          <w:p>
            <w:pPr>
              <w:pStyle w:val="TableParagraph"/>
              <w:rPr>
                <w:rFonts w:ascii="Arial"/>
                <w:b/>
                <w:sz w:val="22"/>
              </w:rPr>
            </w:pPr>
          </w:p>
          <w:p>
            <w:pPr>
              <w:pStyle w:val="TableParagraph"/>
              <w:spacing w:before="158"/>
              <w:rPr>
                <w:rFonts w:ascii="Arial"/>
                <w:b/>
                <w:sz w:val="22"/>
              </w:rPr>
            </w:pPr>
          </w:p>
          <w:p>
            <w:pPr>
              <w:pStyle w:val="TableParagraph"/>
              <w:ind w:left="106"/>
              <w:rPr>
                <w:sz w:val="22"/>
              </w:rPr>
            </w:pPr>
            <w:r>
              <w:rPr>
                <w:spacing w:val="-2"/>
                <w:sz w:val="22"/>
              </w:rPr>
              <w:t>Perkantoran</w:t>
            </w:r>
          </w:p>
        </w:tc>
        <w:tc>
          <w:tcPr>
            <w:tcW w:w="6382" w:type="dxa"/>
          </w:tcPr>
          <w:p>
            <w:pPr>
              <w:pStyle w:val="TableParagraph"/>
              <w:spacing w:before="160"/>
              <w:ind w:left="106" w:right="201"/>
              <w:rPr>
                <w:sz w:val="22"/>
              </w:rPr>
            </w:pPr>
            <w:r>
              <w:rPr>
                <w:sz w:val="22"/>
              </w:rPr>
              <w:t>Sejumlah</w:t>
            </w:r>
            <w:r>
              <w:rPr>
                <w:spacing w:val="-9"/>
                <w:sz w:val="22"/>
              </w:rPr>
              <w:t> </w:t>
            </w:r>
            <w:r>
              <w:rPr>
                <w:sz w:val="22"/>
              </w:rPr>
              <w:t>sarana</w:t>
            </w:r>
            <w:r>
              <w:rPr>
                <w:spacing w:val="-9"/>
                <w:sz w:val="22"/>
              </w:rPr>
              <w:t> </w:t>
            </w:r>
            <w:r>
              <w:rPr>
                <w:sz w:val="22"/>
              </w:rPr>
              <w:t>penunjang</w:t>
            </w:r>
            <w:r>
              <w:rPr>
                <w:spacing w:val="-9"/>
                <w:sz w:val="22"/>
              </w:rPr>
              <w:t> </w:t>
            </w:r>
            <w:r>
              <w:rPr>
                <w:sz w:val="22"/>
              </w:rPr>
              <w:t>administrasi</w:t>
            </w:r>
            <w:r>
              <w:rPr>
                <w:spacing w:val="-10"/>
                <w:sz w:val="22"/>
              </w:rPr>
              <w:t> </w:t>
            </w:r>
            <w:r>
              <w:rPr>
                <w:sz w:val="22"/>
              </w:rPr>
              <w:t>perkantoran</w:t>
            </w:r>
            <w:r>
              <w:rPr>
                <w:spacing w:val="-9"/>
                <w:sz w:val="22"/>
              </w:rPr>
              <w:t> </w:t>
            </w:r>
            <w:r>
              <w:rPr>
                <w:sz w:val="22"/>
              </w:rPr>
              <w:t>tersedia dan menyebar pada ruang pimpinan PPs (Direktur, Wakil Direktur I, Wakil Direktur II), Ruang Administrasi Umum dan Keuangan, Ruang Administrasi Akademik, dan sepuluh kaprodi yang ada.</w:t>
            </w:r>
          </w:p>
        </w:tc>
      </w:tr>
      <w:tr>
        <w:trPr>
          <w:trHeight w:val="758" w:hRule="atLeast"/>
        </w:trPr>
        <w:tc>
          <w:tcPr>
            <w:tcW w:w="676" w:type="dxa"/>
          </w:tcPr>
          <w:p>
            <w:pPr>
              <w:pStyle w:val="TableParagraph"/>
              <w:rPr>
                <w:rFonts w:ascii="Arial"/>
                <w:b/>
                <w:sz w:val="22"/>
              </w:rPr>
            </w:pPr>
          </w:p>
          <w:p>
            <w:pPr>
              <w:pStyle w:val="TableParagraph"/>
              <w:ind w:left="10" w:right="4"/>
              <w:jc w:val="center"/>
              <w:rPr>
                <w:sz w:val="22"/>
              </w:rPr>
            </w:pPr>
            <w:r>
              <w:rPr>
                <w:spacing w:val="-5"/>
                <w:sz w:val="22"/>
              </w:rPr>
              <w:t>4.</w:t>
            </w:r>
          </w:p>
        </w:tc>
        <w:tc>
          <w:tcPr>
            <w:tcW w:w="2297" w:type="dxa"/>
          </w:tcPr>
          <w:p>
            <w:pPr>
              <w:pStyle w:val="TableParagraph"/>
              <w:rPr>
                <w:rFonts w:ascii="Arial"/>
                <w:b/>
                <w:sz w:val="22"/>
              </w:rPr>
            </w:pPr>
          </w:p>
          <w:p>
            <w:pPr>
              <w:pStyle w:val="TableParagraph"/>
              <w:ind w:left="106"/>
              <w:rPr>
                <w:sz w:val="22"/>
              </w:rPr>
            </w:pPr>
            <w:r>
              <w:rPr>
                <w:sz w:val="22"/>
              </w:rPr>
              <w:t>Ruang</w:t>
            </w:r>
            <w:r>
              <w:rPr>
                <w:spacing w:val="-3"/>
                <w:sz w:val="22"/>
              </w:rPr>
              <w:t> </w:t>
            </w:r>
            <w:r>
              <w:rPr>
                <w:sz w:val="22"/>
              </w:rPr>
              <w:t>Guru</w:t>
            </w:r>
            <w:r>
              <w:rPr>
                <w:spacing w:val="-1"/>
                <w:sz w:val="22"/>
              </w:rPr>
              <w:t> </w:t>
            </w:r>
            <w:r>
              <w:rPr>
                <w:spacing w:val="-4"/>
                <w:sz w:val="22"/>
              </w:rPr>
              <w:t>Besar</w:t>
            </w:r>
          </w:p>
        </w:tc>
        <w:tc>
          <w:tcPr>
            <w:tcW w:w="6382" w:type="dxa"/>
          </w:tcPr>
          <w:p>
            <w:pPr>
              <w:pStyle w:val="TableParagraph"/>
              <w:spacing w:line="249" w:lineRule="exact"/>
              <w:ind w:left="106"/>
              <w:rPr>
                <w:sz w:val="22"/>
              </w:rPr>
            </w:pPr>
            <w:r>
              <w:rPr>
                <w:sz w:val="22"/>
              </w:rPr>
              <w:t>Fasilitas</w:t>
            </w:r>
            <w:r>
              <w:rPr>
                <w:spacing w:val="-7"/>
                <w:sz w:val="22"/>
              </w:rPr>
              <w:t> </w:t>
            </w:r>
            <w:r>
              <w:rPr>
                <w:sz w:val="22"/>
              </w:rPr>
              <w:t>yang</w:t>
            </w:r>
            <w:r>
              <w:rPr>
                <w:spacing w:val="-2"/>
                <w:sz w:val="22"/>
              </w:rPr>
              <w:t> </w:t>
            </w:r>
            <w:r>
              <w:rPr>
                <w:sz w:val="22"/>
              </w:rPr>
              <w:t>tersedia</w:t>
            </w:r>
            <w:r>
              <w:rPr>
                <w:spacing w:val="-2"/>
                <w:sz w:val="22"/>
              </w:rPr>
              <w:t> </w:t>
            </w:r>
            <w:r>
              <w:rPr>
                <w:sz w:val="22"/>
              </w:rPr>
              <w:t>berupa</w:t>
            </w:r>
            <w:r>
              <w:rPr>
                <w:spacing w:val="-3"/>
                <w:sz w:val="22"/>
              </w:rPr>
              <w:t> </w:t>
            </w:r>
            <w:r>
              <w:rPr>
                <w:sz w:val="22"/>
              </w:rPr>
              <w:t>meja</w:t>
            </w:r>
            <w:r>
              <w:rPr>
                <w:spacing w:val="-2"/>
                <w:sz w:val="22"/>
              </w:rPr>
              <w:t> </w:t>
            </w:r>
            <w:r>
              <w:rPr>
                <w:sz w:val="22"/>
              </w:rPr>
              <w:t>dan</w:t>
            </w:r>
            <w:r>
              <w:rPr>
                <w:spacing w:val="-2"/>
                <w:sz w:val="22"/>
              </w:rPr>
              <w:t> </w:t>
            </w:r>
            <w:r>
              <w:rPr>
                <w:sz w:val="22"/>
              </w:rPr>
              <w:t>kursi</w:t>
            </w:r>
            <w:r>
              <w:rPr>
                <w:spacing w:val="-4"/>
                <w:sz w:val="22"/>
              </w:rPr>
              <w:t> </w:t>
            </w:r>
            <w:r>
              <w:rPr>
                <w:sz w:val="22"/>
              </w:rPr>
              <w:t>rapat,</w:t>
            </w:r>
            <w:r>
              <w:rPr>
                <w:spacing w:val="-5"/>
                <w:sz w:val="22"/>
              </w:rPr>
              <w:t> LCD</w:t>
            </w:r>
          </w:p>
          <w:p>
            <w:pPr>
              <w:pStyle w:val="TableParagraph"/>
              <w:spacing w:line="252" w:lineRule="exact"/>
              <w:ind w:left="106" w:right="201"/>
              <w:rPr>
                <w:sz w:val="22"/>
              </w:rPr>
            </w:pPr>
            <w:r>
              <w:rPr>
                <w:sz w:val="22"/>
              </w:rPr>
              <w:t>Projector,</w:t>
            </w:r>
            <w:r>
              <w:rPr>
                <w:spacing w:val="-7"/>
                <w:sz w:val="22"/>
              </w:rPr>
              <w:t> </w:t>
            </w:r>
            <w:r>
              <w:rPr>
                <w:sz w:val="22"/>
              </w:rPr>
              <w:t>Layar</w:t>
            </w:r>
            <w:r>
              <w:rPr>
                <w:spacing w:val="-7"/>
                <w:sz w:val="22"/>
              </w:rPr>
              <w:t> </w:t>
            </w:r>
            <w:r>
              <w:rPr>
                <w:sz w:val="22"/>
              </w:rPr>
              <w:t>LCD,</w:t>
            </w:r>
            <w:r>
              <w:rPr>
                <w:spacing w:val="-7"/>
                <w:sz w:val="22"/>
              </w:rPr>
              <w:t> </w:t>
            </w:r>
            <w:r>
              <w:rPr>
                <w:sz w:val="22"/>
              </w:rPr>
              <w:t>AC</w:t>
            </w:r>
            <w:r>
              <w:rPr>
                <w:spacing w:val="-5"/>
                <w:sz w:val="22"/>
              </w:rPr>
              <w:t> </w:t>
            </w:r>
            <w:r>
              <w:rPr>
                <w:sz w:val="22"/>
              </w:rPr>
              <w:t>dan</w:t>
            </w:r>
            <w:r>
              <w:rPr>
                <w:spacing w:val="-7"/>
                <w:sz w:val="22"/>
              </w:rPr>
              <w:t> </w:t>
            </w:r>
            <w:r>
              <w:rPr>
                <w:sz w:val="22"/>
              </w:rPr>
              <w:t>berbagai</w:t>
            </w:r>
            <w:r>
              <w:rPr>
                <w:spacing w:val="-6"/>
                <w:sz w:val="22"/>
              </w:rPr>
              <w:t> </w:t>
            </w:r>
            <w:r>
              <w:rPr>
                <w:sz w:val="22"/>
              </w:rPr>
              <w:t>sarana</w:t>
            </w:r>
            <w:r>
              <w:rPr>
                <w:spacing w:val="-4"/>
                <w:sz w:val="22"/>
              </w:rPr>
              <w:t> </w:t>
            </w:r>
            <w:r>
              <w:rPr>
                <w:sz w:val="22"/>
              </w:rPr>
              <w:t>penunjang yang cukup dan memadai.</w:t>
            </w:r>
          </w:p>
        </w:tc>
      </w:tr>
      <w:tr>
        <w:trPr>
          <w:trHeight w:val="1322" w:hRule="atLeast"/>
        </w:trPr>
        <w:tc>
          <w:tcPr>
            <w:tcW w:w="676" w:type="dxa"/>
          </w:tcPr>
          <w:p>
            <w:pPr>
              <w:pStyle w:val="TableParagraph"/>
              <w:rPr>
                <w:rFonts w:ascii="Arial"/>
                <w:b/>
                <w:sz w:val="22"/>
              </w:rPr>
            </w:pPr>
          </w:p>
          <w:p>
            <w:pPr>
              <w:pStyle w:val="TableParagraph"/>
              <w:spacing w:before="26"/>
              <w:rPr>
                <w:rFonts w:ascii="Arial"/>
                <w:b/>
                <w:sz w:val="22"/>
              </w:rPr>
            </w:pPr>
          </w:p>
          <w:p>
            <w:pPr>
              <w:pStyle w:val="TableParagraph"/>
              <w:ind w:left="10" w:right="4"/>
              <w:jc w:val="center"/>
              <w:rPr>
                <w:sz w:val="22"/>
              </w:rPr>
            </w:pPr>
            <w:r>
              <w:rPr>
                <w:spacing w:val="-5"/>
                <w:sz w:val="22"/>
              </w:rPr>
              <w:t>5.</w:t>
            </w:r>
          </w:p>
        </w:tc>
        <w:tc>
          <w:tcPr>
            <w:tcW w:w="2297" w:type="dxa"/>
          </w:tcPr>
          <w:p>
            <w:pPr>
              <w:pStyle w:val="TableParagraph"/>
              <w:rPr>
                <w:rFonts w:ascii="Arial"/>
                <w:b/>
                <w:sz w:val="22"/>
              </w:rPr>
            </w:pPr>
          </w:p>
          <w:p>
            <w:pPr>
              <w:pStyle w:val="TableParagraph"/>
              <w:spacing w:before="26"/>
              <w:rPr>
                <w:rFonts w:ascii="Arial"/>
                <w:b/>
                <w:sz w:val="22"/>
              </w:rPr>
            </w:pPr>
          </w:p>
          <w:p>
            <w:pPr>
              <w:pStyle w:val="TableParagraph"/>
              <w:ind w:left="106"/>
              <w:rPr>
                <w:sz w:val="22"/>
              </w:rPr>
            </w:pPr>
            <w:r>
              <w:rPr>
                <w:spacing w:val="-2"/>
                <w:sz w:val="22"/>
              </w:rPr>
              <w:t>Perpustakaan</w:t>
            </w:r>
          </w:p>
        </w:tc>
        <w:tc>
          <w:tcPr>
            <w:tcW w:w="6382" w:type="dxa"/>
          </w:tcPr>
          <w:p>
            <w:pPr>
              <w:pStyle w:val="TableParagraph"/>
              <w:spacing w:before="28"/>
              <w:ind w:left="106" w:right="201"/>
              <w:rPr>
                <w:sz w:val="22"/>
              </w:rPr>
            </w:pPr>
            <w:r>
              <w:rPr>
                <w:sz w:val="22"/>
              </w:rPr>
              <w:t>Tersedia buku text, Tesis, Disertasi, Jurnal dari berbagai terbitan dalam dan luar negeri, yang dilengkapi dengan penyajian</w:t>
            </w:r>
            <w:r>
              <w:rPr>
                <w:spacing w:val="-7"/>
                <w:sz w:val="22"/>
              </w:rPr>
              <w:t> </w:t>
            </w:r>
            <w:r>
              <w:rPr>
                <w:sz w:val="22"/>
              </w:rPr>
              <w:t>informasi</w:t>
            </w:r>
            <w:r>
              <w:rPr>
                <w:spacing w:val="-8"/>
                <w:sz w:val="22"/>
              </w:rPr>
              <w:t> </w:t>
            </w:r>
            <w:r>
              <w:rPr>
                <w:sz w:val="22"/>
              </w:rPr>
              <w:t>koleksi</w:t>
            </w:r>
            <w:r>
              <w:rPr>
                <w:spacing w:val="-8"/>
                <w:sz w:val="22"/>
              </w:rPr>
              <w:t> </w:t>
            </w:r>
            <w:r>
              <w:rPr>
                <w:sz w:val="22"/>
              </w:rPr>
              <w:t>perpustakaan</w:t>
            </w:r>
            <w:r>
              <w:rPr>
                <w:spacing w:val="-10"/>
                <w:sz w:val="22"/>
              </w:rPr>
              <w:t> </w:t>
            </w:r>
            <w:r>
              <w:rPr>
                <w:sz w:val="22"/>
              </w:rPr>
              <w:t>secara</w:t>
            </w:r>
            <w:r>
              <w:rPr>
                <w:spacing w:val="-7"/>
                <w:sz w:val="22"/>
              </w:rPr>
              <w:t> </w:t>
            </w:r>
            <w:r>
              <w:rPr>
                <w:sz w:val="22"/>
              </w:rPr>
              <w:t>elektronik. Demikian juga fasilitas ruang baca yang memadai dan </w:t>
            </w:r>
            <w:r>
              <w:rPr>
                <w:spacing w:val="-2"/>
                <w:sz w:val="22"/>
              </w:rPr>
              <w:t>nyaman.</w:t>
            </w:r>
          </w:p>
        </w:tc>
      </w:tr>
      <w:tr>
        <w:trPr>
          <w:trHeight w:val="1518" w:hRule="atLeast"/>
        </w:trPr>
        <w:tc>
          <w:tcPr>
            <w:tcW w:w="676" w:type="dxa"/>
          </w:tcPr>
          <w:p>
            <w:pPr>
              <w:pStyle w:val="TableParagraph"/>
              <w:rPr>
                <w:rFonts w:ascii="Arial"/>
                <w:b/>
                <w:sz w:val="22"/>
              </w:rPr>
            </w:pPr>
          </w:p>
          <w:p>
            <w:pPr>
              <w:pStyle w:val="TableParagraph"/>
              <w:spacing w:before="127"/>
              <w:rPr>
                <w:rFonts w:ascii="Arial"/>
                <w:b/>
                <w:sz w:val="22"/>
              </w:rPr>
            </w:pPr>
          </w:p>
          <w:p>
            <w:pPr>
              <w:pStyle w:val="TableParagraph"/>
              <w:ind w:left="10" w:right="4"/>
              <w:jc w:val="center"/>
              <w:rPr>
                <w:sz w:val="22"/>
              </w:rPr>
            </w:pPr>
            <w:r>
              <w:rPr>
                <w:spacing w:val="-5"/>
                <w:sz w:val="22"/>
              </w:rPr>
              <w:t>6.</w:t>
            </w:r>
          </w:p>
        </w:tc>
        <w:tc>
          <w:tcPr>
            <w:tcW w:w="2297" w:type="dxa"/>
          </w:tcPr>
          <w:p>
            <w:pPr>
              <w:pStyle w:val="TableParagraph"/>
              <w:rPr>
                <w:rFonts w:ascii="Arial"/>
                <w:b/>
                <w:sz w:val="22"/>
              </w:rPr>
            </w:pPr>
          </w:p>
          <w:p>
            <w:pPr>
              <w:pStyle w:val="TableParagraph"/>
              <w:spacing w:before="127"/>
              <w:rPr>
                <w:rFonts w:ascii="Arial"/>
                <w:b/>
                <w:sz w:val="22"/>
              </w:rPr>
            </w:pPr>
          </w:p>
          <w:p>
            <w:pPr>
              <w:pStyle w:val="TableParagraph"/>
              <w:ind w:left="106"/>
              <w:rPr>
                <w:sz w:val="22"/>
              </w:rPr>
            </w:pPr>
            <w:r>
              <w:rPr>
                <w:spacing w:val="-4"/>
                <w:sz w:val="22"/>
              </w:rPr>
              <w:t>Aula</w:t>
            </w:r>
          </w:p>
        </w:tc>
        <w:tc>
          <w:tcPr>
            <w:tcW w:w="6382" w:type="dxa"/>
          </w:tcPr>
          <w:p>
            <w:pPr>
              <w:pStyle w:val="TableParagraph"/>
              <w:ind w:left="106" w:right="37"/>
              <w:rPr>
                <w:sz w:val="22"/>
              </w:rPr>
            </w:pPr>
            <w:r>
              <w:rPr>
                <w:sz w:val="22"/>
              </w:rPr>
              <w:t>Tersedia fasilitas/sarana yang ada dalam ruang aula utama yang sangat memadai dengan kapasitas 200 orang, seperti kursi rapat, LCD projector, Layar LCD, AC, dan berbagai fasilitas</w:t>
            </w:r>
            <w:r>
              <w:rPr>
                <w:spacing w:val="-3"/>
                <w:sz w:val="22"/>
              </w:rPr>
              <w:t> </w:t>
            </w:r>
            <w:r>
              <w:rPr>
                <w:sz w:val="22"/>
              </w:rPr>
              <w:t>penunjang</w:t>
            </w:r>
            <w:r>
              <w:rPr>
                <w:spacing w:val="-7"/>
                <w:sz w:val="22"/>
              </w:rPr>
              <w:t> </w:t>
            </w:r>
            <w:r>
              <w:rPr>
                <w:sz w:val="22"/>
              </w:rPr>
              <w:t>kebutuhan</w:t>
            </w:r>
            <w:r>
              <w:rPr>
                <w:spacing w:val="-3"/>
                <w:sz w:val="22"/>
              </w:rPr>
              <w:t> </w:t>
            </w:r>
            <w:r>
              <w:rPr>
                <w:sz w:val="22"/>
              </w:rPr>
              <w:t>Ujian</w:t>
            </w:r>
            <w:r>
              <w:rPr>
                <w:spacing w:val="-2"/>
                <w:sz w:val="22"/>
              </w:rPr>
              <w:t> </w:t>
            </w:r>
            <w:r>
              <w:rPr>
                <w:sz w:val="22"/>
              </w:rPr>
              <w:t>Promosi,</w:t>
            </w:r>
            <w:r>
              <w:rPr>
                <w:spacing w:val="-6"/>
                <w:sz w:val="22"/>
              </w:rPr>
              <w:t> </w:t>
            </w:r>
            <w:r>
              <w:rPr>
                <w:sz w:val="22"/>
              </w:rPr>
              <w:t>Rapat-rapat,</w:t>
            </w:r>
            <w:r>
              <w:rPr>
                <w:spacing w:val="-5"/>
                <w:sz w:val="22"/>
              </w:rPr>
              <w:t> dan</w:t>
            </w:r>
          </w:p>
          <w:p>
            <w:pPr>
              <w:pStyle w:val="TableParagraph"/>
              <w:spacing w:line="252" w:lineRule="exact"/>
              <w:ind w:left="106"/>
              <w:rPr>
                <w:sz w:val="22"/>
              </w:rPr>
            </w:pPr>
            <w:r>
              <w:rPr>
                <w:sz w:val="22"/>
              </w:rPr>
              <w:t>lain</w:t>
            </w:r>
            <w:r>
              <w:rPr>
                <w:spacing w:val="-6"/>
                <w:sz w:val="22"/>
              </w:rPr>
              <w:t> </w:t>
            </w:r>
            <w:r>
              <w:rPr>
                <w:sz w:val="22"/>
              </w:rPr>
              <w:t>sebagainya.</w:t>
            </w:r>
            <w:r>
              <w:rPr>
                <w:spacing w:val="-9"/>
                <w:sz w:val="22"/>
              </w:rPr>
              <w:t> </w:t>
            </w:r>
            <w:r>
              <w:rPr>
                <w:sz w:val="22"/>
              </w:rPr>
              <w:t>Pemanfaatannya</w:t>
            </w:r>
            <w:r>
              <w:rPr>
                <w:spacing w:val="-6"/>
                <w:sz w:val="22"/>
              </w:rPr>
              <w:t> </w:t>
            </w:r>
            <w:r>
              <w:rPr>
                <w:sz w:val="22"/>
              </w:rPr>
              <w:t>digunakan</w:t>
            </w:r>
            <w:r>
              <w:rPr>
                <w:spacing w:val="-6"/>
                <w:sz w:val="22"/>
              </w:rPr>
              <w:t> </w:t>
            </w:r>
            <w:r>
              <w:rPr>
                <w:sz w:val="22"/>
              </w:rPr>
              <w:t>untuk</w:t>
            </w:r>
            <w:r>
              <w:rPr>
                <w:spacing w:val="-6"/>
                <w:sz w:val="22"/>
              </w:rPr>
              <w:t> </w:t>
            </w:r>
            <w:r>
              <w:rPr>
                <w:sz w:val="22"/>
              </w:rPr>
              <w:t>rapat-rapat umum, ujian promosi doktor serta</w:t>
            </w:r>
          </w:p>
        </w:tc>
      </w:tr>
      <w:tr>
        <w:trPr>
          <w:trHeight w:val="262" w:hRule="atLeast"/>
        </w:trPr>
        <w:tc>
          <w:tcPr>
            <w:tcW w:w="676" w:type="dxa"/>
          </w:tcPr>
          <w:p>
            <w:pPr>
              <w:pStyle w:val="TableParagraph"/>
              <w:spacing w:line="238" w:lineRule="exact" w:before="4"/>
              <w:ind w:left="10" w:right="4"/>
              <w:jc w:val="center"/>
              <w:rPr>
                <w:sz w:val="22"/>
              </w:rPr>
            </w:pPr>
            <w:r>
              <w:rPr>
                <w:spacing w:val="-5"/>
                <w:sz w:val="22"/>
              </w:rPr>
              <w:t>7.</w:t>
            </w:r>
          </w:p>
        </w:tc>
        <w:tc>
          <w:tcPr>
            <w:tcW w:w="2297" w:type="dxa"/>
          </w:tcPr>
          <w:p>
            <w:pPr>
              <w:pStyle w:val="TableParagraph"/>
              <w:spacing w:line="238" w:lineRule="exact" w:before="4"/>
              <w:ind w:left="106"/>
              <w:rPr>
                <w:sz w:val="22"/>
              </w:rPr>
            </w:pPr>
            <w:r>
              <w:rPr>
                <w:sz w:val="22"/>
              </w:rPr>
              <w:t>Ruang</w:t>
            </w:r>
            <w:r>
              <w:rPr>
                <w:spacing w:val="-3"/>
                <w:sz w:val="22"/>
              </w:rPr>
              <w:t> </w:t>
            </w:r>
            <w:r>
              <w:rPr>
                <w:spacing w:val="-2"/>
                <w:sz w:val="22"/>
              </w:rPr>
              <w:t>rapat</w:t>
            </w:r>
          </w:p>
        </w:tc>
        <w:tc>
          <w:tcPr>
            <w:tcW w:w="6382" w:type="dxa"/>
          </w:tcPr>
          <w:p>
            <w:pPr>
              <w:pStyle w:val="TableParagraph"/>
              <w:spacing w:line="238" w:lineRule="exact" w:before="4"/>
              <w:ind w:left="106"/>
              <w:rPr>
                <w:sz w:val="22"/>
              </w:rPr>
            </w:pPr>
            <w:r>
              <w:rPr>
                <w:sz w:val="22"/>
              </w:rPr>
              <w:t>Kursi,</w:t>
            </w:r>
            <w:r>
              <w:rPr>
                <w:spacing w:val="-6"/>
                <w:sz w:val="22"/>
              </w:rPr>
              <w:t> </w:t>
            </w:r>
            <w:r>
              <w:rPr>
                <w:sz w:val="22"/>
              </w:rPr>
              <w:t>meja</w:t>
            </w:r>
            <w:r>
              <w:rPr>
                <w:spacing w:val="-1"/>
                <w:sz w:val="22"/>
              </w:rPr>
              <w:t> </w:t>
            </w:r>
            <w:r>
              <w:rPr>
                <w:sz w:val="22"/>
              </w:rPr>
              <w:t>rapat,</w:t>
            </w:r>
            <w:r>
              <w:rPr>
                <w:spacing w:val="-4"/>
                <w:sz w:val="22"/>
              </w:rPr>
              <w:t> </w:t>
            </w:r>
            <w:r>
              <w:rPr>
                <w:sz w:val="22"/>
              </w:rPr>
              <w:t>TV</w:t>
            </w:r>
            <w:r>
              <w:rPr>
                <w:spacing w:val="-1"/>
                <w:sz w:val="22"/>
              </w:rPr>
              <w:t> </w:t>
            </w:r>
            <w:r>
              <w:rPr>
                <w:spacing w:val="-5"/>
                <w:sz w:val="22"/>
              </w:rPr>
              <w:t>LED</w:t>
            </w:r>
          </w:p>
        </w:tc>
      </w:tr>
      <w:tr>
        <w:trPr>
          <w:trHeight w:val="2022" w:hRule="atLeast"/>
        </w:trPr>
        <w:tc>
          <w:tcPr>
            <w:tcW w:w="676" w:type="dxa"/>
          </w:tcPr>
          <w:p>
            <w:pPr>
              <w:pStyle w:val="TableParagraph"/>
              <w:rPr>
                <w:rFonts w:ascii="Arial"/>
                <w:b/>
                <w:sz w:val="22"/>
              </w:rPr>
            </w:pPr>
          </w:p>
          <w:p>
            <w:pPr>
              <w:pStyle w:val="TableParagraph"/>
              <w:rPr>
                <w:rFonts w:ascii="Arial"/>
                <w:b/>
                <w:sz w:val="22"/>
              </w:rPr>
            </w:pPr>
          </w:p>
          <w:p>
            <w:pPr>
              <w:pStyle w:val="TableParagraph"/>
              <w:spacing w:before="126"/>
              <w:rPr>
                <w:rFonts w:ascii="Arial"/>
                <w:b/>
                <w:sz w:val="22"/>
              </w:rPr>
            </w:pPr>
          </w:p>
          <w:p>
            <w:pPr>
              <w:pStyle w:val="TableParagraph"/>
              <w:ind w:left="10" w:right="5"/>
              <w:jc w:val="center"/>
              <w:rPr>
                <w:sz w:val="22"/>
              </w:rPr>
            </w:pPr>
            <w:r>
              <w:rPr>
                <w:spacing w:val="-5"/>
                <w:sz w:val="22"/>
              </w:rPr>
              <w:t>8.</w:t>
            </w:r>
          </w:p>
        </w:tc>
        <w:tc>
          <w:tcPr>
            <w:tcW w:w="2297" w:type="dxa"/>
          </w:tcPr>
          <w:p>
            <w:pPr>
              <w:pStyle w:val="TableParagraph"/>
              <w:rPr>
                <w:rFonts w:ascii="Arial"/>
                <w:b/>
                <w:sz w:val="22"/>
              </w:rPr>
            </w:pPr>
          </w:p>
          <w:p>
            <w:pPr>
              <w:pStyle w:val="TableParagraph"/>
              <w:rPr>
                <w:rFonts w:ascii="Arial"/>
                <w:b/>
                <w:sz w:val="22"/>
              </w:rPr>
            </w:pPr>
          </w:p>
          <w:p>
            <w:pPr>
              <w:pStyle w:val="TableParagraph"/>
              <w:spacing w:before="126"/>
              <w:rPr>
                <w:rFonts w:ascii="Arial"/>
                <w:b/>
                <w:sz w:val="22"/>
              </w:rPr>
            </w:pPr>
          </w:p>
          <w:p>
            <w:pPr>
              <w:pStyle w:val="TableParagraph"/>
              <w:ind w:left="106"/>
              <w:rPr>
                <w:sz w:val="22"/>
              </w:rPr>
            </w:pPr>
            <w:r>
              <w:rPr>
                <w:spacing w:val="-2"/>
                <w:sz w:val="22"/>
              </w:rPr>
              <w:t>Laboratorium</w:t>
            </w:r>
          </w:p>
        </w:tc>
        <w:tc>
          <w:tcPr>
            <w:tcW w:w="6382" w:type="dxa"/>
          </w:tcPr>
          <w:p>
            <w:pPr>
              <w:pStyle w:val="TableParagraph"/>
              <w:ind w:left="106" w:right="171"/>
              <w:rPr>
                <w:sz w:val="22"/>
              </w:rPr>
            </w:pPr>
            <w:r>
              <w:rPr>
                <w:sz w:val="22"/>
              </w:rPr>
              <w:t>Fasilitas laboratorium (penelitian </w:t>
            </w:r>
            <w:r>
              <w:rPr>
                <w:rFonts w:ascii="Arial"/>
                <w:i/>
                <w:sz w:val="22"/>
              </w:rPr>
              <w:t>in vitro</w:t>
            </w:r>
            <w:r>
              <w:rPr>
                <w:sz w:val="22"/>
              </w:rPr>
              <w:t>) merupakan pemanfaatan bersama dan tersebar pada sejumlah fakultas. Sementara itu untuk kepentingan penelitian </w:t>
            </w:r>
            <w:r>
              <w:rPr>
                <w:rFonts w:ascii="Arial"/>
                <w:i/>
                <w:sz w:val="22"/>
              </w:rPr>
              <w:t>in vivo</w:t>
            </w:r>
            <w:r>
              <w:rPr>
                <w:sz w:val="22"/>
              </w:rPr>
              <w:t>, memanfaatkan laboratorium lapangan Undana yang tersebar di 3 lokasi yaitu 2 lokasi di dalam kampus dan 1 lokasi di luar kampus</w:t>
            </w:r>
            <w:r>
              <w:rPr>
                <w:spacing w:val="-7"/>
                <w:sz w:val="22"/>
              </w:rPr>
              <w:t> </w:t>
            </w:r>
            <w:r>
              <w:rPr>
                <w:sz w:val="22"/>
              </w:rPr>
              <w:t>yang</w:t>
            </w:r>
            <w:r>
              <w:rPr>
                <w:spacing w:val="-3"/>
                <w:sz w:val="22"/>
              </w:rPr>
              <w:t> </w:t>
            </w:r>
            <w:r>
              <w:rPr>
                <w:sz w:val="22"/>
              </w:rPr>
              <w:t>berjarak</w:t>
            </w:r>
            <w:r>
              <w:rPr>
                <w:spacing w:val="-3"/>
                <w:sz w:val="22"/>
              </w:rPr>
              <w:t> </w:t>
            </w:r>
            <w:r>
              <w:rPr>
                <w:sz w:val="22"/>
              </w:rPr>
              <w:t>kurang</w:t>
            </w:r>
            <w:r>
              <w:rPr>
                <w:spacing w:val="-3"/>
                <w:sz w:val="22"/>
              </w:rPr>
              <w:t> </w:t>
            </w:r>
            <w:r>
              <w:rPr>
                <w:sz w:val="22"/>
              </w:rPr>
              <w:t>lebih</w:t>
            </w:r>
            <w:r>
              <w:rPr>
                <w:spacing w:val="-3"/>
                <w:sz w:val="22"/>
              </w:rPr>
              <w:t> </w:t>
            </w:r>
            <w:r>
              <w:rPr>
                <w:sz w:val="22"/>
              </w:rPr>
              <w:t>4</w:t>
            </w:r>
            <w:r>
              <w:rPr>
                <w:spacing w:val="-3"/>
                <w:sz w:val="22"/>
              </w:rPr>
              <w:t> </w:t>
            </w:r>
            <w:r>
              <w:rPr>
                <w:sz w:val="22"/>
              </w:rPr>
              <w:t>km</w:t>
            </w:r>
            <w:r>
              <w:rPr>
                <w:spacing w:val="-8"/>
                <w:sz w:val="22"/>
              </w:rPr>
              <w:t> </w:t>
            </w:r>
            <w:r>
              <w:rPr>
                <w:sz w:val="22"/>
              </w:rPr>
              <w:t>yang</w:t>
            </w:r>
            <w:r>
              <w:rPr>
                <w:spacing w:val="-3"/>
                <w:sz w:val="22"/>
              </w:rPr>
              <w:t> </w:t>
            </w:r>
            <w:r>
              <w:rPr>
                <w:sz w:val="22"/>
              </w:rPr>
              <w:t>telah</w:t>
            </w:r>
            <w:r>
              <w:rPr>
                <w:spacing w:val="-3"/>
                <w:sz w:val="22"/>
              </w:rPr>
              <w:t> </w:t>
            </w:r>
            <w:r>
              <w:rPr>
                <w:sz w:val="22"/>
              </w:rPr>
              <w:t>dilengkapi</w:t>
            </w:r>
          </w:p>
          <w:p>
            <w:pPr>
              <w:pStyle w:val="TableParagraph"/>
              <w:spacing w:line="252" w:lineRule="exact"/>
              <w:ind w:left="106" w:right="159"/>
              <w:rPr>
                <w:sz w:val="22"/>
              </w:rPr>
            </w:pPr>
            <w:r>
              <w:rPr>
                <w:sz w:val="22"/>
              </w:rPr>
              <w:t>dengan</w:t>
            </w:r>
            <w:r>
              <w:rPr>
                <w:spacing w:val="-6"/>
                <w:sz w:val="22"/>
              </w:rPr>
              <w:t> </w:t>
            </w:r>
            <w:r>
              <w:rPr>
                <w:sz w:val="22"/>
              </w:rPr>
              <w:t>fasilitas</w:t>
            </w:r>
            <w:r>
              <w:rPr>
                <w:spacing w:val="-6"/>
                <w:sz w:val="22"/>
              </w:rPr>
              <w:t> </w:t>
            </w:r>
            <w:r>
              <w:rPr>
                <w:sz w:val="22"/>
              </w:rPr>
              <w:t>penelitian</w:t>
            </w:r>
            <w:r>
              <w:rPr>
                <w:spacing w:val="-6"/>
                <w:sz w:val="22"/>
              </w:rPr>
              <w:t> </w:t>
            </w:r>
            <w:r>
              <w:rPr>
                <w:sz w:val="22"/>
              </w:rPr>
              <w:t>yang</w:t>
            </w:r>
            <w:r>
              <w:rPr>
                <w:spacing w:val="-10"/>
                <w:sz w:val="22"/>
              </w:rPr>
              <w:t> </w:t>
            </w:r>
            <w:r>
              <w:rPr>
                <w:sz w:val="22"/>
              </w:rPr>
              <w:t>cukup</w:t>
            </w:r>
            <w:r>
              <w:rPr>
                <w:spacing w:val="-6"/>
                <w:sz w:val="22"/>
              </w:rPr>
              <w:t> </w:t>
            </w:r>
            <w:r>
              <w:rPr>
                <w:sz w:val="22"/>
              </w:rPr>
              <w:t>memadai</w:t>
            </w:r>
            <w:r>
              <w:rPr>
                <w:spacing w:val="-8"/>
                <w:sz w:val="22"/>
              </w:rPr>
              <w:t> </w:t>
            </w:r>
            <w:r>
              <w:rPr>
                <w:sz w:val="22"/>
              </w:rPr>
              <w:t>dalam menunjang kebutuhan penelitian dan juga PkM.</w:t>
            </w:r>
          </w:p>
        </w:tc>
      </w:tr>
    </w:tbl>
    <w:p>
      <w:pPr>
        <w:pStyle w:val="BodyText"/>
        <w:spacing w:before="32"/>
        <w:rPr>
          <w:rFonts w:ascii="Arial"/>
          <w:b/>
        </w:rPr>
      </w:pPr>
    </w:p>
    <w:p>
      <w:pPr>
        <w:pStyle w:val="BodyText"/>
        <w:spacing w:line="360" w:lineRule="auto"/>
        <w:ind w:left="23" w:right="166" w:firstLine="568"/>
        <w:jc w:val="both"/>
      </w:pPr>
      <w:r>
        <w:rPr/>
        <w:t>Dari sejumlah sarana/prasarana yang tersedia, tampaknya untuk saat ini telah dapat dimanfaatkan secara baik dan memadai, walaupun untuk kepentingan pelayanan kepada</w:t>
      </w:r>
      <w:r>
        <w:rPr>
          <w:spacing w:val="30"/>
        </w:rPr>
        <w:t>  </w:t>
      </w:r>
      <w:r>
        <w:rPr/>
        <w:t>mahasiswa</w:t>
      </w:r>
      <w:r>
        <w:rPr>
          <w:spacing w:val="30"/>
        </w:rPr>
        <w:t>  </w:t>
      </w:r>
      <w:r>
        <w:rPr/>
        <w:t>dan</w:t>
      </w:r>
      <w:r>
        <w:rPr>
          <w:spacing w:val="30"/>
        </w:rPr>
        <w:t>  </w:t>
      </w:r>
      <w:r>
        <w:rPr/>
        <w:t>stakeholder</w:t>
      </w:r>
      <w:r>
        <w:rPr>
          <w:spacing w:val="31"/>
        </w:rPr>
        <w:t>  </w:t>
      </w:r>
      <w:r>
        <w:rPr/>
        <w:t>kedepan</w:t>
      </w:r>
      <w:r>
        <w:rPr>
          <w:spacing w:val="30"/>
        </w:rPr>
        <w:t>  </w:t>
      </w:r>
      <w:r>
        <w:rPr/>
        <w:t>masih</w:t>
      </w:r>
      <w:r>
        <w:rPr>
          <w:spacing w:val="31"/>
        </w:rPr>
        <w:t>  </w:t>
      </w:r>
      <w:r>
        <w:rPr/>
        <w:t>dibutuhkan</w:t>
      </w:r>
      <w:r>
        <w:rPr>
          <w:spacing w:val="30"/>
        </w:rPr>
        <w:t>  </w:t>
      </w:r>
      <w:r>
        <w:rPr/>
        <w:t>penataan</w:t>
      </w:r>
      <w:r>
        <w:rPr>
          <w:spacing w:val="30"/>
        </w:rPr>
        <w:t>  </w:t>
      </w:r>
      <w:r>
        <w:rPr>
          <w:spacing w:val="-5"/>
        </w:rPr>
        <w:t>dan</w:t>
      </w:r>
    </w:p>
    <w:p>
      <w:pPr>
        <w:pStyle w:val="BodyText"/>
        <w:spacing w:after="0" w:line="360" w:lineRule="auto"/>
        <w:jc w:val="both"/>
        <w:sectPr>
          <w:pgSz w:w="12240" w:h="15840"/>
          <w:pgMar w:header="0" w:footer="1076" w:top="1560" w:bottom="1340" w:left="1417" w:right="1275"/>
        </w:sectPr>
      </w:pPr>
    </w:p>
    <w:p>
      <w:pPr>
        <w:pStyle w:val="BodyText"/>
        <w:spacing w:line="360" w:lineRule="auto" w:before="79"/>
        <w:ind w:left="23" w:right="168"/>
        <w:jc w:val="both"/>
      </w:pPr>
      <w:r>
        <w:rPr>
          <w:spacing w:val="-2"/>
        </w:rPr>
        <w:t>penambahan</w:t>
      </w:r>
      <w:r>
        <w:rPr>
          <w:spacing w:val="-6"/>
        </w:rPr>
        <w:t> </w:t>
      </w:r>
      <w:r>
        <w:rPr>
          <w:spacing w:val="-2"/>
        </w:rPr>
        <w:t>sejumlah</w:t>
      </w:r>
      <w:r>
        <w:rPr>
          <w:spacing w:val="-6"/>
        </w:rPr>
        <w:t> </w:t>
      </w:r>
      <w:r>
        <w:rPr>
          <w:spacing w:val="-2"/>
        </w:rPr>
        <w:t>fasilitas</w:t>
      </w:r>
      <w:r>
        <w:rPr>
          <w:spacing w:val="-4"/>
        </w:rPr>
        <w:t> </w:t>
      </w:r>
      <w:r>
        <w:rPr>
          <w:spacing w:val="-2"/>
        </w:rPr>
        <w:t>yang</w:t>
      </w:r>
      <w:r>
        <w:rPr>
          <w:spacing w:val="-6"/>
        </w:rPr>
        <w:t> </w:t>
      </w:r>
      <w:r>
        <w:rPr>
          <w:spacing w:val="-2"/>
        </w:rPr>
        <w:t>sesuai dengan</w:t>
      </w:r>
      <w:r>
        <w:rPr>
          <w:spacing w:val="-6"/>
        </w:rPr>
        <w:t> </w:t>
      </w:r>
      <w:r>
        <w:rPr>
          <w:spacing w:val="-2"/>
        </w:rPr>
        <w:t>kebutuhan, sehingga pada</w:t>
      </w:r>
      <w:r>
        <w:rPr>
          <w:spacing w:val="-6"/>
        </w:rPr>
        <w:t> </w:t>
      </w:r>
      <w:r>
        <w:rPr>
          <w:spacing w:val="-2"/>
        </w:rPr>
        <w:t>gilirannya </w:t>
      </w:r>
      <w:r>
        <w:rPr/>
        <w:t>diharapkan lebih meningkatkan kepuasan mahasiswa dan stakeholder secara lebih </w:t>
      </w:r>
      <w:r>
        <w:rPr>
          <w:spacing w:val="-2"/>
        </w:rPr>
        <w:t>optimal.</w:t>
      </w:r>
    </w:p>
    <w:p>
      <w:pPr>
        <w:pStyle w:val="Heading2"/>
        <w:spacing w:line="274" w:lineRule="exact"/>
        <w:ind w:left="1080" w:right="1220"/>
      </w:pPr>
      <w:r>
        <w:rPr/>
        <w:t>Gambar</w:t>
      </w:r>
      <w:r>
        <w:rPr>
          <w:spacing w:val="-7"/>
        </w:rPr>
        <w:t> </w:t>
      </w:r>
      <w:r>
        <w:rPr>
          <w:spacing w:val="-4"/>
        </w:rPr>
        <w:t>1.13</w:t>
      </w:r>
    </w:p>
    <w:p>
      <w:pPr>
        <w:spacing w:before="0"/>
        <w:ind w:left="0" w:right="139" w:firstLine="0"/>
        <w:jc w:val="center"/>
        <w:rPr>
          <w:rFonts w:ascii="Arial"/>
          <w:b/>
          <w:sz w:val="24"/>
        </w:rPr>
      </w:pPr>
      <w:r>
        <w:rPr>
          <w:rFonts w:ascii="Arial"/>
          <w:b/>
          <w:sz w:val="24"/>
        </w:rPr>
        <w:t>Ruang</w:t>
      </w:r>
      <w:r>
        <w:rPr>
          <w:rFonts w:ascii="Arial"/>
          <w:b/>
          <w:spacing w:val="-2"/>
          <w:sz w:val="24"/>
        </w:rPr>
        <w:t> </w:t>
      </w:r>
      <w:r>
        <w:rPr>
          <w:rFonts w:ascii="Arial"/>
          <w:b/>
          <w:sz w:val="24"/>
        </w:rPr>
        <w:t>Kuliah</w:t>
      </w:r>
      <w:r>
        <w:rPr>
          <w:rFonts w:ascii="Arial"/>
          <w:b/>
          <w:spacing w:val="-3"/>
          <w:sz w:val="24"/>
        </w:rPr>
        <w:t> </w:t>
      </w:r>
      <w:r>
        <w:rPr>
          <w:rFonts w:ascii="Arial"/>
          <w:b/>
          <w:sz w:val="24"/>
        </w:rPr>
        <w:t>dan</w:t>
      </w:r>
      <w:r>
        <w:rPr>
          <w:rFonts w:ascii="Arial"/>
          <w:b/>
          <w:spacing w:val="-2"/>
          <w:sz w:val="24"/>
        </w:rPr>
        <w:t> </w:t>
      </w:r>
      <w:r>
        <w:rPr>
          <w:rFonts w:ascii="Arial"/>
          <w:b/>
          <w:sz w:val="24"/>
        </w:rPr>
        <w:t>Ruang</w:t>
      </w:r>
      <w:r>
        <w:rPr>
          <w:rFonts w:ascii="Arial"/>
          <w:b/>
          <w:spacing w:val="-2"/>
          <w:sz w:val="24"/>
        </w:rPr>
        <w:t> </w:t>
      </w:r>
      <w:r>
        <w:rPr>
          <w:rFonts w:ascii="Arial"/>
          <w:b/>
          <w:sz w:val="24"/>
        </w:rPr>
        <w:t>Rapat PPs</w:t>
      </w:r>
      <w:r>
        <w:rPr>
          <w:rFonts w:ascii="Arial"/>
          <w:b/>
          <w:spacing w:val="-4"/>
          <w:sz w:val="24"/>
        </w:rPr>
        <w:t> </w:t>
      </w:r>
      <w:r>
        <w:rPr>
          <w:rFonts w:ascii="Arial"/>
          <w:b/>
          <w:spacing w:val="-2"/>
          <w:sz w:val="24"/>
        </w:rPr>
        <w:t>Undana</w:t>
      </w:r>
    </w:p>
    <w:p>
      <w:pPr>
        <w:pStyle w:val="BodyText"/>
        <w:spacing w:before="47"/>
        <w:rPr>
          <w:rFonts w:ascii="Arial"/>
          <w:b/>
          <w:sz w:val="20"/>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1"/>
        <w:gridCol w:w="4573"/>
      </w:tblGrid>
      <w:tr>
        <w:trPr>
          <w:trHeight w:val="3991" w:hRule="atLeast"/>
        </w:trPr>
        <w:tc>
          <w:tcPr>
            <w:tcW w:w="4781" w:type="dxa"/>
          </w:tcPr>
          <w:p>
            <w:pPr>
              <w:pStyle w:val="TableParagraph"/>
              <w:ind w:left="107" w:right="-29"/>
              <w:rPr>
                <w:rFonts w:ascii="Arial"/>
                <w:sz w:val="20"/>
              </w:rPr>
            </w:pPr>
            <w:r>
              <w:rPr>
                <w:rFonts w:ascii="Arial"/>
                <w:sz w:val="20"/>
              </w:rPr>
              <w:drawing>
                <wp:inline distT="0" distB="0" distL="0" distR="0">
                  <wp:extent cx="2954032" cy="2523744"/>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23" cstate="print"/>
                          <a:stretch>
                            <a:fillRect/>
                          </a:stretch>
                        </pic:blipFill>
                        <pic:spPr>
                          <a:xfrm>
                            <a:off x="0" y="0"/>
                            <a:ext cx="2954032" cy="2523744"/>
                          </a:xfrm>
                          <a:prstGeom prst="rect">
                            <a:avLst/>
                          </a:prstGeom>
                        </pic:spPr>
                      </pic:pic>
                    </a:graphicData>
                  </a:graphic>
                </wp:inline>
              </w:drawing>
            </w:r>
            <w:r>
              <w:rPr>
                <w:rFonts w:ascii="Arial"/>
                <w:sz w:val="20"/>
              </w:rPr>
            </w:r>
          </w:p>
        </w:tc>
        <w:tc>
          <w:tcPr>
            <w:tcW w:w="4573" w:type="dxa"/>
          </w:tcPr>
          <w:p>
            <w:pPr>
              <w:pStyle w:val="TableParagraph"/>
              <w:ind w:left="104" w:right="-72"/>
              <w:rPr>
                <w:rFonts w:ascii="Arial"/>
                <w:sz w:val="20"/>
              </w:rPr>
            </w:pPr>
            <w:r>
              <w:rPr>
                <w:rFonts w:ascii="Arial"/>
                <w:sz w:val="20"/>
              </w:rPr>
              <w:drawing>
                <wp:inline distT="0" distB="0" distL="0" distR="0">
                  <wp:extent cx="2848470" cy="2506218"/>
                  <wp:effectExtent l="0" t="0" r="0" b="0"/>
                  <wp:docPr id="102" name="Image 102"/>
                  <wp:cNvGraphicFramePr>
                    <a:graphicFrameLocks/>
                  </wp:cNvGraphicFramePr>
                  <a:graphic>
                    <a:graphicData uri="http://schemas.openxmlformats.org/drawingml/2006/picture">
                      <pic:pic>
                        <pic:nvPicPr>
                          <pic:cNvPr id="102" name="Image 102"/>
                          <pic:cNvPicPr/>
                        </pic:nvPicPr>
                        <pic:blipFill>
                          <a:blip r:embed="rId24" cstate="print"/>
                          <a:stretch>
                            <a:fillRect/>
                          </a:stretch>
                        </pic:blipFill>
                        <pic:spPr>
                          <a:xfrm>
                            <a:off x="0" y="0"/>
                            <a:ext cx="2848470" cy="2506218"/>
                          </a:xfrm>
                          <a:prstGeom prst="rect">
                            <a:avLst/>
                          </a:prstGeom>
                        </pic:spPr>
                      </pic:pic>
                    </a:graphicData>
                  </a:graphic>
                </wp:inline>
              </w:drawing>
            </w:r>
            <w:r>
              <w:rPr>
                <w:rFonts w:ascii="Arial"/>
                <w:sz w:val="20"/>
              </w:rPr>
            </w:r>
          </w:p>
        </w:tc>
      </w:tr>
    </w:tbl>
    <w:p>
      <w:pPr>
        <w:pStyle w:val="BodyText"/>
        <w:rPr>
          <w:rFonts w:ascii="Arial"/>
          <w:b/>
        </w:rPr>
      </w:pPr>
    </w:p>
    <w:p>
      <w:pPr>
        <w:pStyle w:val="BodyText"/>
        <w:rPr>
          <w:rFonts w:ascii="Arial"/>
          <w:b/>
        </w:rPr>
      </w:pPr>
    </w:p>
    <w:p>
      <w:pPr>
        <w:pStyle w:val="Heading2"/>
        <w:spacing w:before="1"/>
        <w:ind w:left="1073" w:right="1220"/>
      </w:pPr>
      <w:r>
        <w:rPr/>
        <w:t>Gambar</w:t>
      </w:r>
      <w:r>
        <w:rPr>
          <w:spacing w:val="-5"/>
        </w:rPr>
        <w:t> </w:t>
      </w:r>
      <w:r>
        <w:rPr>
          <w:spacing w:val="-2"/>
        </w:rPr>
        <w:t>1.14.</w:t>
      </w:r>
    </w:p>
    <w:p>
      <w:pPr>
        <w:spacing w:before="0"/>
        <w:ind w:left="1075" w:right="1220" w:firstLine="0"/>
        <w:jc w:val="center"/>
        <w:rPr>
          <w:rFonts w:ascii="Arial"/>
          <w:b/>
          <w:sz w:val="24"/>
        </w:rPr>
      </w:pPr>
      <w:r>
        <w:rPr>
          <w:rFonts w:ascii="Arial"/>
          <w:b/>
          <w:sz w:val="24"/>
        </w:rPr>
        <w:t>Ruang</w:t>
      </w:r>
      <w:r>
        <w:rPr>
          <w:rFonts w:ascii="Arial"/>
          <w:b/>
          <w:spacing w:val="-4"/>
          <w:sz w:val="24"/>
        </w:rPr>
        <w:t> </w:t>
      </w:r>
      <w:r>
        <w:rPr>
          <w:rFonts w:ascii="Arial"/>
          <w:b/>
          <w:sz w:val="24"/>
        </w:rPr>
        <w:t>Kerja</w:t>
      </w:r>
      <w:r>
        <w:rPr>
          <w:rFonts w:ascii="Arial"/>
          <w:b/>
          <w:spacing w:val="-5"/>
          <w:sz w:val="24"/>
        </w:rPr>
        <w:t> </w:t>
      </w:r>
      <w:r>
        <w:rPr>
          <w:rFonts w:ascii="Arial"/>
          <w:b/>
          <w:sz w:val="24"/>
        </w:rPr>
        <w:t>Sub</w:t>
      </w:r>
      <w:r>
        <w:rPr>
          <w:rFonts w:ascii="Arial"/>
          <w:b/>
          <w:spacing w:val="-2"/>
          <w:sz w:val="24"/>
        </w:rPr>
        <w:t> </w:t>
      </w:r>
      <w:r>
        <w:rPr>
          <w:rFonts w:ascii="Arial"/>
          <w:b/>
          <w:sz w:val="24"/>
        </w:rPr>
        <w:t>Bagian</w:t>
      </w:r>
      <w:r>
        <w:rPr>
          <w:rFonts w:ascii="Arial"/>
          <w:b/>
          <w:spacing w:val="-2"/>
          <w:sz w:val="24"/>
        </w:rPr>
        <w:t> </w:t>
      </w:r>
      <w:r>
        <w:rPr>
          <w:rFonts w:ascii="Arial"/>
          <w:b/>
          <w:sz w:val="24"/>
        </w:rPr>
        <w:t>Administrasi</w:t>
      </w:r>
      <w:r>
        <w:rPr>
          <w:rFonts w:ascii="Arial"/>
          <w:b/>
          <w:spacing w:val="-2"/>
          <w:sz w:val="24"/>
        </w:rPr>
        <w:t> </w:t>
      </w:r>
      <w:r>
        <w:rPr>
          <w:rFonts w:ascii="Arial"/>
          <w:b/>
          <w:sz w:val="24"/>
        </w:rPr>
        <w:t>Umum</w:t>
      </w:r>
      <w:r>
        <w:rPr>
          <w:rFonts w:ascii="Arial"/>
          <w:b/>
          <w:spacing w:val="-5"/>
          <w:sz w:val="24"/>
        </w:rPr>
        <w:t> </w:t>
      </w:r>
      <w:r>
        <w:rPr>
          <w:rFonts w:ascii="Arial"/>
          <w:b/>
          <w:sz w:val="24"/>
        </w:rPr>
        <w:t>dan</w:t>
      </w:r>
      <w:r>
        <w:rPr>
          <w:rFonts w:ascii="Arial"/>
          <w:b/>
          <w:spacing w:val="-1"/>
          <w:sz w:val="24"/>
        </w:rPr>
        <w:t> </w:t>
      </w:r>
      <w:r>
        <w:rPr>
          <w:rFonts w:ascii="Arial"/>
          <w:b/>
          <w:spacing w:val="-2"/>
          <w:sz w:val="24"/>
        </w:rPr>
        <w:t>Keuangan</w:t>
      </w:r>
    </w:p>
    <w:p>
      <w:pPr>
        <w:pStyle w:val="BodyText"/>
        <w:spacing w:before="2"/>
        <w:rPr>
          <w:rFonts w:ascii="Arial"/>
          <w:b/>
          <w:sz w:val="8"/>
        </w:rPr>
      </w:pPr>
      <w:r>
        <w:rPr>
          <w:rFonts w:ascii="Arial"/>
          <w:b/>
          <w:sz w:val="8"/>
        </w:rPr>
        <w:drawing>
          <wp:anchor distT="0" distB="0" distL="0" distR="0" allowOverlap="1" layoutInCell="1" locked="0" behindDoc="1" simplePos="0" relativeHeight="487597056">
            <wp:simplePos x="0" y="0"/>
            <wp:positionH relativeFrom="page">
              <wp:posOffset>1274444</wp:posOffset>
            </wp:positionH>
            <wp:positionV relativeFrom="paragraph">
              <wp:posOffset>74925</wp:posOffset>
            </wp:positionV>
            <wp:extent cx="5221434" cy="3534155"/>
            <wp:effectExtent l="0" t="0" r="0" b="0"/>
            <wp:wrapTopAndBottom/>
            <wp:docPr id="103" name="Image 103"/>
            <wp:cNvGraphicFramePr>
              <a:graphicFrameLocks/>
            </wp:cNvGraphicFramePr>
            <a:graphic>
              <a:graphicData uri="http://schemas.openxmlformats.org/drawingml/2006/picture">
                <pic:pic>
                  <pic:nvPicPr>
                    <pic:cNvPr id="103" name="Image 103"/>
                    <pic:cNvPicPr/>
                  </pic:nvPicPr>
                  <pic:blipFill>
                    <a:blip r:embed="rId25" cstate="print"/>
                    <a:stretch>
                      <a:fillRect/>
                    </a:stretch>
                  </pic:blipFill>
                  <pic:spPr>
                    <a:xfrm>
                      <a:off x="0" y="0"/>
                      <a:ext cx="5221434" cy="3534155"/>
                    </a:xfrm>
                    <a:prstGeom prst="rect">
                      <a:avLst/>
                    </a:prstGeom>
                  </pic:spPr>
                </pic:pic>
              </a:graphicData>
            </a:graphic>
          </wp:anchor>
        </w:drawing>
      </w:r>
    </w:p>
    <w:p>
      <w:pPr>
        <w:pStyle w:val="BodyText"/>
        <w:spacing w:after="0"/>
        <w:rPr>
          <w:rFonts w:ascii="Arial"/>
          <w:b/>
          <w:sz w:val="8"/>
        </w:rPr>
        <w:sectPr>
          <w:pgSz w:w="12240" w:h="15840"/>
          <w:pgMar w:header="0" w:footer="1076" w:top="1360" w:bottom="1340" w:left="1417" w:right="1275"/>
        </w:sectPr>
      </w:pPr>
    </w:p>
    <w:p>
      <w:pPr>
        <w:pStyle w:val="Heading2"/>
        <w:spacing w:before="63"/>
        <w:ind w:left="1079" w:right="1220"/>
      </w:pPr>
      <w:r>
        <w:rPr/>
        <w:t>Tabel</w:t>
      </w:r>
      <w:r>
        <w:rPr>
          <w:spacing w:val="1"/>
        </w:rPr>
        <w:t> </w:t>
      </w:r>
      <w:r>
        <w:rPr>
          <w:spacing w:val="-2"/>
        </w:rPr>
        <w:t>1.11.</w:t>
      </w:r>
    </w:p>
    <w:p>
      <w:pPr>
        <w:spacing w:before="0"/>
        <w:ind w:left="1074" w:right="1220" w:firstLine="0"/>
        <w:jc w:val="center"/>
        <w:rPr>
          <w:rFonts w:ascii="Arial"/>
          <w:b/>
          <w:sz w:val="24"/>
        </w:rPr>
      </w:pPr>
      <w:r>
        <w:rPr>
          <w:rFonts w:ascii="Arial"/>
          <w:b/>
          <w:sz w:val="24"/>
        </w:rPr>
        <w:t>Jenis</w:t>
      </w:r>
      <w:r>
        <w:rPr>
          <w:rFonts w:ascii="Arial"/>
          <w:b/>
          <w:spacing w:val="-6"/>
          <w:sz w:val="24"/>
        </w:rPr>
        <w:t> </w:t>
      </w:r>
      <w:r>
        <w:rPr>
          <w:rFonts w:ascii="Arial"/>
          <w:b/>
          <w:sz w:val="24"/>
        </w:rPr>
        <w:t>dan</w:t>
      </w:r>
      <w:r>
        <w:rPr>
          <w:rFonts w:ascii="Arial"/>
          <w:b/>
          <w:spacing w:val="-3"/>
          <w:sz w:val="24"/>
        </w:rPr>
        <w:t> </w:t>
      </w:r>
      <w:r>
        <w:rPr>
          <w:rFonts w:ascii="Arial"/>
          <w:b/>
          <w:sz w:val="24"/>
        </w:rPr>
        <w:t>Ketersediaan</w:t>
      </w:r>
      <w:r>
        <w:rPr>
          <w:rFonts w:ascii="Arial"/>
          <w:b/>
          <w:spacing w:val="-2"/>
          <w:sz w:val="24"/>
        </w:rPr>
        <w:t> Prasarana</w:t>
      </w:r>
    </w:p>
    <w:p>
      <w:pPr>
        <w:pStyle w:val="BodyText"/>
        <w:spacing w:before="1"/>
        <w:rPr>
          <w:rFonts w:ascii="Arial"/>
          <w:b/>
          <w:sz w:val="16"/>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6"/>
        <w:gridCol w:w="2553"/>
        <w:gridCol w:w="6126"/>
      </w:tblGrid>
      <w:tr>
        <w:trPr>
          <w:trHeight w:val="257" w:hRule="atLeast"/>
        </w:trPr>
        <w:tc>
          <w:tcPr>
            <w:tcW w:w="676" w:type="dxa"/>
            <w:shd w:val="clear" w:color="auto" w:fill="DEEAF6"/>
          </w:tcPr>
          <w:p>
            <w:pPr>
              <w:pStyle w:val="TableParagraph"/>
              <w:spacing w:line="237" w:lineRule="exact"/>
              <w:ind w:left="10" w:right="7"/>
              <w:jc w:val="center"/>
              <w:rPr>
                <w:rFonts w:ascii="Arial"/>
                <w:b/>
                <w:sz w:val="22"/>
              </w:rPr>
            </w:pPr>
            <w:r>
              <w:rPr>
                <w:rFonts w:ascii="Arial"/>
                <w:b/>
                <w:spacing w:val="-5"/>
                <w:sz w:val="22"/>
              </w:rPr>
              <w:t>No</w:t>
            </w:r>
          </w:p>
        </w:tc>
        <w:tc>
          <w:tcPr>
            <w:tcW w:w="2553" w:type="dxa"/>
            <w:shd w:val="clear" w:color="auto" w:fill="DEEAF6"/>
          </w:tcPr>
          <w:p>
            <w:pPr>
              <w:pStyle w:val="TableParagraph"/>
              <w:spacing w:line="237" w:lineRule="exact"/>
              <w:ind w:left="431"/>
              <w:rPr>
                <w:rFonts w:ascii="Arial"/>
                <w:b/>
                <w:sz w:val="22"/>
              </w:rPr>
            </w:pPr>
            <w:r>
              <w:rPr>
                <w:rFonts w:ascii="Arial"/>
                <w:b/>
                <w:sz w:val="22"/>
              </w:rPr>
              <w:t>Jenis</w:t>
            </w:r>
            <w:r>
              <w:rPr>
                <w:rFonts w:ascii="Arial"/>
                <w:b/>
                <w:spacing w:val="1"/>
                <w:sz w:val="22"/>
              </w:rPr>
              <w:t> </w:t>
            </w:r>
            <w:r>
              <w:rPr>
                <w:rFonts w:ascii="Arial"/>
                <w:b/>
                <w:spacing w:val="-2"/>
                <w:sz w:val="22"/>
              </w:rPr>
              <w:t>Prasarana</w:t>
            </w:r>
          </w:p>
        </w:tc>
        <w:tc>
          <w:tcPr>
            <w:tcW w:w="6126" w:type="dxa"/>
            <w:shd w:val="clear" w:color="auto" w:fill="DEEAF6"/>
          </w:tcPr>
          <w:p>
            <w:pPr>
              <w:pStyle w:val="TableParagraph"/>
              <w:spacing w:line="237" w:lineRule="exact"/>
              <w:ind w:left="8"/>
              <w:jc w:val="center"/>
              <w:rPr>
                <w:rFonts w:ascii="Arial"/>
                <w:b/>
                <w:sz w:val="22"/>
              </w:rPr>
            </w:pPr>
            <w:r>
              <w:rPr>
                <w:rFonts w:ascii="Arial"/>
                <w:b/>
                <w:spacing w:val="-2"/>
                <w:sz w:val="22"/>
              </w:rPr>
              <w:t>Ketersediaan</w:t>
            </w:r>
          </w:p>
        </w:tc>
      </w:tr>
      <w:tr>
        <w:trPr>
          <w:trHeight w:val="1014" w:hRule="atLeast"/>
        </w:trPr>
        <w:tc>
          <w:tcPr>
            <w:tcW w:w="676" w:type="dxa"/>
          </w:tcPr>
          <w:p>
            <w:pPr>
              <w:pStyle w:val="TableParagraph"/>
              <w:spacing w:before="128"/>
              <w:rPr>
                <w:rFonts w:ascii="Arial"/>
                <w:b/>
                <w:sz w:val="22"/>
              </w:rPr>
            </w:pPr>
          </w:p>
          <w:p>
            <w:pPr>
              <w:pStyle w:val="TableParagraph"/>
              <w:ind w:left="10" w:right="4"/>
              <w:jc w:val="center"/>
              <w:rPr>
                <w:sz w:val="22"/>
              </w:rPr>
            </w:pPr>
            <w:r>
              <w:rPr>
                <w:spacing w:val="-5"/>
                <w:sz w:val="22"/>
              </w:rPr>
              <w:t>1.</w:t>
            </w:r>
          </w:p>
        </w:tc>
        <w:tc>
          <w:tcPr>
            <w:tcW w:w="2553" w:type="dxa"/>
          </w:tcPr>
          <w:p>
            <w:pPr>
              <w:pStyle w:val="TableParagraph"/>
              <w:spacing w:before="128"/>
              <w:rPr>
                <w:rFonts w:ascii="Arial"/>
                <w:b/>
                <w:sz w:val="22"/>
              </w:rPr>
            </w:pPr>
          </w:p>
          <w:p>
            <w:pPr>
              <w:pStyle w:val="TableParagraph"/>
              <w:ind w:left="106"/>
              <w:rPr>
                <w:sz w:val="22"/>
              </w:rPr>
            </w:pPr>
            <w:r>
              <w:rPr>
                <w:sz w:val="22"/>
              </w:rPr>
              <w:t>Ruang</w:t>
            </w:r>
            <w:r>
              <w:rPr>
                <w:spacing w:val="-1"/>
                <w:sz w:val="22"/>
              </w:rPr>
              <w:t> </w:t>
            </w:r>
            <w:r>
              <w:rPr>
                <w:spacing w:val="-2"/>
                <w:sz w:val="22"/>
              </w:rPr>
              <w:t>Perkuliahan</w:t>
            </w:r>
          </w:p>
        </w:tc>
        <w:tc>
          <w:tcPr>
            <w:tcW w:w="6126" w:type="dxa"/>
          </w:tcPr>
          <w:p>
            <w:pPr>
              <w:pStyle w:val="TableParagraph"/>
              <w:spacing w:line="253" w:lineRule="exact"/>
              <w:ind w:left="107"/>
              <w:rPr>
                <w:sz w:val="22"/>
              </w:rPr>
            </w:pPr>
            <w:r>
              <w:rPr>
                <w:sz w:val="22"/>
              </w:rPr>
              <w:t>Terdapat</w:t>
            </w:r>
            <w:r>
              <w:rPr>
                <w:spacing w:val="-5"/>
                <w:sz w:val="22"/>
              </w:rPr>
              <w:t> </w:t>
            </w:r>
            <w:r>
              <w:rPr>
                <w:sz w:val="22"/>
              </w:rPr>
              <w:t>14</w:t>
            </w:r>
            <w:r>
              <w:rPr>
                <w:spacing w:val="-2"/>
                <w:sz w:val="22"/>
              </w:rPr>
              <w:t> </w:t>
            </w:r>
            <w:r>
              <w:rPr>
                <w:sz w:val="22"/>
              </w:rPr>
              <w:t>Ruang</w:t>
            </w:r>
            <w:r>
              <w:rPr>
                <w:spacing w:val="-1"/>
                <w:sz w:val="22"/>
              </w:rPr>
              <w:t> </w:t>
            </w:r>
            <w:r>
              <w:rPr>
                <w:sz w:val="22"/>
              </w:rPr>
              <w:t>kelas,</w:t>
            </w:r>
            <w:r>
              <w:rPr>
                <w:spacing w:val="-5"/>
                <w:sz w:val="22"/>
              </w:rPr>
              <w:t> </w:t>
            </w:r>
            <w:r>
              <w:rPr>
                <w:sz w:val="22"/>
              </w:rPr>
              <w:t>dengan</w:t>
            </w:r>
            <w:r>
              <w:rPr>
                <w:spacing w:val="-1"/>
                <w:sz w:val="22"/>
              </w:rPr>
              <w:t> </w:t>
            </w:r>
            <w:r>
              <w:rPr>
                <w:sz w:val="22"/>
              </w:rPr>
              <w:t>ukuran</w:t>
            </w:r>
            <w:r>
              <w:rPr>
                <w:spacing w:val="-6"/>
                <w:sz w:val="22"/>
              </w:rPr>
              <w:t> </w:t>
            </w:r>
            <w:r>
              <w:rPr>
                <w:sz w:val="22"/>
              </w:rPr>
              <w:t>masing-masing</w:t>
            </w:r>
            <w:r>
              <w:rPr>
                <w:spacing w:val="-1"/>
                <w:sz w:val="22"/>
              </w:rPr>
              <w:t> </w:t>
            </w:r>
            <w:r>
              <w:rPr>
                <w:spacing w:val="-10"/>
                <w:sz w:val="22"/>
              </w:rPr>
              <w:t>:</w:t>
            </w:r>
          </w:p>
          <w:p>
            <w:pPr>
              <w:pStyle w:val="TableParagraph"/>
              <w:numPr>
                <w:ilvl w:val="0"/>
                <w:numId w:val="15"/>
              </w:numPr>
              <w:tabs>
                <w:tab w:pos="453" w:val="left" w:leader="none"/>
              </w:tabs>
              <w:spacing w:line="252" w:lineRule="exact" w:before="0" w:after="0"/>
              <w:ind w:left="453" w:right="0" w:hanging="282"/>
              <w:jc w:val="left"/>
              <w:rPr>
                <w:sz w:val="22"/>
              </w:rPr>
            </w:pPr>
            <w:r>
              <w:rPr>
                <w:sz w:val="22"/>
              </w:rPr>
              <w:t>7,20</w:t>
            </w:r>
            <w:r>
              <w:rPr>
                <w:spacing w:val="-2"/>
                <w:sz w:val="22"/>
              </w:rPr>
              <w:t> </w:t>
            </w:r>
            <w:r>
              <w:rPr>
                <w:sz w:val="22"/>
              </w:rPr>
              <w:t>x</w:t>
            </w:r>
            <w:r>
              <w:rPr>
                <w:spacing w:val="-1"/>
                <w:sz w:val="22"/>
              </w:rPr>
              <w:t> </w:t>
            </w:r>
            <w:r>
              <w:rPr>
                <w:sz w:val="22"/>
              </w:rPr>
              <w:t>7,20</w:t>
            </w:r>
            <w:r>
              <w:rPr>
                <w:spacing w:val="-2"/>
                <w:sz w:val="22"/>
              </w:rPr>
              <w:t> </w:t>
            </w:r>
            <w:r>
              <w:rPr>
                <w:sz w:val="22"/>
              </w:rPr>
              <w:t>m</w:t>
            </w:r>
            <w:r>
              <w:rPr>
                <w:spacing w:val="-2"/>
                <w:sz w:val="22"/>
              </w:rPr>
              <w:t> </w:t>
            </w:r>
            <w:r>
              <w:rPr>
                <w:sz w:val="22"/>
              </w:rPr>
              <w:t>sebanyak</w:t>
            </w:r>
            <w:r>
              <w:rPr>
                <w:spacing w:val="-1"/>
                <w:sz w:val="22"/>
              </w:rPr>
              <w:t> </w:t>
            </w:r>
            <w:r>
              <w:rPr>
                <w:sz w:val="22"/>
              </w:rPr>
              <w:t>6</w:t>
            </w:r>
            <w:r>
              <w:rPr>
                <w:spacing w:val="-1"/>
                <w:sz w:val="22"/>
              </w:rPr>
              <w:t> </w:t>
            </w:r>
            <w:r>
              <w:rPr>
                <w:spacing w:val="-4"/>
                <w:sz w:val="22"/>
              </w:rPr>
              <w:t>ruang</w:t>
            </w:r>
          </w:p>
          <w:p>
            <w:pPr>
              <w:pStyle w:val="TableParagraph"/>
              <w:numPr>
                <w:ilvl w:val="0"/>
                <w:numId w:val="15"/>
              </w:numPr>
              <w:tabs>
                <w:tab w:pos="453" w:val="left" w:leader="none"/>
              </w:tabs>
              <w:spacing w:line="252" w:lineRule="exact" w:before="0" w:after="0"/>
              <w:ind w:left="453" w:right="0" w:hanging="282"/>
              <w:jc w:val="left"/>
              <w:rPr>
                <w:sz w:val="22"/>
              </w:rPr>
            </w:pPr>
            <w:r>
              <w:rPr>
                <w:sz w:val="22"/>
              </w:rPr>
              <w:t>3,60</w:t>
            </w:r>
            <w:r>
              <w:rPr>
                <w:spacing w:val="-2"/>
                <w:sz w:val="22"/>
              </w:rPr>
              <w:t> </w:t>
            </w:r>
            <w:r>
              <w:rPr>
                <w:sz w:val="22"/>
              </w:rPr>
              <w:t>x</w:t>
            </w:r>
            <w:r>
              <w:rPr>
                <w:spacing w:val="-1"/>
                <w:sz w:val="22"/>
              </w:rPr>
              <w:t> </w:t>
            </w:r>
            <w:r>
              <w:rPr>
                <w:sz w:val="22"/>
              </w:rPr>
              <w:t>7,20</w:t>
            </w:r>
            <w:r>
              <w:rPr>
                <w:spacing w:val="-2"/>
                <w:sz w:val="22"/>
              </w:rPr>
              <w:t> </w:t>
            </w:r>
            <w:r>
              <w:rPr>
                <w:sz w:val="22"/>
              </w:rPr>
              <w:t>m</w:t>
            </w:r>
            <w:r>
              <w:rPr>
                <w:spacing w:val="-2"/>
                <w:sz w:val="22"/>
              </w:rPr>
              <w:t> </w:t>
            </w:r>
            <w:r>
              <w:rPr>
                <w:sz w:val="22"/>
              </w:rPr>
              <w:t>sebanyak</w:t>
            </w:r>
            <w:r>
              <w:rPr>
                <w:spacing w:val="-1"/>
                <w:sz w:val="22"/>
              </w:rPr>
              <w:t> </w:t>
            </w:r>
            <w:r>
              <w:rPr>
                <w:sz w:val="22"/>
              </w:rPr>
              <w:t>4</w:t>
            </w:r>
            <w:r>
              <w:rPr>
                <w:spacing w:val="-1"/>
                <w:sz w:val="22"/>
              </w:rPr>
              <w:t> </w:t>
            </w:r>
            <w:r>
              <w:rPr>
                <w:spacing w:val="-4"/>
                <w:sz w:val="22"/>
              </w:rPr>
              <w:t>ruang</w:t>
            </w:r>
          </w:p>
          <w:p>
            <w:pPr>
              <w:pStyle w:val="TableParagraph"/>
              <w:numPr>
                <w:ilvl w:val="0"/>
                <w:numId w:val="15"/>
              </w:numPr>
              <w:tabs>
                <w:tab w:pos="454" w:val="left" w:leader="none"/>
              </w:tabs>
              <w:spacing w:line="233" w:lineRule="exact" w:before="3" w:after="0"/>
              <w:ind w:left="454" w:right="0" w:hanging="283"/>
              <w:jc w:val="left"/>
              <w:rPr>
                <w:sz w:val="22"/>
              </w:rPr>
            </w:pPr>
            <w:r>
              <w:rPr>
                <w:sz w:val="22"/>
              </w:rPr>
              <w:t>4,90</w:t>
            </w:r>
            <w:r>
              <w:rPr>
                <w:spacing w:val="-2"/>
                <w:sz w:val="22"/>
              </w:rPr>
              <w:t> </w:t>
            </w:r>
            <w:r>
              <w:rPr>
                <w:sz w:val="22"/>
              </w:rPr>
              <w:t>x</w:t>
            </w:r>
            <w:r>
              <w:rPr>
                <w:spacing w:val="-1"/>
                <w:sz w:val="22"/>
              </w:rPr>
              <w:t> </w:t>
            </w:r>
            <w:r>
              <w:rPr>
                <w:sz w:val="22"/>
              </w:rPr>
              <w:t>7,20</w:t>
            </w:r>
            <w:r>
              <w:rPr>
                <w:spacing w:val="-2"/>
                <w:sz w:val="22"/>
              </w:rPr>
              <w:t> </w:t>
            </w:r>
            <w:r>
              <w:rPr>
                <w:sz w:val="22"/>
              </w:rPr>
              <w:t>m</w:t>
            </w:r>
            <w:r>
              <w:rPr>
                <w:spacing w:val="-2"/>
                <w:sz w:val="22"/>
              </w:rPr>
              <w:t> </w:t>
            </w:r>
            <w:r>
              <w:rPr>
                <w:sz w:val="22"/>
              </w:rPr>
              <w:t>sebanyak</w:t>
            </w:r>
            <w:r>
              <w:rPr>
                <w:spacing w:val="-1"/>
                <w:sz w:val="22"/>
              </w:rPr>
              <w:t> </w:t>
            </w:r>
            <w:r>
              <w:rPr>
                <w:sz w:val="22"/>
              </w:rPr>
              <w:t>4</w:t>
            </w:r>
            <w:r>
              <w:rPr>
                <w:spacing w:val="-1"/>
                <w:sz w:val="22"/>
              </w:rPr>
              <w:t> </w:t>
            </w:r>
            <w:r>
              <w:rPr>
                <w:spacing w:val="-4"/>
                <w:sz w:val="22"/>
              </w:rPr>
              <w:t>ruang</w:t>
            </w:r>
          </w:p>
        </w:tc>
      </w:tr>
      <w:tr>
        <w:trPr>
          <w:trHeight w:val="505" w:hRule="atLeast"/>
        </w:trPr>
        <w:tc>
          <w:tcPr>
            <w:tcW w:w="676" w:type="dxa"/>
          </w:tcPr>
          <w:p>
            <w:pPr>
              <w:pStyle w:val="TableParagraph"/>
              <w:spacing w:before="124"/>
              <w:ind w:left="10" w:right="4"/>
              <w:jc w:val="center"/>
              <w:rPr>
                <w:sz w:val="22"/>
              </w:rPr>
            </w:pPr>
            <w:r>
              <w:rPr>
                <w:spacing w:val="-5"/>
                <w:sz w:val="22"/>
              </w:rPr>
              <w:t>2.</w:t>
            </w:r>
          </w:p>
        </w:tc>
        <w:tc>
          <w:tcPr>
            <w:tcW w:w="2553" w:type="dxa"/>
          </w:tcPr>
          <w:p>
            <w:pPr>
              <w:pStyle w:val="TableParagraph"/>
              <w:spacing w:line="250" w:lineRule="exact"/>
              <w:ind w:left="106"/>
              <w:rPr>
                <w:sz w:val="22"/>
              </w:rPr>
            </w:pPr>
            <w:r>
              <w:rPr>
                <w:sz w:val="22"/>
              </w:rPr>
              <w:t>Ruang</w:t>
            </w:r>
            <w:r>
              <w:rPr>
                <w:spacing w:val="-3"/>
                <w:sz w:val="22"/>
              </w:rPr>
              <w:t> </w:t>
            </w:r>
            <w:r>
              <w:rPr>
                <w:spacing w:val="-4"/>
                <w:sz w:val="22"/>
              </w:rPr>
              <w:t>Buku</w:t>
            </w:r>
          </w:p>
          <w:p>
            <w:pPr>
              <w:pStyle w:val="TableParagraph"/>
              <w:spacing w:line="233" w:lineRule="exact" w:before="3"/>
              <w:ind w:left="106"/>
              <w:rPr>
                <w:sz w:val="22"/>
              </w:rPr>
            </w:pPr>
            <w:r>
              <w:rPr>
                <w:spacing w:val="-2"/>
                <w:sz w:val="22"/>
              </w:rPr>
              <w:t>Perpustakaan</w:t>
            </w:r>
          </w:p>
        </w:tc>
        <w:tc>
          <w:tcPr>
            <w:tcW w:w="6126" w:type="dxa"/>
          </w:tcPr>
          <w:p>
            <w:pPr>
              <w:pStyle w:val="TableParagraph"/>
              <w:spacing w:before="124"/>
              <w:ind w:left="107"/>
              <w:rPr>
                <w:sz w:val="22"/>
              </w:rPr>
            </w:pPr>
            <w:r>
              <w:rPr>
                <w:sz w:val="22"/>
              </w:rPr>
              <w:t>Satu</w:t>
            </w:r>
            <w:r>
              <w:rPr>
                <w:spacing w:val="-5"/>
                <w:sz w:val="22"/>
              </w:rPr>
              <w:t> </w:t>
            </w:r>
            <w:r>
              <w:rPr>
                <w:sz w:val="22"/>
              </w:rPr>
              <w:t>buah</w:t>
            </w:r>
            <w:r>
              <w:rPr>
                <w:spacing w:val="-2"/>
                <w:sz w:val="22"/>
              </w:rPr>
              <w:t> </w:t>
            </w:r>
            <w:r>
              <w:rPr>
                <w:sz w:val="22"/>
              </w:rPr>
              <w:t>ruang,</w:t>
            </w:r>
            <w:r>
              <w:rPr>
                <w:spacing w:val="-5"/>
                <w:sz w:val="22"/>
              </w:rPr>
              <w:t> </w:t>
            </w:r>
            <w:r>
              <w:rPr>
                <w:sz w:val="22"/>
              </w:rPr>
              <w:t>dengan</w:t>
            </w:r>
            <w:r>
              <w:rPr>
                <w:spacing w:val="-2"/>
                <w:sz w:val="22"/>
              </w:rPr>
              <w:t> </w:t>
            </w:r>
            <w:r>
              <w:rPr>
                <w:sz w:val="22"/>
              </w:rPr>
              <w:t>ukuran</w:t>
            </w:r>
            <w:r>
              <w:rPr>
                <w:spacing w:val="-2"/>
                <w:sz w:val="22"/>
              </w:rPr>
              <w:t> </w:t>
            </w:r>
            <w:r>
              <w:rPr>
                <w:sz w:val="22"/>
              </w:rPr>
              <w:t>7,20</w:t>
            </w:r>
            <w:r>
              <w:rPr>
                <w:spacing w:val="-6"/>
                <w:sz w:val="22"/>
              </w:rPr>
              <w:t> </w:t>
            </w:r>
            <w:r>
              <w:rPr>
                <w:sz w:val="22"/>
              </w:rPr>
              <w:t>x</w:t>
            </w:r>
            <w:r>
              <w:rPr>
                <w:spacing w:val="-2"/>
                <w:sz w:val="22"/>
              </w:rPr>
              <w:t> </w:t>
            </w:r>
            <w:r>
              <w:rPr>
                <w:sz w:val="22"/>
              </w:rPr>
              <w:t>9,9</w:t>
            </w:r>
            <w:r>
              <w:rPr>
                <w:spacing w:val="-2"/>
                <w:sz w:val="22"/>
              </w:rPr>
              <w:t> </w:t>
            </w:r>
            <w:r>
              <w:rPr>
                <w:spacing w:val="-10"/>
                <w:sz w:val="22"/>
              </w:rPr>
              <w:t>m</w:t>
            </w:r>
          </w:p>
        </w:tc>
      </w:tr>
      <w:tr>
        <w:trPr>
          <w:trHeight w:val="462" w:hRule="atLeast"/>
        </w:trPr>
        <w:tc>
          <w:tcPr>
            <w:tcW w:w="676" w:type="dxa"/>
          </w:tcPr>
          <w:p>
            <w:pPr>
              <w:pStyle w:val="TableParagraph"/>
              <w:spacing w:before="104"/>
              <w:ind w:left="10" w:right="4"/>
              <w:jc w:val="center"/>
              <w:rPr>
                <w:sz w:val="22"/>
              </w:rPr>
            </w:pPr>
            <w:r>
              <w:rPr>
                <w:spacing w:val="-5"/>
                <w:sz w:val="22"/>
              </w:rPr>
              <w:t>3.</w:t>
            </w:r>
          </w:p>
        </w:tc>
        <w:tc>
          <w:tcPr>
            <w:tcW w:w="2553" w:type="dxa"/>
          </w:tcPr>
          <w:p>
            <w:pPr>
              <w:pStyle w:val="TableParagraph"/>
              <w:spacing w:before="104"/>
              <w:ind w:left="106"/>
              <w:rPr>
                <w:sz w:val="22"/>
              </w:rPr>
            </w:pPr>
            <w:r>
              <w:rPr>
                <w:sz w:val="22"/>
              </w:rPr>
              <w:t>Ruang</w:t>
            </w:r>
            <w:r>
              <w:rPr>
                <w:spacing w:val="-3"/>
                <w:sz w:val="22"/>
              </w:rPr>
              <w:t> </w:t>
            </w:r>
            <w:r>
              <w:rPr>
                <w:spacing w:val="-4"/>
                <w:sz w:val="22"/>
              </w:rPr>
              <w:t>Baca</w:t>
            </w:r>
          </w:p>
        </w:tc>
        <w:tc>
          <w:tcPr>
            <w:tcW w:w="6126" w:type="dxa"/>
          </w:tcPr>
          <w:p>
            <w:pPr>
              <w:pStyle w:val="TableParagraph"/>
              <w:spacing w:before="104"/>
              <w:ind w:left="107"/>
              <w:rPr>
                <w:sz w:val="22"/>
              </w:rPr>
            </w:pPr>
            <w:r>
              <w:rPr>
                <w:sz w:val="22"/>
              </w:rPr>
              <w:t>Satu</w:t>
            </w:r>
            <w:r>
              <w:rPr>
                <w:spacing w:val="-2"/>
                <w:sz w:val="22"/>
              </w:rPr>
              <w:t> </w:t>
            </w:r>
            <w:r>
              <w:rPr>
                <w:sz w:val="22"/>
              </w:rPr>
              <w:t>buah</w:t>
            </w:r>
            <w:r>
              <w:rPr>
                <w:spacing w:val="-2"/>
                <w:sz w:val="22"/>
              </w:rPr>
              <w:t> </w:t>
            </w:r>
            <w:r>
              <w:rPr>
                <w:sz w:val="22"/>
              </w:rPr>
              <w:t>ruang,</w:t>
            </w:r>
            <w:r>
              <w:rPr>
                <w:spacing w:val="-4"/>
                <w:sz w:val="22"/>
              </w:rPr>
              <w:t> </w:t>
            </w:r>
            <w:r>
              <w:rPr>
                <w:sz w:val="22"/>
              </w:rPr>
              <w:t>dengan</w:t>
            </w:r>
            <w:r>
              <w:rPr>
                <w:spacing w:val="-2"/>
                <w:sz w:val="22"/>
              </w:rPr>
              <w:t> </w:t>
            </w:r>
            <w:r>
              <w:rPr>
                <w:sz w:val="22"/>
              </w:rPr>
              <w:t>ukuran</w:t>
            </w:r>
            <w:r>
              <w:rPr>
                <w:spacing w:val="-1"/>
                <w:sz w:val="22"/>
              </w:rPr>
              <w:t> </w:t>
            </w:r>
            <w:r>
              <w:rPr>
                <w:sz w:val="22"/>
              </w:rPr>
              <w:t>7,20</w:t>
            </w:r>
            <w:r>
              <w:rPr>
                <w:spacing w:val="-6"/>
                <w:sz w:val="22"/>
              </w:rPr>
              <w:t> </w:t>
            </w:r>
            <w:r>
              <w:rPr>
                <w:sz w:val="22"/>
              </w:rPr>
              <w:t>x</w:t>
            </w:r>
            <w:r>
              <w:rPr>
                <w:spacing w:val="-1"/>
                <w:sz w:val="22"/>
              </w:rPr>
              <w:t> </w:t>
            </w:r>
            <w:r>
              <w:rPr>
                <w:sz w:val="22"/>
              </w:rPr>
              <w:t>5</w:t>
            </w:r>
            <w:r>
              <w:rPr>
                <w:spacing w:val="-5"/>
                <w:sz w:val="22"/>
              </w:rPr>
              <w:t> </w:t>
            </w:r>
            <w:r>
              <w:rPr>
                <w:spacing w:val="-10"/>
                <w:sz w:val="22"/>
              </w:rPr>
              <w:t>m</w:t>
            </w:r>
          </w:p>
        </w:tc>
      </w:tr>
      <w:tr>
        <w:trPr>
          <w:trHeight w:val="505" w:hRule="atLeast"/>
        </w:trPr>
        <w:tc>
          <w:tcPr>
            <w:tcW w:w="676" w:type="dxa"/>
          </w:tcPr>
          <w:p>
            <w:pPr>
              <w:pStyle w:val="TableParagraph"/>
              <w:spacing w:before="124"/>
              <w:ind w:left="10" w:right="4"/>
              <w:jc w:val="center"/>
              <w:rPr>
                <w:sz w:val="22"/>
              </w:rPr>
            </w:pPr>
            <w:r>
              <w:rPr>
                <w:spacing w:val="-5"/>
                <w:sz w:val="22"/>
              </w:rPr>
              <w:t>2.</w:t>
            </w:r>
          </w:p>
        </w:tc>
        <w:tc>
          <w:tcPr>
            <w:tcW w:w="2553" w:type="dxa"/>
          </w:tcPr>
          <w:p>
            <w:pPr>
              <w:pStyle w:val="TableParagraph"/>
              <w:spacing w:before="124"/>
              <w:ind w:left="106"/>
              <w:rPr>
                <w:sz w:val="22"/>
              </w:rPr>
            </w:pPr>
            <w:r>
              <w:rPr>
                <w:sz w:val="22"/>
              </w:rPr>
              <w:t>Ruang</w:t>
            </w:r>
            <w:r>
              <w:rPr>
                <w:spacing w:val="-1"/>
                <w:sz w:val="22"/>
              </w:rPr>
              <w:t> </w:t>
            </w:r>
            <w:r>
              <w:rPr>
                <w:spacing w:val="-2"/>
                <w:sz w:val="22"/>
              </w:rPr>
              <w:t>Seminar</w:t>
            </w:r>
          </w:p>
        </w:tc>
        <w:tc>
          <w:tcPr>
            <w:tcW w:w="6126" w:type="dxa"/>
          </w:tcPr>
          <w:p>
            <w:pPr>
              <w:pStyle w:val="TableParagraph"/>
              <w:spacing w:line="250" w:lineRule="exact"/>
              <w:ind w:left="107"/>
              <w:rPr>
                <w:sz w:val="22"/>
              </w:rPr>
            </w:pPr>
            <w:r>
              <w:rPr>
                <w:sz w:val="22"/>
              </w:rPr>
              <w:t>Tiga</w:t>
            </w:r>
            <w:r>
              <w:rPr>
                <w:spacing w:val="-2"/>
                <w:sz w:val="22"/>
              </w:rPr>
              <w:t> </w:t>
            </w:r>
            <w:r>
              <w:rPr>
                <w:sz w:val="22"/>
              </w:rPr>
              <w:t>buah</w:t>
            </w:r>
            <w:r>
              <w:rPr>
                <w:spacing w:val="-2"/>
                <w:sz w:val="22"/>
              </w:rPr>
              <w:t> </w:t>
            </w:r>
            <w:r>
              <w:rPr>
                <w:sz w:val="22"/>
              </w:rPr>
              <w:t>ruang,</w:t>
            </w:r>
            <w:r>
              <w:rPr>
                <w:spacing w:val="-5"/>
                <w:sz w:val="22"/>
              </w:rPr>
              <w:t> </w:t>
            </w:r>
            <w:r>
              <w:rPr>
                <w:sz w:val="22"/>
              </w:rPr>
              <w:t>dengan</w:t>
            </w:r>
            <w:r>
              <w:rPr>
                <w:spacing w:val="-1"/>
                <w:sz w:val="22"/>
              </w:rPr>
              <w:t> </w:t>
            </w:r>
            <w:r>
              <w:rPr>
                <w:sz w:val="22"/>
              </w:rPr>
              <w:t>ukuran</w:t>
            </w:r>
            <w:r>
              <w:rPr>
                <w:spacing w:val="-2"/>
                <w:sz w:val="22"/>
              </w:rPr>
              <w:t> </w:t>
            </w:r>
            <w:r>
              <w:rPr>
                <w:sz w:val="22"/>
              </w:rPr>
              <w:t>masing-masing</w:t>
            </w:r>
            <w:r>
              <w:rPr>
                <w:spacing w:val="-2"/>
                <w:sz w:val="22"/>
              </w:rPr>
              <w:t> </w:t>
            </w:r>
            <w:r>
              <w:rPr>
                <w:sz w:val="22"/>
              </w:rPr>
              <w:t>:</w:t>
            </w:r>
            <w:r>
              <w:rPr>
                <w:spacing w:val="-5"/>
                <w:sz w:val="22"/>
              </w:rPr>
              <w:t> </w:t>
            </w:r>
            <w:r>
              <w:rPr>
                <w:sz w:val="22"/>
              </w:rPr>
              <w:t>7,20</w:t>
            </w:r>
            <w:r>
              <w:rPr>
                <w:spacing w:val="-1"/>
                <w:sz w:val="22"/>
              </w:rPr>
              <w:t> </w:t>
            </w:r>
            <w:r>
              <w:rPr>
                <w:spacing w:val="-10"/>
                <w:sz w:val="22"/>
              </w:rPr>
              <w:t>x</w:t>
            </w:r>
          </w:p>
          <w:p>
            <w:pPr>
              <w:pStyle w:val="TableParagraph"/>
              <w:spacing w:line="233" w:lineRule="exact" w:before="3"/>
              <w:ind w:left="107"/>
              <w:rPr>
                <w:sz w:val="22"/>
              </w:rPr>
            </w:pPr>
            <w:r>
              <w:rPr>
                <w:sz w:val="22"/>
              </w:rPr>
              <w:t>7,20 </w:t>
            </w:r>
            <w:r>
              <w:rPr>
                <w:spacing w:val="-10"/>
                <w:sz w:val="22"/>
              </w:rPr>
              <w:t>m</w:t>
            </w:r>
          </w:p>
        </w:tc>
      </w:tr>
      <w:tr>
        <w:trPr>
          <w:trHeight w:val="1010" w:hRule="atLeast"/>
        </w:trPr>
        <w:tc>
          <w:tcPr>
            <w:tcW w:w="676" w:type="dxa"/>
          </w:tcPr>
          <w:p>
            <w:pPr>
              <w:pStyle w:val="TableParagraph"/>
              <w:spacing w:before="124"/>
              <w:rPr>
                <w:rFonts w:ascii="Arial"/>
                <w:b/>
                <w:sz w:val="22"/>
              </w:rPr>
            </w:pPr>
          </w:p>
          <w:p>
            <w:pPr>
              <w:pStyle w:val="TableParagraph"/>
              <w:ind w:left="10" w:right="4"/>
              <w:jc w:val="center"/>
              <w:rPr>
                <w:sz w:val="22"/>
              </w:rPr>
            </w:pPr>
            <w:r>
              <w:rPr>
                <w:spacing w:val="-5"/>
                <w:sz w:val="22"/>
              </w:rPr>
              <w:t>3.</w:t>
            </w:r>
          </w:p>
        </w:tc>
        <w:tc>
          <w:tcPr>
            <w:tcW w:w="2553" w:type="dxa"/>
          </w:tcPr>
          <w:p>
            <w:pPr>
              <w:pStyle w:val="TableParagraph"/>
              <w:rPr>
                <w:rFonts w:ascii="Arial"/>
                <w:b/>
                <w:sz w:val="22"/>
              </w:rPr>
            </w:pPr>
          </w:p>
          <w:p>
            <w:pPr>
              <w:pStyle w:val="TableParagraph"/>
              <w:ind w:left="106"/>
              <w:rPr>
                <w:sz w:val="22"/>
              </w:rPr>
            </w:pPr>
            <w:r>
              <w:rPr>
                <w:sz w:val="22"/>
              </w:rPr>
              <w:t>Ruang</w:t>
            </w:r>
            <w:r>
              <w:rPr>
                <w:spacing w:val="-16"/>
                <w:sz w:val="22"/>
              </w:rPr>
              <w:t> </w:t>
            </w:r>
            <w:r>
              <w:rPr>
                <w:sz w:val="22"/>
              </w:rPr>
              <w:t>Kerja</w:t>
            </w:r>
            <w:r>
              <w:rPr>
                <w:spacing w:val="-15"/>
                <w:sz w:val="22"/>
              </w:rPr>
              <w:t> </w:t>
            </w:r>
            <w:r>
              <w:rPr>
                <w:sz w:val="22"/>
              </w:rPr>
              <w:t>Pimpinan </w:t>
            </w:r>
            <w:r>
              <w:rPr>
                <w:spacing w:val="-4"/>
                <w:sz w:val="22"/>
              </w:rPr>
              <w:t>PPs</w:t>
            </w:r>
          </w:p>
        </w:tc>
        <w:tc>
          <w:tcPr>
            <w:tcW w:w="6126" w:type="dxa"/>
          </w:tcPr>
          <w:p>
            <w:pPr>
              <w:pStyle w:val="TableParagraph"/>
              <w:spacing w:line="250" w:lineRule="exact"/>
              <w:ind w:left="107"/>
              <w:rPr>
                <w:sz w:val="22"/>
              </w:rPr>
            </w:pPr>
            <w:r>
              <w:rPr>
                <w:sz w:val="22"/>
              </w:rPr>
              <w:t>Tiga</w:t>
            </w:r>
            <w:r>
              <w:rPr>
                <w:spacing w:val="-5"/>
                <w:sz w:val="22"/>
              </w:rPr>
              <w:t> </w:t>
            </w:r>
            <w:r>
              <w:rPr>
                <w:sz w:val="22"/>
              </w:rPr>
              <w:t>ruang</w:t>
            </w:r>
            <w:r>
              <w:rPr>
                <w:spacing w:val="-2"/>
                <w:sz w:val="22"/>
              </w:rPr>
              <w:t> </w:t>
            </w:r>
            <w:r>
              <w:rPr>
                <w:sz w:val="22"/>
              </w:rPr>
              <w:t>pimpinan</w:t>
            </w:r>
            <w:r>
              <w:rPr>
                <w:spacing w:val="-2"/>
                <w:sz w:val="22"/>
              </w:rPr>
              <w:t> </w:t>
            </w:r>
            <w:r>
              <w:rPr>
                <w:sz w:val="22"/>
              </w:rPr>
              <w:t>masing-masing</w:t>
            </w:r>
            <w:r>
              <w:rPr>
                <w:spacing w:val="-2"/>
                <w:sz w:val="22"/>
              </w:rPr>
              <w:t> </w:t>
            </w:r>
            <w:r>
              <w:rPr>
                <w:spacing w:val="-10"/>
                <w:sz w:val="22"/>
              </w:rPr>
              <w:t>:</w:t>
            </w:r>
          </w:p>
          <w:p>
            <w:pPr>
              <w:pStyle w:val="TableParagraph"/>
              <w:spacing w:line="252" w:lineRule="exact" w:before="3"/>
              <w:ind w:left="107"/>
              <w:rPr>
                <w:sz w:val="22"/>
              </w:rPr>
            </w:pPr>
            <w:r>
              <w:rPr>
                <w:sz w:val="22"/>
              </w:rPr>
              <w:t>Satu</w:t>
            </w:r>
            <w:r>
              <w:rPr>
                <w:spacing w:val="-2"/>
                <w:sz w:val="22"/>
              </w:rPr>
              <w:t> </w:t>
            </w:r>
            <w:r>
              <w:rPr>
                <w:sz w:val="22"/>
              </w:rPr>
              <w:t>ruang</w:t>
            </w:r>
            <w:r>
              <w:rPr>
                <w:spacing w:val="-2"/>
                <w:sz w:val="22"/>
              </w:rPr>
              <w:t> </w:t>
            </w:r>
            <w:r>
              <w:rPr>
                <w:sz w:val="22"/>
              </w:rPr>
              <w:t>Direktur</w:t>
            </w:r>
            <w:r>
              <w:rPr>
                <w:spacing w:val="-4"/>
                <w:sz w:val="22"/>
              </w:rPr>
              <w:t> </w:t>
            </w:r>
            <w:r>
              <w:rPr>
                <w:sz w:val="22"/>
              </w:rPr>
              <w:t>seluas</w:t>
            </w:r>
            <w:r>
              <w:rPr>
                <w:spacing w:val="-2"/>
                <w:sz w:val="22"/>
              </w:rPr>
              <w:t> </w:t>
            </w:r>
            <w:r>
              <w:rPr>
                <w:sz w:val="22"/>
              </w:rPr>
              <w:t>:</w:t>
            </w:r>
            <w:r>
              <w:rPr>
                <w:spacing w:val="-5"/>
                <w:sz w:val="22"/>
              </w:rPr>
              <w:t> </w:t>
            </w:r>
            <w:r>
              <w:rPr>
                <w:sz w:val="22"/>
              </w:rPr>
              <w:t>7,20</w:t>
            </w:r>
            <w:r>
              <w:rPr>
                <w:spacing w:val="-1"/>
                <w:sz w:val="22"/>
              </w:rPr>
              <w:t> </w:t>
            </w:r>
            <w:r>
              <w:rPr>
                <w:sz w:val="22"/>
              </w:rPr>
              <w:t>x</w:t>
            </w:r>
            <w:r>
              <w:rPr>
                <w:spacing w:val="-2"/>
                <w:sz w:val="22"/>
              </w:rPr>
              <w:t> </w:t>
            </w:r>
            <w:r>
              <w:rPr>
                <w:sz w:val="22"/>
              </w:rPr>
              <w:t>7,20</w:t>
            </w:r>
            <w:r>
              <w:rPr>
                <w:spacing w:val="-5"/>
                <w:sz w:val="22"/>
              </w:rPr>
              <w:t> m.</w:t>
            </w:r>
          </w:p>
          <w:p>
            <w:pPr>
              <w:pStyle w:val="TableParagraph"/>
              <w:spacing w:line="252" w:lineRule="exact"/>
              <w:ind w:left="107" w:right="448"/>
              <w:rPr>
                <w:sz w:val="22"/>
              </w:rPr>
            </w:pPr>
            <w:r>
              <w:rPr>
                <w:sz w:val="22"/>
              </w:rPr>
              <w:t>Dua</w:t>
            </w:r>
            <w:r>
              <w:rPr>
                <w:spacing w:val="-5"/>
                <w:sz w:val="22"/>
              </w:rPr>
              <w:t> </w:t>
            </w:r>
            <w:r>
              <w:rPr>
                <w:sz w:val="22"/>
              </w:rPr>
              <w:t>Ruang</w:t>
            </w:r>
            <w:r>
              <w:rPr>
                <w:spacing w:val="-5"/>
                <w:sz w:val="22"/>
              </w:rPr>
              <w:t> </w:t>
            </w:r>
            <w:r>
              <w:rPr>
                <w:sz w:val="22"/>
              </w:rPr>
              <w:t>Wakil</w:t>
            </w:r>
            <w:r>
              <w:rPr>
                <w:spacing w:val="-6"/>
                <w:sz w:val="22"/>
              </w:rPr>
              <w:t> </w:t>
            </w:r>
            <w:r>
              <w:rPr>
                <w:sz w:val="22"/>
              </w:rPr>
              <w:t>direktir</w:t>
            </w:r>
            <w:r>
              <w:rPr>
                <w:spacing w:val="-7"/>
                <w:sz w:val="22"/>
              </w:rPr>
              <w:t> </w:t>
            </w:r>
            <w:r>
              <w:rPr>
                <w:sz w:val="22"/>
              </w:rPr>
              <w:t>dengan</w:t>
            </w:r>
            <w:r>
              <w:rPr>
                <w:spacing w:val="-5"/>
                <w:sz w:val="22"/>
              </w:rPr>
              <w:t> </w:t>
            </w:r>
            <w:r>
              <w:rPr>
                <w:sz w:val="22"/>
              </w:rPr>
              <w:t>ukuran</w:t>
            </w:r>
            <w:r>
              <w:rPr>
                <w:spacing w:val="-8"/>
                <w:sz w:val="22"/>
              </w:rPr>
              <w:t> </w:t>
            </w:r>
            <w:r>
              <w:rPr>
                <w:sz w:val="22"/>
              </w:rPr>
              <w:t>masing-masing 7,20</w:t>
            </w:r>
            <w:r>
              <w:rPr>
                <w:spacing w:val="40"/>
                <w:sz w:val="22"/>
              </w:rPr>
              <w:t> </w:t>
            </w:r>
            <w:r>
              <w:rPr>
                <w:sz w:val="22"/>
              </w:rPr>
              <w:t>x 5,10 m</w:t>
            </w:r>
          </w:p>
        </w:tc>
      </w:tr>
      <w:tr>
        <w:trPr>
          <w:trHeight w:val="506" w:hRule="atLeast"/>
        </w:trPr>
        <w:tc>
          <w:tcPr>
            <w:tcW w:w="676" w:type="dxa"/>
          </w:tcPr>
          <w:p>
            <w:pPr>
              <w:pStyle w:val="TableParagraph"/>
              <w:spacing w:before="129"/>
              <w:ind w:left="10" w:right="4"/>
              <w:jc w:val="center"/>
              <w:rPr>
                <w:sz w:val="22"/>
              </w:rPr>
            </w:pPr>
            <w:r>
              <w:rPr>
                <w:spacing w:val="-5"/>
                <w:sz w:val="22"/>
              </w:rPr>
              <w:t>4.</w:t>
            </w:r>
          </w:p>
        </w:tc>
        <w:tc>
          <w:tcPr>
            <w:tcW w:w="2553" w:type="dxa"/>
          </w:tcPr>
          <w:p>
            <w:pPr>
              <w:pStyle w:val="TableParagraph"/>
              <w:spacing w:before="129"/>
              <w:ind w:left="106"/>
              <w:rPr>
                <w:sz w:val="22"/>
              </w:rPr>
            </w:pPr>
            <w:r>
              <w:rPr>
                <w:sz w:val="22"/>
              </w:rPr>
              <w:t>Ruang</w:t>
            </w:r>
            <w:r>
              <w:rPr>
                <w:spacing w:val="-1"/>
                <w:sz w:val="22"/>
              </w:rPr>
              <w:t> </w:t>
            </w:r>
            <w:r>
              <w:rPr>
                <w:sz w:val="22"/>
              </w:rPr>
              <w:t>Kerja</w:t>
            </w:r>
            <w:r>
              <w:rPr>
                <w:spacing w:val="-1"/>
                <w:sz w:val="22"/>
              </w:rPr>
              <w:t> </w:t>
            </w:r>
            <w:r>
              <w:rPr>
                <w:spacing w:val="-2"/>
                <w:sz w:val="22"/>
              </w:rPr>
              <w:t>Kaprodi</w:t>
            </w:r>
          </w:p>
        </w:tc>
        <w:tc>
          <w:tcPr>
            <w:tcW w:w="6126" w:type="dxa"/>
          </w:tcPr>
          <w:p>
            <w:pPr>
              <w:pStyle w:val="TableParagraph"/>
              <w:spacing w:line="252" w:lineRule="exact"/>
              <w:ind w:left="107" w:right="448"/>
              <w:rPr>
                <w:sz w:val="22"/>
              </w:rPr>
            </w:pPr>
            <w:r>
              <w:rPr>
                <w:sz w:val="22"/>
              </w:rPr>
              <w:t>10</w:t>
            </w:r>
            <w:r>
              <w:rPr>
                <w:spacing w:val="-5"/>
                <w:sz w:val="22"/>
              </w:rPr>
              <w:t> </w:t>
            </w:r>
            <w:r>
              <w:rPr>
                <w:sz w:val="22"/>
              </w:rPr>
              <w:t>ruang</w:t>
            </w:r>
            <w:r>
              <w:rPr>
                <w:spacing w:val="-5"/>
                <w:sz w:val="22"/>
              </w:rPr>
              <w:t> </w:t>
            </w:r>
            <w:r>
              <w:rPr>
                <w:sz w:val="22"/>
              </w:rPr>
              <w:t>kerja</w:t>
            </w:r>
            <w:r>
              <w:rPr>
                <w:spacing w:val="-5"/>
                <w:sz w:val="22"/>
              </w:rPr>
              <w:t> </w:t>
            </w:r>
            <w:r>
              <w:rPr>
                <w:sz w:val="22"/>
              </w:rPr>
              <w:t>kaprodi</w:t>
            </w:r>
            <w:r>
              <w:rPr>
                <w:spacing w:val="-7"/>
                <w:sz w:val="22"/>
              </w:rPr>
              <w:t> </w:t>
            </w:r>
            <w:r>
              <w:rPr>
                <w:sz w:val="22"/>
              </w:rPr>
              <w:t>dengan</w:t>
            </w:r>
            <w:r>
              <w:rPr>
                <w:spacing w:val="-5"/>
                <w:sz w:val="22"/>
              </w:rPr>
              <w:t> </w:t>
            </w:r>
            <w:r>
              <w:rPr>
                <w:sz w:val="22"/>
              </w:rPr>
              <w:t>ukuran</w:t>
            </w:r>
            <w:r>
              <w:rPr>
                <w:spacing w:val="-5"/>
                <w:sz w:val="22"/>
              </w:rPr>
              <w:t> </w:t>
            </w:r>
            <w:r>
              <w:rPr>
                <w:sz w:val="22"/>
              </w:rPr>
              <w:t>masing-masing</w:t>
            </w:r>
            <w:r>
              <w:rPr>
                <w:spacing w:val="-5"/>
                <w:sz w:val="22"/>
              </w:rPr>
              <w:t> </w:t>
            </w:r>
            <w:r>
              <w:rPr>
                <w:sz w:val="22"/>
              </w:rPr>
              <w:t>: 3,60 x 7,20 m</w:t>
            </w:r>
          </w:p>
        </w:tc>
      </w:tr>
      <w:tr>
        <w:trPr>
          <w:trHeight w:val="706" w:hRule="atLeast"/>
        </w:trPr>
        <w:tc>
          <w:tcPr>
            <w:tcW w:w="676" w:type="dxa"/>
          </w:tcPr>
          <w:p>
            <w:pPr>
              <w:pStyle w:val="TableParagraph"/>
              <w:spacing w:before="224"/>
              <w:ind w:left="10" w:right="4"/>
              <w:jc w:val="center"/>
              <w:rPr>
                <w:sz w:val="22"/>
              </w:rPr>
            </w:pPr>
            <w:r>
              <w:rPr>
                <w:spacing w:val="-5"/>
                <w:sz w:val="22"/>
              </w:rPr>
              <w:t>5.</w:t>
            </w:r>
          </w:p>
        </w:tc>
        <w:tc>
          <w:tcPr>
            <w:tcW w:w="2553" w:type="dxa"/>
          </w:tcPr>
          <w:p>
            <w:pPr>
              <w:pStyle w:val="TableParagraph"/>
              <w:spacing w:before="100"/>
              <w:ind w:left="106"/>
              <w:rPr>
                <w:sz w:val="22"/>
              </w:rPr>
            </w:pPr>
            <w:r>
              <w:rPr>
                <w:sz w:val="22"/>
              </w:rPr>
              <w:t>Ruang</w:t>
            </w:r>
            <w:r>
              <w:rPr>
                <w:spacing w:val="-16"/>
                <w:sz w:val="22"/>
              </w:rPr>
              <w:t> </w:t>
            </w:r>
            <w:r>
              <w:rPr>
                <w:sz w:val="22"/>
              </w:rPr>
              <w:t>Kerja</w:t>
            </w:r>
            <w:r>
              <w:rPr>
                <w:spacing w:val="-15"/>
                <w:sz w:val="22"/>
              </w:rPr>
              <w:t> </w:t>
            </w:r>
            <w:r>
              <w:rPr>
                <w:sz w:val="22"/>
              </w:rPr>
              <w:t>Tenaga </w:t>
            </w:r>
            <w:r>
              <w:rPr>
                <w:spacing w:val="-2"/>
                <w:sz w:val="22"/>
              </w:rPr>
              <w:t>Administrasi</w:t>
            </w:r>
          </w:p>
        </w:tc>
        <w:tc>
          <w:tcPr>
            <w:tcW w:w="6126" w:type="dxa"/>
          </w:tcPr>
          <w:p>
            <w:pPr>
              <w:pStyle w:val="TableParagraph"/>
              <w:spacing w:before="100"/>
              <w:ind w:left="107" w:right="146"/>
              <w:rPr>
                <w:sz w:val="22"/>
              </w:rPr>
            </w:pPr>
            <w:r>
              <w:rPr>
                <w:sz w:val="22"/>
              </w:rPr>
              <w:t>Dua</w:t>
            </w:r>
            <w:r>
              <w:rPr>
                <w:spacing w:val="-4"/>
                <w:sz w:val="22"/>
              </w:rPr>
              <w:t> </w:t>
            </w:r>
            <w:r>
              <w:rPr>
                <w:sz w:val="22"/>
              </w:rPr>
              <w:t>ruang</w:t>
            </w:r>
            <w:r>
              <w:rPr>
                <w:spacing w:val="-4"/>
                <w:sz w:val="22"/>
              </w:rPr>
              <w:t> </w:t>
            </w:r>
            <w:r>
              <w:rPr>
                <w:sz w:val="22"/>
              </w:rPr>
              <w:t>kerja</w:t>
            </w:r>
            <w:r>
              <w:rPr>
                <w:spacing w:val="-4"/>
                <w:sz w:val="22"/>
              </w:rPr>
              <w:t> </w:t>
            </w:r>
            <w:r>
              <w:rPr>
                <w:sz w:val="22"/>
              </w:rPr>
              <w:t>tenaga</w:t>
            </w:r>
            <w:r>
              <w:rPr>
                <w:spacing w:val="-4"/>
                <w:sz w:val="22"/>
              </w:rPr>
              <w:t> </w:t>
            </w:r>
            <w:r>
              <w:rPr>
                <w:sz w:val="22"/>
              </w:rPr>
              <w:t>administrasi,</w:t>
            </w:r>
            <w:r>
              <w:rPr>
                <w:spacing w:val="-7"/>
                <w:sz w:val="22"/>
              </w:rPr>
              <w:t> </w:t>
            </w:r>
            <w:r>
              <w:rPr>
                <w:sz w:val="22"/>
              </w:rPr>
              <w:t>masing-masing</w:t>
            </w:r>
            <w:r>
              <w:rPr>
                <w:spacing w:val="-4"/>
                <w:sz w:val="22"/>
              </w:rPr>
              <w:t> </w:t>
            </w:r>
            <w:r>
              <w:rPr>
                <w:sz w:val="22"/>
              </w:rPr>
              <w:t>:</w:t>
            </w:r>
            <w:r>
              <w:rPr>
                <w:spacing w:val="40"/>
                <w:sz w:val="22"/>
              </w:rPr>
              <w:t> </w:t>
            </w:r>
            <w:r>
              <w:rPr>
                <w:sz w:val="22"/>
              </w:rPr>
              <w:t>4,90 x 7,20 m</w:t>
            </w:r>
          </w:p>
        </w:tc>
      </w:tr>
      <w:tr>
        <w:trPr>
          <w:trHeight w:val="477" w:hRule="atLeast"/>
        </w:trPr>
        <w:tc>
          <w:tcPr>
            <w:tcW w:w="676" w:type="dxa"/>
          </w:tcPr>
          <w:p>
            <w:pPr>
              <w:pStyle w:val="TableParagraph"/>
              <w:spacing w:before="112"/>
              <w:ind w:left="10" w:right="4"/>
              <w:jc w:val="center"/>
              <w:rPr>
                <w:sz w:val="22"/>
              </w:rPr>
            </w:pPr>
            <w:r>
              <w:rPr>
                <w:spacing w:val="-5"/>
                <w:sz w:val="22"/>
              </w:rPr>
              <w:t>6.</w:t>
            </w:r>
          </w:p>
        </w:tc>
        <w:tc>
          <w:tcPr>
            <w:tcW w:w="2553" w:type="dxa"/>
          </w:tcPr>
          <w:p>
            <w:pPr>
              <w:pStyle w:val="TableParagraph"/>
              <w:spacing w:before="112"/>
              <w:ind w:left="106"/>
              <w:rPr>
                <w:sz w:val="22"/>
              </w:rPr>
            </w:pPr>
            <w:r>
              <w:rPr>
                <w:sz w:val="22"/>
              </w:rPr>
              <w:t>Ruang</w:t>
            </w:r>
            <w:r>
              <w:rPr>
                <w:spacing w:val="-3"/>
                <w:sz w:val="22"/>
              </w:rPr>
              <w:t> </w:t>
            </w:r>
            <w:r>
              <w:rPr>
                <w:spacing w:val="-2"/>
                <w:sz w:val="22"/>
              </w:rPr>
              <w:t>Ujian</w:t>
            </w:r>
          </w:p>
        </w:tc>
        <w:tc>
          <w:tcPr>
            <w:tcW w:w="6126" w:type="dxa"/>
          </w:tcPr>
          <w:p>
            <w:pPr>
              <w:pStyle w:val="TableParagraph"/>
              <w:spacing w:before="112"/>
              <w:ind w:left="107"/>
              <w:rPr>
                <w:sz w:val="22"/>
              </w:rPr>
            </w:pPr>
            <w:r>
              <w:rPr>
                <w:sz w:val="22"/>
              </w:rPr>
              <w:t>Dua</w:t>
            </w:r>
            <w:r>
              <w:rPr>
                <w:spacing w:val="-2"/>
                <w:sz w:val="22"/>
              </w:rPr>
              <w:t> </w:t>
            </w:r>
            <w:r>
              <w:rPr>
                <w:sz w:val="22"/>
              </w:rPr>
              <w:t>ruang</w:t>
            </w:r>
            <w:r>
              <w:rPr>
                <w:spacing w:val="-1"/>
                <w:sz w:val="22"/>
              </w:rPr>
              <w:t> </w:t>
            </w:r>
            <w:r>
              <w:rPr>
                <w:sz w:val="22"/>
              </w:rPr>
              <w:t>ujian</w:t>
            </w:r>
            <w:r>
              <w:rPr>
                <w:spacing w:val="-2"/>
                <w:sz w:val="22"/>
              </w:rPr>
              <w:t> </w:t>
            </w:r>
            <w:r>
              <w:rPr>
                <w:sz w:val="22"/>
              </w:rPr>
              <w:t>masing-masing</w:t>
            </w:r>
            <w:r>
              <w:rPr>
                <w:spacing w:val="58"/>
                <w:sz w:val="22"/>
              </w:rPr>
              <w:t> </w:t>
            </w:r>
            <w:r>
              <w:rPr>
                <w:sz w:val="22"/>
              </w:rPr>
              <w:t>berukuran</w:t>
            </w:r>
            <w:r>
              <w:rPr>
                <w:spacing w:val="-2"/>
                <w:sz w:val="22"/>
              </w:rPr>
              <w:t> </w:t>
            </w:r>
            <w:r>
              <w:rPr>
                <w:sz w:val="22"/>
              </w:rPr>
              <w:t>7,20</w:t>
            </w:r>
            <w:r>
              <w:rPr>
                <w:spacing w:val="-5"/>
                <w:sz w:val="22"/>
              </w:rPr>
              <w:t> </w:t>
            </w:r>
            <w:r>
              <w:rPr>
                <w:sz w:val="22"/>
              </w:rPr>
              <w:t>x</w:t>
            </w:r>
            <w:r>
              <w:rPr>
                <w:spacing w:val="-1"/>
                <w:sz w:val="22"/>
              </w:rPr>
              <w:t> </w:t>
            </w:r>
            <w:r>
              <w:rPr>
                <w:sz w:val="22"/>
              </w:rPr>
              <w:t>7,20</w:t>
            </w:r>
            <w:r>
              <w:rPr>
                <w:spacing w:val="-1"/>
                <w:sz w:val="22"/>
              </w:rPr>
              <w:t> </w:t>
            </w:r>
            <w:r>
              <w:rPr>
                <w:spacing w:val="-10"/>
                <w:sz w:val="22"/>
              </w:rPr>
              <w:t>m</w:t>
            </w:r>
          </w:p>
        </w:tc>
      </w:tr>
      <w:tr>
        <w:trPr>
          <w:trHeight w:val="402" w:hRule="atLeast"/>
        </w:trPr>
        <w:tc>
          <w:tcPr>
            <w:tcW w:w="676" w:type="dxa"/>
          </w:tcPr>
          <w:p>
            <w:pPr>
              <w:pStyle w:val="TableParagraph"/>
              <w:spacing w:before="72"/>
              <w:ind w:left="10" w:right="4"/>
              <w:jc w:val="center"/>
              <w:rPr>
                <w:sz w:val="22"/>
              </w:rPr>
            </w:pPr>
            <w:r>
              <w:rPr>
                <w:spacing w:val="-5"/>
                <w:sz w:val="22"/>
              </w:rPr>
              <w:t>7.</w:t>
            </w:r>
          </w:p>
        </w:tc>
        <w:tc>
          <w:tcPr>
            <w:tcW w:w="2553" w:type="dxa"/>
          </w:tcPr>
          <w:p>
            <w:pPr>
              <w:pStyle w:val="TableParagraph"/>
              <w:spacing w:before="72"/>
              <w:ind w:left="106"/>
              <w:rPr>
                <w:sz w:val="22"/>
              </w:rPr>
            </w:pPr>
            <w:r>
              <w:rPr>
                <w:sz w:val="22"/>
              </w:rPr>
              <w:t>Ruang</w:t>
            </w:r>
            <w:r>
              <w:rPr>
                <w:spacing w:val="-3"/>
                <w:sz w:val="22"/>
              </w:rPr>
              <w:t> </w:t>
            </w:r>
            <w:r>
              <w:rPr>
                <w:spacing w:val="-4"/>
                <w:sz w:val="22"/>
              </w:rPr>
              <w:t>Aula</w:t>
            </w:r>
          </w:p>
        </w:tc>
        <w:tc>
          <w:tcPr>
            <w:tcW w:w="6126" w:type="dxa"/>
          </w:tcPr>
          <w:p>
            <w:pPr>
              <w:pStyle w:val="TableParagraph"/>
              <w:spacing w:before="72"/>
              <w:ind w:left="107"/>
              <w:rPr>
                <w:sz w:val="22"/>
              </w:rPr>
            </w:pPr>
            <w:r>
              <w:rPr>
                <w:sz w:val="22"/>
              </w:rPr>
              <w:t>Satu</w:t>
            </w:r>
            <w:r>
              <w:rPr>
                <w:spacing w:val="-2"/>
                <w:sz w:val="22"/>
              </w:rPr>
              <w:t> </w:t>
            </w:r>
            <w:r>
              <w:rPr>
                <w:sz w:val="22"/>
              </w:rPr>
              <w:t>ruang</w:t>
            </w:r>
            <w:r>
              <w:rPr>
                <w:spacing w:val="-1"/>
                <w:sz w:val="22"/>
              </w:rPr>
              <w:t> </w:t>
            </w:r>
            <w:r>
              <w:rPr>
                <w:sz w:val="22"/>
              </w:rPr>
              <w:t>aula,</w:t>
            </w:r>
            <w:r>
              <w:rPr>
                <w:spacing w:val="-4"/>
                <w:sz w:val="22"/>
              </w:rPr>
              <w:t> </w:t>
            </w:r>
            <w:r>
              <w:rPr>
                <w:sz w:val="22"/>
              </w:rPr>
              <w:t>dengan</w:t>
            </w:r>
            <w:r>
              <w:rPr>
                <w:spacing w:val="-1"/>
                <w:sz w:val="22"/>
              </w:rPr>
              <w:t> </w:t>
            </w:r>
            <w:r>
              <w:rPr>
                <w:sz w:val="22"/>
              </w:rPr>
              <w:t>ukuran</w:t>
            </w:r>
            <w:r>
              <w:rPr>
                <w:spacing w:val="-2"/>
                <w:sz w:val="22"/>
              </w:rPr>
              <w:t> </w:t>
            </w:r>
            <w:r>
              <w:rPr>
                <w:sz w:val="22"/>
              </w:rPr>
              <w:t>: 16</w:t>
            </w:r>
            <w:r>
              <w:rPr>
                <w:spacing w:val="-1"/>
                <w:sz w:val="22"/>
              </w:rPr>
              <w:t> </w:t>
            </w:r>
            <w:r>
              <w:rPr>
                <w:sz w:val="22"/>
              </w:rPr>
              <w:t>x</w:t>
            </w:r>
            <w:r>
              <w:rPr>
                <w:spacing w:val="-1"/>
                <w:sz w:val="22"/>
              </w:rPr>
              <w:t> </w:t>
            </w:r>
            <w:r>
              <w:rPr>
                <w:sz w:val="22"/>
              </w:rPr>
              <w:t>20</w:t>
            </w:r>
            <w:r>
              <w:rPr>
                <w:spacing w:val="-4"/>
                <w:sz w:val="22"/>
              </w:rPr>
              <w:t> </w:t>
            </w:r>
            <w:r>
              <w:rPr>
                <w:spacing w:val="-10"/>
                <w:sz w:val="22"/>
              </w:rPr>
              <w:t>m</w:t>
            </w:r>
          </w:p>
        </w:tc>
      </w:tr>
      <w:tr>
        <w:trPr>
          <w:trHeight w:val="402" w:hRule="atLeast"/>
        </w:trPr>
        <w:tc>
          <w:tcPr>
            <w:tcW w:w="676" w:type="dxa"/>
          </w:tcPr>
          <w:p>
            <w:pPr>
              <w:pStyle w:val="TableParagraph"/>
              <w:spacing w:before="72"/>
              <w:ind w:left="10" w:right="4"/>
              <w:jc w:val="center"/>
              <w:rPr>
                <w:sz w:val="22"/>
              </w:rPr>
            </w:pPr>
            <w:r>
              <w:rPr>
                <w:spacing w:val="-5"/>
                <w:sz w:val="22"/>
              </w:rPr>
              <w:t>8.</w:t>
            </w:r>
          </w:p>
        </w:tc>
        <w:tc>
          <w:tcPr>
            <w:tcW w:w="2553" w:type="dxa"/>
          </w:tcPr>
          <w:p>
            <w:pPr>
              <w:pStyle w:val="TableParagraph"/>
              <w:spacing w:before="72"/>
              <w:ind w:left="106"/>
              <w:rPr>
                <w:sz w:val="22"/>
              </w:rPr>
            </w:pPr>
            <w:r>
              <w:rPr>
                <w:sz w:val="22"/>
              </w:rPr>
              <w:t>Ruang</w:t>
            </w:r>
            <w:r>
              <w:rPr>
                <w:spacing w:val="-3"/>
                <w:sz w:val="22"/>
              </w:rPr>
              <w:t> </w:t>
            </w:r>
            <w:r>
              <w:rPr>
                <w:spacing w:val="-2"/>
                <w:sz w:val="22"/>
              </w:rPr>
              <w:t>rapat</w:t>
            </w:r>
          </w:p>
        </w:tc>
        <w:tc>
          <w:tcPr>
            <w:tcW w:w="6126" w:type="dxa"/>
          </w:tcPr>
          <w:p>
            <w:pPr>
              <w:pStyle w:val="TableParagraph"/>
              <w:spacing w:before="72"/>
              <w:ind w:left="107"/>
              <w:rPr>
                <w:sz w:val="22"/>
              </w:rPr>
            </w:pPr>
            <w:r>
              <w:rPr>
                <w:sz w:val="22"/>
              </w:rPr>
              <w:t>2</w:t>
            </w:r>
            <w:r>
              <w:rPr>
                <w:spacing w:val="-1"/>
                <w:sz w:val="22"/>
              </w:rPr>
              <w:t> </w:t>
            </w:r>
            <w:r>
              <w:rPr>
                <w:sz w:val="22"/>
              </w:rPr>
              <w:t>unit,</w:t>
            </w:r>
            <w:r>
              <w:rPr>
                <w:spacing w:val="-4"/>
                <w:sz w:val="22"/>
              </w:rPr>
              <w:t> </w:t>
            </w:r>
            <w:r>
              <w:rPr>
                <w:sz w:val="22"/>
              </w:rPr>
              <w:t>dengan</w:t>
            </w:r>
            <w:r>
              <w:rPr>
                <w:spacing w:val="-1"/>
                <w:sz w:val="22"/>
              </w:rPr>
              <w:t> </w:t>
            </w:r>
            <w:r>
              <w:rPr>
                <w:sz w:val="22"/>
              </w:rPr>
              <w:t>ukuran</w:t>
            </w:r>
            <w:r>
              <w:rPr>
                <w:spacing w:val="-1"/>
                <w:sz w:val="22"/>
              </w:rPr>
              <w:t> </w:t>
            </w:r>
            <w:r>
              <w:rPr>
                <w:sz w:val="22"/>
              </w:rPr>
              <w:t>masing-masing 3,5</w:t>
            </w:r>
            <w:r>
              <w:rPr>
                <w:spacing w:val="-5"/>
                <w:sz w:val="22"/>
              </w:rPr>
              <w:t> </w:t>
            </w:r>
            <w:r>
              <w:rPr>
                <w:sz w:val="22"/>
              </w:rPr>
              <w:t>x</w:t>
            </w:r>
            <w:r>
              <w:rPr>
                <w:spacing w:val="-1"/>
                <w:sz w:val="22"/>
              </w:rPr>
              <w:t> </w:t>
            </w:r>
            <w:r>
              <w:rPr>
                <w:sz w:val="22"/>
              </w:rPr>
              <w:t>7</w:t>
            </w:r>
            <w:r>
              <w:rPr>
                <w:spacing w:val="-1"/>
                <w:sz w:val="22"/>
              </w:rPr>
              <w:t> </w:t>
            </w:r>
            <w:r>
              <w:rPr>
                <w:sz w:val="22"/>
              </w:rPr>
              <w:t>m</w:t>
            </w:r>
            <w:r>
              <w:rPr>
                <w:spacing w:val="-1"/>
                <w:sz w:val="22"/>
              </w:rPr>
              <w:t> </w:t>
            </w:r>
            <w:r>
              <w:rPr>
                <w:sz w:val="22"/>
              </w:rPr>
              <w:t>dan</w:t>
            </w:r>
            <w:r>
              <w:rPr>
                <w:spacing w:val="-1"/>
                <w:sz w:val="22"/>
              </w:rPr>
              <w:t> </w:t>
            </w:r>
            <w:r>
              <w:rPr>
                <w:sz w:val="22"/>
              </w:rPr>
              <w:t>6</w:t>
            </w:r>
            <w:r>
              <w:rPr>
                <w:spacing w:val="-5"/>
                <w:sz w:val="22"/>
              </w:rPr>
              <w:t> </w:t>
            </w:r>
            <w:r>
              <w:rPr>
                <w:sz w:val="22"/>
              </w:rPr>
              <w:t>x</w:t>
            </w:r>
            <w:r>
              <w:rPr>
                <w:spacing w:val="-1"/>
                <w:sz w:val="22"/>
              </w:rPr>
              <w:t> </w:t>
            </w:r>
            <w:r>
              <w:rPr>
                <w:sz w:val="22"/>
              </w:rPr>
              <w:t>8 </w:t>
            </w:r>
            <w:r>
              <w:rPr>
                <w:spacing w:val="-10"/>
                <w:sz w:val="22"/>
              </w:rPr>
              <w:t>m</w:t>
            </w:r>
          </w:p>
        </w:tc>
      </w:tr>
      <w:tr>
        <w:trPr>
          <w:trHeight w:val="565" w:hRule="atLeast"/>
        </w:trPr>
        <w:tc>
          <w:tcPr>
            <w:tcW w:w="676" w:type="dxa"/>
          </w:tcPr>
          <w:p>
            <w:pPr>
              <w:pStyle w:val="TableParagraph"/>
              <w:spacing w:before="156"/>
              <w:ind w:left="10" w:right="5"/>
              <w:jc w:val="center"/>
              <w:rPr>
                <w:sz w:val="22"/>
              </w:rPr>
            </w:pPr>
            <w:r>
              <w:rPr>
                <w:spacing w:val="-5"/>
                <w:sz w:val="22"/>
              </w:rPr>
              <w:t>9.</w:t>
            </w:r>
          </w:p>
        </w:tc>
        <w:tc>
          <w:tcPr>
            <w:tcW w:w="2553" w:type="dxa"/>
          </w:tcPr>
          <w:p>
            <w:pPr>
              <w:pStyle w:val="TableParagraph"/>
              <w:spacing w:before="156"/>
              <w:ind w:left="106"/>
              <w:rPr>
                <w:sz w:val="22"/>
              </w:rPr>
            </w:pPr>
            <w:r>
              <w:rPr>
                <w:sz w:val="22"/>
              </w:rPr>
              <w:t>Ruang</w:t>
            </w:r>
            <w:r>
              <w:rPr>
                <w:spacing w:val="-3"/>
                <w:sz w:val="22"/>
              </w:rPr>
              <w:t> </w:t>
            </w:r>
            <w:r>
              <w:rPr>
                <w:sz w:val="22"/>
              </w:rPr>
              <w:t>Guru</w:t>
            </w:r>
            <w:r>
              <w:rPr>
                <w:spacing w:val="-1"/>
                <w:sz w:val="22"/>
              </w:rPr>
              <w:t> </w:t>
            </w:r>
            <w:r>
              <w:rPr>
                <w:spacing w:val="-4"/>
                <w:sz w:val="22"/>
              </w:rPr>
              <w:t>Besar</w:t>
            </w:r>
          </w:p>
        </w:tc>
        <w:tc>
          <w:tcPr>
            <w:tcW w:w="6126" w:type="dxa"/>
          </w:tcPr>
          <w:p>
            <w:pPr>
              <w:pStyle w:val="TableParagraph"/>
              <w:spacing w:before="156"/>
              <w:ind w:left="107"/>
              <w:rPr>
                <w:sz w:val="22"/>
              </w:rPr>
            </w:pPr>
            <w:r>
              <w:rPr>
                <w:sz w:val="22"/>
              </w:rPr>
              <w:t>Satu</w:t>
            </w:r>
            <w:r>
              <w:rPr>
                <w:spacing w:val="-2"/>
                <w:sz w:val="22"/>
              </w:rPr>
              <w:t> </w:t>
            </w:r>
            <w:r>
              <w:rPr>
                <w:sz w:val="22"/>
              </w:rPr>
              <w:t>ruang</w:t>
            </w:r>
            <w:r>
              <w:rPr>
                <w:spacing w:val="-2"/>
                <w:sz w:val="22"/>
              </w:rPr>
              <w:t> </w:t>
            </w:r>
            <w:r>
              <w:rPr>
                <w:sz w:val="22"/>
              </w:rPr>
              <w:t>guru</w:t>
            </w:r>
            <w:r>
              <w:rPr>
                <w:spacing w:val="-2"/>
                <w:sz w:val="22"/>
              </w:rPr>
              <w:t> </w:t>
            </w:r>
            <w:r>
              <w:rPr>
                <w:sz w:val="22"/>
              </w:rPr>
              <w:t>besar,</w:t>
            </w:r>
            <w:r>
              <w:rPr>
                <w:spacing w:val="-4"/>
                <w:sz w:val="22"/>
              </w:rPr>
              <w:t> </w:t>
            </w:r>
            <w:r>
              <w:rPr>
                <w:sz w:val="22"/>
              </w:rPr>
              <w:t>dengan</w:t>
            </w:r>
            <w:r>
              <w:rPr>
                <w:spacing w:val="-2"/>
                <w:sz w:val="22"/>
              </w:rPr>
              <w:t> </w:t>
            </w:r>
            <w:r>
              <w:rPr>
                <w:sz w:val="22"/>
              </w:rPr>
              <w:t>ukuran</w:t>
            </w:r>
            <w:r>
              <w:rPr>
                <w:spacing w:val="-2"/>
                <w:sz w:val="22"/>
              </w:rPr>
              <w:t> </w:t>
            </w:r>
            <w:r>
              <w:rPr>
                <w:sz w:val="22"/>
              </w:rPr>
              <w:t>:</w:t>
            </w:r>
            <w:r>
              <w:rPr>
                <w:spacing w:val="-4"/>
                <w:sz w:val="22"/>
              </w:rPr>
              <w:t> </w:t>
            </w:r>
            <w:r>
              <w:rPr>
                <w:sz w:val="22"/>
              </w:rPr>
              <w:t>7,20</w:t>
            </w:r>
            <w:r>
              <w:rPr>
                <w:spacing w:val="-2"/>
                <w:sz w:val="22"/>
              </w:rPr>
              <w:t> </w:t>
            </w:r>
            <w:r>
              <w:rPr>
                <w:sz w:val="22"/>
              </w:rPr>
              <w:t>x</w:t>
            </w:r>
            <w:r>
              <w:rPr>
                <w:spacing w:val="-2"/>
                <w:sz w:val="22"/>
              </w:rPr>
              <w:t> </w:t>
            </w:r>
            <w:r>
              <w:rPr>
                <w:sz w:val="22"/>
              </w:rPr>
              <w:t>7,20</w:t>
            </w:r>
            <w:r>
              <w:rPr>
                <w:spacing w:val="-1"/>
                <w:sz w:val="22"/>
              </w:rPr>
              <w:t> </w:t>
            </w:r>
            <w:r>
              <w:rPr>
                <w:spacing w:val="-10"/>
                <w:sz w:val="22"/>
              </w:rPr>
              <w:t>m</w:t>
            </w:r>
          </w:p>
        </w:tc>
      </w:tr>
      <w:tr>
        <w:trPr>
          <w:trHeight w:val="414" w:hRule="atLeast"/>
        </w:trPr>
        <w:tc>
          <w:tcPr>
            <w:tcW w:w="676" w:type="dxa"/>
          </w:tcPr>
          <w:p>
            <w:pPr>
              <w:pStyle w:val="TableParagraph"/>
              <w:spacing w:before="81"/>
              <w:ind w:left="10" w:right="1"/>
              <w:jc w:val="center"/>
              <w:rPr>
                <w:sz w:val="22"/>
              </w:rPr>
            </w:pPr>
            <w:r>
              <w:rPr>
                <w:spacing w:val="-5"/>
                <w:sz w:val="22"/>
              </w:rPr>
              <w:t>10.</w:t>
            </w:r>
          </w:p>
        </w:tc>
        <w:tc>
          <w:tcPr>
            <w:tcW w:w="2553" w:type="dxa"/>
          </w:tcPr>
          <w:p>
            <w:pPr>
              <w:pStyle w:val="TableParagraph"/>
              <w:spacing w:before="81"/>
              <w:ind w:left="106"/>
              <w:rPr>
                <w:sz w:val="22"/>
              </w:rPr>
            </w:pPr>
            <w:r>
              <w:rPr>
                <w:spacing w:val="-2"/>
                <w:sz w:val="22"/>
              </w:rPr>
              <w:t>Gudang</w:t>
            </w:r>
          </w:p>
        </w:tc>
        <w:tc>
          <w:tcPr>
            <w:tcW w:w="6126" w:type="dxa"/>
          </w:tcPr>
          <w:p>
            <w:pPr>
              <w:pStyle w:val="TableParagraph"/>
              <w:spacing w:before="81"/>
              <w:ind w:left="107"/>
              <w:rPr>
                <w:sz w:val="22"/>
              </w:rPr>
            </w:pPr>
            <w:r>
              <w:rPr>
                <w:sz w:val="22"/>
              </w:rPr>
              <w:t>Satu</w:t>
            </w:r>
            <w:r>
              <w:rPr>
                <w:spacing w:val="-2"/>
                <w:sz w:val="22"/>
              </w:rPr>
              <w:t> </w:t>
            </w:r>
            <w:r>
              <w:rPr>
                <w:sz w:val="22"/>
              </w:rPr>
              <w:t>buah</w:t>
            </w:r>
            <w:r>
              <w:rPr>
                <w:spacing w:val="-1"/>
                <w:sz w:val="22"/>
              </w:rPr>
              <w:t> </w:t>
            </w:r>
            <w:r>
              <w:rPr>
                <w:sz w:val="22"/>
              </w:rPr>
              <w:t>dengan</w:t>
            </w:r>
            <w:r>
              <w:rPr>
                <w:spacing w:val="-5"/>
                <w:sz w:val="22"/>
              </w:rPr>
              <w:t> </w:t>
            </w:r>
            <w:r>
              <w:rPr>
                <w:sz w:val="22"/>
              </w:rPr>
              <w:t>ukuran</w:t>
            </w:r>
            <w:r>
              <w:rPr>
                <w:spacing w:val="-1"/>
                <w:sz w:val="22"/>
              </w:rPr>
              <w:t> </w:t>
            </w:r>
            <w:r>
              <w:rPr>
                <w:sz w:val="22"/>
              </w:rPr>
              <w:t>:</w:t>
            </w:r>
            <w:r>
              <w:rPr>
                <w:spacing w:val="-5"/>
                <w:sz w:val="22"/>
              </w:rPr>
              <w:t> </w:t>
            </w:r>
            <w:r>
              <w:rPr>
                <w:sz w:val="22"/>
              </w:rPr>
              <w:t>3,60</w:t>
            </w:r>
            <w:r>
              <w:rPr>
                <w:spacing w:val="-1"/>
                <w:sz w:val="22"/>
              </w:rPr>
              <w:t> </w:t>
            </w:r>
            <w:r>
              <w:rPr>
                <w:sz w:val="22"/>
              </w:rPr>
              <w:t>x</w:t>
            </w:r>
            <w:r>
              <w:rPr>
                <w:spacing w:val="-1"/>
                <w:sz w:val="22"/>
              </w:rPr>
              <w:t> </w:t>
            </w:r>
            <w:r>
              <w:rPr>
                <w:sz w:val="22"/>
              </w:rPr>
              <w:t>7,20</w:t>
            </w:r>
            <w:r>
              <w:rPr>
                <w:spacing w:val="-1"/>
                <w:sz w:val="22"/>
              </w:rPr>
              <w:t> </w:t>
            </w:r>
            <w:r>
              <w:rPr>
                <w:spacing w:val="-10"/>
                <w:sz w:val="22"/>
              </w:rPr>
              <w:t>m</w:t>
            </w:r>
          </w:p>
        </w:tc>
      </w:tr>
      <w:tr>
        <w:trPr>
          <w:trHeight w:val="554" w:hRule="atLeast"/>
        </w:trPr>
        <w:tc>
          <w:tcPr>
            <w:tcW w:w="676" w:type="dxa"/>
          </w:tcPr>
          <w:p>
            <w:pPr>
              <w:pStyle w:val="TableParagraph"/>
              <w:spacing w:before="148"/>
              <w:ind w:left="10" w:right="1"/>
              <w:jc w:val="center"/>
              <w:rPr>
                <w:sz w:val="22"/>
              </w:rPr>
            </w:pPr>
            <w:r>
              <w:rPr>
                <w:spacing w:val="-5"/>
                <w:sz w:val="22"/>
              </w:rPr>
              <w:t>11.</w:t>
            </w:r>
          </w:p>
        </w:tc>
        <w:tc>
          <w:tcPr>
            <w:tcW w:w="2553" w:type="dxa"/>
          </w:tcPr>
          <w:p>
            <w:pPr>
              <w:pStyle w:val="TableParagraph"/>
              <w:spacing w:before="148"/>
              <w:ind w:left="106"/>
              <w:rPr>
                <w:sz w:val="22"/>
              </w:rPr>
            </w:pPr>
            <w:r>
              <w:rPr>
                <w:spacing w:val="-2"/>
                <w:sz w:val="22"/>
              </w:rPr>
              <w:t>Toilet</w:t>
            </w:r>
          </w:p>
        </w:tc>
        <w:tc>
          <w:tcPr>
            <w:tcW w:w="6126" w:type="dxa"/>
          </w:tcPr>
          <w:p>
            <w:pPr>
              <w:pStyle w:val="TableParagraph"/>
              <w:spacing w:before="148"/>
              <w:ind w:left="107"/>
              <w:rPr>
                <w:sz w:val="22"/>
              </w:rPr>
            </w:pPr>
            <w:r>
              <w:rPr>
                <w:sz w:val="22"/>
              </w:rPr>
              <w:t>15</w:t>
            </w:r>
            <w:r>
              <w:rPr>
                <w:spacing w:val="-2"/>
                <w:sz w:val="22"/>
              </w:rPr>
              <w:t> </w:t>
            </w:r>
            <w:r>
              <w:rPr>
                <w:sz w:val="22"/>
              </w:rPr>
              <w:t>buah</w:t>
            </w:r>
            <w:r>
              <w:rPr>
                <w:spacing w:val="-1"/>
                <w:sz w:val="22"/>
              </w:rPr>
              <w:t> </w:t>
            </w:r>
            <w:r>
              <w:rPr>
                <w:sz w:val="22"/>
              </w:rPr>
              <w:t>toilet,</w:t>
            </w:r>
            <w:r>
              <w:rPr>
                <w:spacing w:val="-4"/>
                <w:sz w:val="22"/>
              </w:rPr>
              <w:t> </w:t>
            </w:r>
            <w:r>
              <w:rPr>
                <w:sz w:val="22"/>
              </w:rPr>
              <w:t>dengan</w:t>
            </w:r>
            <w:r>
              <w:rPr>
                <w:spacing w:val="-2"/>
                <w:sz w:val="22"/>
              </w:rPr>
              <w:t> </w:t>
            </w:r>
            <w:r>
              <w:rPr>
                <w:sz w:val="22"/>
              </w:rPr>
              <w:t>ukuran</w:t>
            </w:r>
            <w:r>
              <w:rPr>
                <w:spacing w:val="-1"/>
                <w:sz w:val="22"/>
              </w:rPr>
              <w:t> </w:t>
            </w:r>
            <w:r>
              <w:rPr>
                <w:sz w:val="22"/>
              </w:rPr>
              <w:t>rata-rata</w:t>
            </w:r>
            <w:r>
              <w:rPr>
                <w:spacing w:val="-2"/>
                <w:sz w:val="22"/>
              </w:rPr>
              <w:t> </w:t>
            </w:r>
            <w:r>
              <w:rPr>
                <w:sz w:val="22"/>
              </w:rPr>
              <w:t>2</w:t>
            </w:r>
            <w:r>
              <w:rPr>
                <w:spacing w:val="-5"/>
                <w:sz w:val="22"/>
              </w:rPr>
              <w:t> </w:t>
            </w:r>
            <w:r>
              <w:rPr>
                <w:sz w:val="22"/>
              </w:rPr>
              <w:t>x</w:t>
            </w:r>
            <w:r>
              <w:rPr>
                <w:spacing w:val="-1"/>
                <w:sz w:val="22"/>
              </w:rPr>
              <w:t> </w:t>
            </w:r>
            <w:r>
              <w:rPr>
                <w:sz w:val="22"/>
              </w:rPr>
              <w:t>3</w:t>
            </w:r>
            <w:r>
              <w:rPr>
                <w:spacing w:val="-1"/>
                <w:sz w:val="22"/>
              </w:rPr>
              <w:t> </w:t>
            </w:r>
            <w:r>
              <w:rPr>
                <w:spacing w:val="-12"/>
                <w:sz w:val="22"/>
              </w:rPr>
              <w:t>m</w:t>
            </w:r>
          </w:p>
        </w:tc>
      </w:tr>
      <w:tr>
        <w:trPr>
          <w:trHeight w:val="506" w:hRule="atLeast"/>
        </w:trPr>
        <w:tc>
          <w:tcPr>
            <w:tcW w:w="676" w:type="dxa"/>
          </w:tcPr>
          <w:p>
            <w:pPr>
              <w:pStyle w:val="TableParagraph"/>
              <w:spacing w:before="124"/>
              <w:ind w:left="10" w:right="1"/>
              <w:jc w:val="center"/>
              <w:rPr>
                <w:sz w:val="22"/>
              </w:rPr>
            </w:pPr>
            <w:r>
              <w:rPr>
                <w:spacing w:val="-5"/>
                <w:sz w:val="22"/>
              </w:rPr>
              <w:t>12.</w:t>
            </w:r>
          </w:p>
        </w:tc>
        <w:tc>
          <w:tcPr>
            <w:tcW w:w="2553" w:type="dxa"/>
          </w:tcPr>
          <w:p>
            <w:pPr>
              <w:pStyle w:val="TableParagraph"/>
              <w:spacing w:before="124"/>
              <w:ind w:left="106"/>
              <w:rPr>
                <w:sz w:val="22"/>
              </w:rPr>
            </w:pPr>
            <w:r>
              <w:rPr>
                <w:spacing w:val="-2"/>
                <w:sz w:val="22"/>
              </w:rPr>
              <w:t>Gasebo</w:t>
            </w:r>
          </w:p>
        </w:tc>
        <w:tc>
          <w:tcPr>
            <w:tcW w:w="6126" w:type="dxa"/>
          </w:tcPr>
          <w:p>
            <w:pPr>
              <w:pStyle w:val="TableParagraph"/>
              <w:spacing w:line="252" w:lineRule="exact"/>
              <w:ind w:left="107" w:right="637"/>
              <w:rPr>
                <w:sz w:val="22"/>
              </w:rPr>
            </w:pPr>
            <w:r>
              <w:rPr>
                <w:sz w:val="22"/>
              </w:rPr>
              <w:t>Empat</w:t>
            </w:r>
            <w:r>
              <w:rPr>
                <w:spacing w:val="-9"/>
                <w:sz w:val="22"/>
              </w:rPr>
              <w:t> </w:t>
            </w:r>
            <w:r>
              <w:rPr>
                <w:sz w:val="22"/>
              </w:rPr>
              <w:t>buah</w:t>
            </w:r>
            <w:r>
              <w:rPr>
                <w:spacing w:val="-10"/>
                <w:sz w:val="22"/>
              </w:rPr>
              <w:t> </w:t>
            </w:r>
            <w:r>
              <w:rPr>
                <w:sz w:val="22"/>
              </w:rPr>
              <w:t>gazebo</w:t>
            </w:r>
            <w:r>
              <w:rPr>
                <w:spacing w:val="-7"/>
                <w:sz w:val="22"/>
              </w:rPr>
              <w:t> </w:t>
            </w:r>
            <w:r>
              <w:rPr>
                <w:sz w:val="22"/>
              </w:rPr>
              <w:t>dengan</w:t>
            </w:r>
            <w:r>
              <w:rPr>
                <w:spacing w:val="-7"/>
                <w:sz w:val="22"/>
              </w:rPr>
              <w:t> </w:t>
            </w:r>
            <w:r>
              <w:rPr>
                <w:sz w:val="22"/>
              </w:rPr>
              <w:t>masing-masing</w:t>
            </w:r>
            <w:r>
              <w:rPr>
                <w:spacing w:val="-7"/>
                <w:sz w:val="22"/>
              </w:rPr>
              <w:t> </w:t>
            </w:r>
            <w:r>
              <w:rPr>
                <w:sz w:val="22"/>
              </w:rPr>
              <w:t>berukuran masing-masing 3 x 3 m</w:t>
            </w:r>
          </w:p>
        </w:tc>
      </w:tr>
      <w:tr>
        <w:trPr>
          <w:trHeight w:val="506" w:hRule="atLeast"/>
        </w:trPr>
        <w:tc>
          <w:tcPr>
            <w:tcW w:w="676" w:type="dxa"/>
          </w:tcPr>
          <w:p>
            <w:pPr>
              <w:pStyle w:val="TableParagraph"/>
              <w:spacing w:before="124"/>
              <w:ind w:left="10" w:right="1"/>
              <w:jc w:val="center"/>
              <w:rPr>
                <w:sz w:val="22"/>
              </w:rPr>
            </w:pPr>
            <w:r>
              <w:rPr>
                <w:spacing w:val="-5"/>
                <w:sz w:val="22"/>
              </w:rPr>
              <w:t>13.</w:t>
            </w:r>
          </w:p>
        </w:tc>
        <w:tc>
          <w:tcPr>
            <w:tcW w:w="2553" w:type="dxa"/>
          </w:tcPr>
          <w:p>
            <w:pPr>
              <w:pStyle w:val="TableParagraph"/>
              <w:spacing w:before="124"/>
              <w:ind w:left="106"/>
              <w:rPr>
                <w:sz w:val="22"/>
              </w:rPr>
            </w:pPr>
            <w:r>
              <w:rPr>
                <w:spacing w:val="-2"/>
                <w:sz w:val="22"/>
              </w:rPr>
              <w:t>Kantin</w:t>
            </w:r>
          </w:p>
        </w:tc>
        <w:tc>
          <w:tcPr>
            <w:tcW w:w="6126" w:type="dxa"/>
          </w:tcPr>
          <w:p>
            <w:pPr>
              <w:pStyle w:val="TableParagraph"/>
              <w:spacing w:line="252" w:lineRule="exact"/>
              <w:ind w:left="107"/>
              <w:rPr>
                <w:sz w:val="22"/>
              </w:rPr>
            </w:pPr>
            <w:r>
              <w:rPr>
                <w:sz w:val="22"/>
              </w:rPr>
              <w:t>Dua</w:t>
            </w:r>
            <w:r>
              <w:rPr>
                <w:spacing w:val="-3"/>
                <w:sz w:val="22"/>
              </w:rPr>
              <w:t> </w:t>
            </w:r>
            <w:r>
              <w:rPr>
                <w:sz w:val="22"/>
              </w:rPr>
              <w:t>buah</w:t>
            </w:r>
            <w:r>
              <w:rPr>
                <w:spacing w:val="-7"/>
                <w:sz w:val="22"/>
              </w:rPr>
              <w:t> </w:t>
            </w:r>
            <w:r>
              <w:rPr>
                <w:sz w:val="22"/>
              </w:rPr>
              <w:t>kantin,</w:t>
            </w:r>
            <w:r>
              <w:rPr>
                <w:spacing w:val="-6"/>
                <w:sz w:val="22"/>
              </w:rPr>
              <w:t> </w:t>
            </w:r>
            <w:r>
              <w:rPr>
                <w:sz w:val="22"/>
              </w:rPr>
              <w:t>dengan</w:t>
            </w:r>
            <w:r>
              <w:rPr>
                <w:spacing w:val="-3"/>
                <w:sz w:val="22"/>
              </w:rPr>
              <w:t> </w:t>
            </w:r>
            <w:r>
              <w:rPr>
                <w:sz w:val="22"/>
              </w:rPr>
              <w:t>ukuran</w:t>
            </w:r>
            <w:r>
              <w:rPr>
                <w:spacing w:val="-3"/>
                <w:sz w:val="22"/>
              </w:rPr>
              <w:t> </w:t>
            </w:r>
            <w:r>
              <w:rPr>
                <w:sz w:val="22"/>
              </w:rPr>
              <w:t>masing-masing</w:t>
            </w:r>
            <w:r>
              <w:rPr>
                <w:spacing w:val="-3"/>
                <w:sz w:val="22"/>
              </w:rPr>
              <w:t> </w:t>
            </w:r>
            <w:r>
              <w:rPr>
                <w:sz w:val="22"/>
              </w:rPr>
              <w:t>3,60</w:t>
            </w:r>
            <w:r>
              <w:rPr>
                <w:spacing w:val="-7"/>
                <w:sz w:val="22"/>
              </w:rPr>
              <w:t> </w:t>
            </w:r>
            <w:r>
              <w:rPr>
                <w:sz w:val="22"/>
              </w:rPr>
              <w:t>x</w:t>
            </w:r>
            <w:r>
              <w:rPr>
                <w:spacing w:val="-3"/>
                <w:sz w:val="22"/>
              </w:rPr>
              <w:t> </w:t>
            </w:r>
            <w:r>
              <w:rPr>
                <w:sz w:val="22"/>
              </w:rPr>
              <w:t>7,20 </w:t>
            </w:r>
            <w:r>
              <w:rPr>
                <w:spacing w:val="-10"/>
                <w:sz w:val="22"/>
              </w:rPr>
              <w:t>m</w:t>
            </w:r>
          </w:p>
        </w:tc>
      </w:tr>
      <w:tr>
        <w:trPr>
          <w:trHeight w:val="758" w:hRule="atLeast"/>
        </w:trPr>
        <w:tc>
          <w:tcPr>
            <w:tcW w:w="676" w:type="dxa"/>
          </w:tcPr>
          <w:p>
            <w:pPr>
              <w:pStyle w:val="TableParagraph"/>
              <w:rPr>
                <w:rFonts w:ascii="Arial"/>
                <w:b/>
                <w:sz w:val="22"/>
              </w:rPr>
            </w:pPr>
          </w:p>
          <w:p>
            <w:pPr>
              <w:pStyle w:val="TableParagraph"/>
              <w:ind w:left="10" w:right="1"/>
              <w:jc w:val="center"/>
              <w:rPr>
                <w:sz w:val="22"/>
              </w:rPr>
            </w:pPr>
            <w:r>
              <w:rPr>
                <w:spacing w:val="-5"/>
                <w:sz w:val="22"/>
              </w:rPr>
              <w:t>14.</w:t>
            </w:r>
          </w:p>
        </w:tc>
        <w:tc>
          <w:tcPr>
            <w:tcW w:w="2553" w:type="dxa"/>
          </w:tcPr>
          <w:p>
            <w:pPr>
              <w:pStyle w:val="TableParagraph"/>
              <w:spacing w:line="242" w:lineRule="auto" w:before="125"/>
              <w:ind w:left="106"/>
              <w:rPr>
                <w:sz w:val="22"/>
              </w:rPr>
            </w:pPr>
            <w:r>
              <w:rPr>
                <w:sz w:val="22"/>
              </w:rPr>
              <w:t>Taman</w:t>
            </w:r>
            <w:r>
              <w:rPr>
                <w:spacing w:val="-16"/>
                <w:sz w:val="22"/>
              </w:rPr>
              <w:t> </w:t>
            </w:r>
            <w:r>
              <w:rPr>
                <w:sz w:val="22"/>
              </w:rPr>
              <w:t>dan</w:t>
            </w:r>
            <w:r>
              <w:rPr>
                <w:spacing w:val="-15"/>
                <w:sz w:val="22"/>
              </w:rPr>
              <w:t> </w:t>
            </w:r>
            <w:r>
              <w:rPr>
                <w:sz w:val="22"/>
              </w:rPr>
              <w:t>halaman </w:t>
            </w:r>
            <w:r>
              <w:rPr>
                <w:spacing w:val="-2"/>
                <w:sz w:val="22"/>
              </w:rPr>
              <w:t>parkir</w:t>
            </w:r>
          </w:p>
        </w:tc>
        <w:tc>
          <w:tcPr>
            <w:tcW w:w="6126" w:type="dxa"/>
          </w:tcPr>
          <w:p>
            <w:pPr>
              <w:pStyle w:val="TableParagraph"/>
              <w:spacing w:line="252" w:lineRule="exact"/>
              <w:ind w:left="107" w:right="448"/>
              <w:rPr>
                <w:sz w:val="22"/>
              </w:rPr>
            </w:pPr>
            <w:r>
              <w:rPr>
                <w:sz w:val="22"/>
              </w:rPr>
              <w:t>Halaman</w:t>
            </w:r>
            <w:r>
              <w:rPr>
                <w:spacing w:val="-4"/>
                <w:sz w:val="22"/>
              </w:rPr>
              <w:t> </w:t>
            </w:r>
            <w:r>
              <w:rPr>
                <w:sz w:val="22"/>
              </w:rPr>
              <w:t>dan</w:t>
            </w:r>
            <w:r>
              <w:rPr>
                <w:spacing w:val="-4"/>
                <w:sz w:val="22"/>
              </w:rPr>
              <w:t> </w:t>
            </w:r>
            <w:r>
              <w:rPr>
                <w:sz w:val="22"/>
              </w:rPr>
              <w:t>tempat</w:t>
            </w:r>
            <w:r>
              <w:rPr>
                <w:spacing w:val="-7"/>
                <w:sz w:val="22"/>
              </w:rPr>
              <w:t> </w:t>
            </w:r>
            <w:r>
              <w:rPr>
                <w:sz w:val="22"/>
              </w:rPr>
              <w:t>parkir</w:t>
            </w:r>
            <w:r>
              <w:rPr>
                <w:spacing w:val="-7"/>
                <w:sz w:val="22"/>
              </w:rPr>
              <w:t> </w:t>
            </w:r>
            <w:r>
              <w:rPr>
                <w:sz w:val="22"/>
              </w:rPr>
              <w:t>yang</w:t>
            </w:r>
            <w:r>
              <w:rPr>
                <w:spacing w:val="-4"/>
                <w:sz w:val="22"/>
              </w:rPr>
              <w:t> </w:t>
            </w:r>
            <w:r>
              <w:rPr>
                <w:sz w:val="22"/>
              </w:rPr>
              <w:t>luas</w:t>
            </w:r>
            <w:r>
              <w:rPr>
                <w:spacing w:val="-4"/>
                <w:sz w:val="22"/>
              </w:rPr>
              <w:t> </w:t>
            </w:r>
            <w:r>
              <w:rPr>
                <w:sz w:val="22"/>
              </w:rPr>
              <w:t>dan</w:t>
            </w:r>
            <w:r>
              <w:rPr>
                <w:spacing w:val="-8"/>
                <w:sz w:val="22"/>
              </w:rPr>
              <w:t> </w:t>
            </w:r>
            <w:r>
              <w:rPr>
                <w:sz w:val="22"/>
              </w:rPr>
              <w:t>memadai,</w:t>
            </w:r>
            <w:r>
              <w:rPr>
                <w:spacing w:val="-7"/>
                <w:sz w:val="22"/>
              </w:rPr>
              <w:t> </w:t>
            </w:r>
            <w:r>
              <w:rPr>
                <w:sz w:val="22"/>
              </w:rPr>
              <w:t>dan mampu menampung kendaraan roda dua ±100 unit dan roda empat ± 50 unit.</w:t>
            </w:r>
          </w:p>
        </w:tc>
      </w:tr>
      <w:tr>
        <w:trPr>
          <w:trHeight w:val="506" w:hRule="atLeast"/>
        </w:trPr>
        <w:tc>
          <w:tcPr>
            <w:tcW w:w="676" w:type="dxa"/>
          </w:tcPr>
          <w:p>
            <w:pPr>
              <w:pStyle w:val="TableParagraph"/>
              <w:spacing w:before="124"/>
              <w:ind w:left="10" w:right="1"/>
              <w:jc w:val="center"/>
              <w:rPr>
                <w:sz w:val="22"/>
              </w:rPr>
            </w:pPr>
            <w:r>
              <w:rPr>
                <w:spacing w:val="-5"/>
                <w:sz w:val="22"/>
              </w:rPr>
              <w:t>15.</w:t>
            </w:r>
          </w:p>
        </w:tc>
        <w:tc>
          <w:tcPr>
            <w:tcW w:w="2553" w:type="dxa"/>
          </w:tcPr>
          <w:p>
            <w:pPr>
              <w:pStyle w:val="TableParagraph"/>
              <w:spacing w:line="252" w:lineRule="exact"/>
              <w:ind w:left="106"/>
              <w:rPr>
                <w:sz w:val="22"/>
              </w:rPr>
            </w:pPr>
            <w:r>
              <w:rPr>
                <w:sz w:val="22"/>
              </w:rPr>
              <w:t>Rumah</w:t>
            </w:r>
            <w:r>
              <w:rPr>
                <w:spacing w:val="-16"/>
                <w:sz w:val="22"/>
              </w:rPr>
              <w:t> </w:t>
            </w:r>
            <w:r>
              <w:rPr>
                <w:sz w:val="22"/>
              </w:rPr>
              <w:t>genzet</w:t>
            </w:r>
            <w:r>
              <w:rPr>
                <w:spacing w:val="-15"/>
                <w:sz w:val="22"/>
              </w:rPr>
              <w:t> </w:t>
            </w:r>
            <w:r>
              <w:rPr>
                <w:sz w:val="22"/>
              </w:rPr>
              <w:t>dan </w:t>
            </w:r>
            <w:r>
              <w:rPr>
                <w:spacing w:val="-2"/>
                <w:sz w:val="22"/>
              </w:rPr>
              <w:t>genzet</w:t>
            </w:r>
          </w:p>
        </w:tc>
        <w:tc>
          <w:tcPr>
            <w:tcW w:w="6126" w:type="dxa"/>
          </w:tcPr>
          <w:p>
            <w:pPr>
              <w:pStyle w:val="TableParagraph"/>
              <w:spacing w:before="124"/>
              <w:ind w:left="107"/>
              <w:rPr>
                <w:sz w:val="22"/>
              </w:rPr>
            </w:pPr>
            <w:r>
              <w:rPr>
                <w:sz w:val="22"/>
              </w:rPr>
              <w:t>Kapasitas</w:t>
            </w:r>
            <w:r>
              <w:rPr>
                <w:spacing w:val="-6"/>
                <w:sz w:val="22"/>
              </w:rPr>
              <w:t> </w:t>
            </w:r>
            <w:r>
              <w:rPr>
                <w:sz w:val="22"/>
              </w:rPr>
              <w:t>listrik</w:t>
            </w:r>
            <w:r>
              <w:rPr>
                <w:spacing w:val="-4"/>
                <w:sz w:val="22"/>
              </w:rPr>
              <w:t> </w:t>
            </w:r>
            <w:r>
              <w:rPr>
                <w:sz w:val="22"/>
              </w:rPr>
              <w:t>terpasang</w:t>
            </w:r>
            <w:r>
              <w:rPr>
                <w:spacing w:val="-4"/>
                <w:sz w:val="22"/>
              </w:rPr>
              <w:t> </w:t>
            </w:r>
            <w:r>
              <w:rPr>
                <w:sz w:val="22"/>
              </w:rPr>
              <w:t>220</w:t>
            </w:r>
            <w:r>
              <w:rPr>
                <w:spacing w:val="-3"/>
                <w:sz w:val="22"/>
              </w:rPr>
              <w:t> </w:t>
            </w:r>
            <w:r>
              <w:rPr>
                <w:spacing w:val="-5"/>
                <w:sz w:val="22"/>
              </w:rPr>
              <w:t>KVA</w:t>
            </w:r>
          </w:p>
        </w:tc>
      </w:tr>
      <w:tr>
        <w:trPr>
          <w:trHeight w:val="505" w:hRule="atLeast"/>
        </w:trPr>
        <w:tc>
          <w:tcPr>
            <w:tcW w:w="676" w:type="dxa"/>
          </w:tcPr>
          <w:p>
            <w:pPr>
              <w:pStyle w:val="TableParagraph"/>
              <w:spacing w:before="124"/>
              <w:ind w:left="10"/>
              <w:jc w:val="center"/>
              <w:rPr>
                <w:sz w:val="22"/>
              </w:rPr>
            </w:pPr>
            <w:r>
              <w:rPr>
                <w:spacing w:val="-5"/>
                <w:sz w:val="22"/>
              </w:rPr>
              <w:t>15.</w:t>
            </w:r>
          </w:p>
        </w:tc>
        <w:tc>
          <w:tcPr>
            <w:tcW w:w="2553" w:type="dxa"/>
          </w:tcPr>
          <w:p>
            <w:pPr>
              <w:pStyle w:val="TableParagraph"/>
              <w:spacing w:before="124"/>
              <w:ind w:left="106"/>
              <w:rPr>
                <w:sz w:val="22"/>
              </w:rPr>
            </w:pPr>
            <w:r>
              <w:rPr>
                <w:sz w:val="22"/>
              </w:rPr>
              <w:t>Bak</w:t>
            </w:r>
            <w:r>
              <w:rPr>
                <w:spacing w:val="-4"/>
                <w:sz w:val="22"/>
              </w:rPr>
              <w:t> </w:t>
            </w:r>
            <w:r>
              <w:rPr>
                <w:sz w:val="22"/>
              </w:rPr>
              <w:t>penampung</w:t>
            </w:r>
            <w:r>
              <w:rPr>
                <w:spacing w:val="-5"/>
                <w:sz w:val="22"/>
              </w:rPr>
              <w:t> air</w:t>
            </w:r>
          </w:p>
        </w:tc>
        <w:tc>
          <w:tcPr>
            <w:tcW w:w="6126" w:type="dxa"/>
          </w:tcPr>
          <w:p>
            <w:pPr>
              <w:pStyle w:val="TableParagraph"/>
              <w:spacing w:line="252" w:lineRule="exact"/>
              <w:ind w:left="107" w:right="448"/>
              <w:rPr>
                <w:sz w:val="22"/>
              </w:rPr>
            </w:pPr>
            <w:r>
              <w:rPr>
                <w:sz w:val="22"/>
              </w:rPr>
              <w:t>Tiga</w:t>
            </w:r>
            <w:r>
              <w:rPr>
                <w:spacing w:val="-3"/>
                <w:sz w:val="22"/>
              </w:rPr>
              <w:t> </w:t>
            </w:r>
            <w:r>
              <w:rPr>
                <w:sz w:val="22"/>
              </w:rPr>
              <w:t>buah</w:t>
            </w:r>
            <w:r>
              <w:rPr>
                <w:spacing w:val="-7"/>
                <w:sz w:val="22"/>
              </w:rPr>
              <w:t> </w:t>
            </w:r>
            <w:r>
              <w:rPr>
                <w:sz w:val="22"/>
              </w:rPr>
              <w:t>bak</w:t>
            </w:r>
            <w:r>
              <w:rPr>
                <w:spacing w:val="-7"/>
                <w:sz w:val="22"/>
              </w:rPr>
              <w:t> </w:t>
            </w:r>
            <w:r>
              <w:rPr>
                <w:sz w:val="22"/>
              </w:rPr>
              <w:t>penampung</w:t>
            </w:r>
            <w:r>
              <w:rPr>
                <w:spacing w:val="-3"/>
                <w:sz w:val="22"/>
              </w:rPr>
              <w:t> </w:t>
            </w:r>
            <w:r>
              <w:rPr>
                <w:sz w:val="22"/>
              </w:rPr>
              <w:t>air</w:t>
            </w:r>
            <w:r>
              <w:rPr>
                <w:spacing w:val="-6"/>
                <w:sz w:val="22"/>
              </w:rPr>
              <w:t> </w:t>
            </w:r>
            <w:r>
              <w:rPr>
                <w:sz w:val="22"/>
              </w:rPr>
              <w:t>dengan</w:t>
            </w:r>
            <w:r>
              <w:rPr>
                <w:spacing w:val="-7"/>
                <w:sz w:val="22"/>
              </w:rPr>
              <w:t> </w:t>
            </w:r>
            <w:r>
              <w:rPr>
                <w:sz w:val="22"/>
              </w:rPr>
              <w:t>kapasitas</w:t>
            </w:r>
            <w:r>
              <w:rPr>
                <w:spacing w:val="-3"/>
                <w:sz w:val="22"/>
              </w:rPr>
              <w:t> </w:t>
            </w:r>
            <w:r>
              <w:rPr>
                <w:sz w:val="22"/>
              </w:rPr>
              <w:t>masing-masing 5.0000 liter; 10.000 liter dan 25.000 liter</w:t>
            </w:r>
          </w:p>
        </w:tc>
      </w:tr>
    </w:tbl>
    <w:p>
      <w:pPr>
        <w:pStyle w:val="BodyText"/>
        <w:spacing w:before="221"/>
        <w:rPr>
          <w:rFonts w:ascii="Arial"/>
          <w:b/>
        </w:rPr>
      </w:pPr>
    </w:p>
    <w:p>
      <w:pPr>
        <w:pStyle w:val="BodyText"/>
        <w:spacing w:line="357" w:lineRule="auto" w:before="1"/>
        <w:ind w:left="23" w:firstLine="568"/>
      </w:pPr>
      <w:r>
        <w:rPr/>
        <w:t>Sama</w:t>
      </w:r>
      <w:r>
        <w:rPr>
          <w:spacing w:val="-17"/>
        </w:rPr>
        <w:t> </w:t>
      </w:r>
      <w:r>
        <w:rPr/>
        <w:t>seperti</w:t>
      </w:r>
      <w:r>
        <w:rPr>
          <w:spacing w:val="-17"/>
        </w:rPr>
        <w:t> </w:t>
      </w:r>
      <w:r>
        <w:rPr/>
        <w:t>sarana,</w:t>
      </w:r>
      <w:r>
        <w:rPr>
          <w:spacing w:val="-17"/>
        </w:rPr>
        <w:t> </w:t>
      </w:r>
      <w:r>
        <w:rPr/>
        <w:t>pada</w:t>
      </w:r>
      <w:r>
        <w:rPr>
          <w:spacing w:val="-17"/>
        </w:rPr>
        <w:t> </w:t>
      </w:r>
      <w:r>
        <w:rPr/>
        <w:t>pembahasan</w:t>
      </w:r>
      <w:r>
        <w:rPr>
          <w:spacing w:val="-17"/>
        </w:rPr>
        <w:t> </w:t>
      </w:r>
      <w:r>
        <w:rPr/>
        <w:t>ini</w:t>
      </w:r>
      <w:r>
        <w:rPr>
          <w:spacing w:val="-16"/>
        </w:rPr>
        <w:t> </w:t>
      </w:r>
      <w:r>
        <w:rPr/>
        <w:t>juga</w:t>
      </w:r>
      <w:r>
        <w:rPr>
          <w:spacing w:val="-17"/>
        </w:rPr>
        <w:t> </w:t>
      </w:r>
      <w:r>
        <w:rPr/>
        <w:t>terkait</w:t>
      </w:r>
      <w:r>
        <w:rPr>
          <w:spacing w:val="-17"/>
        </w:rPr>
        <w:t> </w:t>
      </w:r>
      <w:r>
        <w:rPr/>
        <w:t>kecukupan</w:t>
      </w:r>
      <w:r>
        <w:rPr>
          <w:spacing w:val="-17"/>
        </w:rPr>
        <w:t> </w:t>
      </w:r>
      <w:r>
        <w:rPr/>
        <w:t>dan</w:t>
      </w:r>
      <w:r>
        <w:rPr>
          <w:spacing w:val="-17"/>
        </w:rPr>
        <w:t> </w:t>
      </w:r>
      <w:r>
        <w:rPr/>
        <w:t>aksesibilitas </w:t>
      </w:r>
      <w:r>
        <w:rPr>
          <w:spacing w:val="-2"/>
        </w:rPr>
        <w:t>mahasiswa</w:t>
      </w:r>
      <w:r>
        <w:rPr>
          <w:spacing w:val="-9"/>
        </w:rPr>
        <w:t> </w:t>
      </w:r>
      <w:r>
        <w:rPr>
          <w:spacing w:val="-2"/>
        </w:rPr>
        <w:t>dan</w:t>
      </w:r>
      <w:r>
        <w:rPr>
          <w:spacing w:val="-7"/>
        </w:rPr>
        <w:t> </w:t>
      </w:r>
      <w:r>
        <w:rPr>
          <w:spacing w:val="-2"/>
        </w:rPr>
        <w:t>stakeholder</w:t>
      </w:r>
      <w:r>
        <w:rPr>
          <w:spacing w:val="-4"/>
        </w:rPr>
        <w:t> </w:t>
      </w:r>
      <w:r>
        <w:rPr>
          <w:spacing w:val="-2"/>
        </w:rPr>
        <w:t>terhadap</w:t>
      </w:r>
      <w:r>
        <w:rPr>
          <w:spacing w:val="-7"/>
        </w:rPr>
        <w:t> </w:t>
      </w:r>
      <w:r>
        <w:rPr>
          <w:spacing w:val="-2"/>
        </w:rPr>
        <w:t>ketersediaan</w:t>
      </w:r>
      <w:r>
        <w:rPr>
          <w:spacing w:val="-7"/>
        </w:rPr>
        <w:t> </w:t>
      </w:r>
      <w:r>
        <w:rPr>
          <w:spacing w:val="-2"/>
        </w:rPr>
        <w:t>prasarana</w:t>
      </w:r>
      <w:r>
        <w:rPr>
          <w:spacing w:val="-7"/>
        </w:rPr>
        <w:t> </w:t>
      </w:r>
      <w:r>
        <w:rPr>
          <w:spacing w:val="-2"/>
        </w:rPr>
        <w:t>yang ada</w:t>
      </w:r>
      <w:r>
        <w:rPr>
          <w:spacing w:val="-7"/>
        </w:rPr>
        <w:t> </w:t>
      </w:r>
      <w:r>
        <w:rPr>
          <w:spacing w:val="-2"/>
        </w:rPr>
        <w:t>khususnya</w:t>
      </w:r>
      <w:r>
        <w:rPr>
          <w:spacing w:val="-6"/>
        </w:rPr>
        <w:t> </w:t>
      </w:r>
      <w:r>
        <w:rPr>
          <w:spacing w:val="-2"/>
        </w:rPr>
        <w:t>untuk</w:t>
      </w:r>
    </w:p>
    <w:p>
      <w:pPr>
        <w:pStyle w:val="BodyText"/>
        <w:spacing w:after="0" w:line="357" w:lineRule="auto"/>
        <w:sectPr>
          <w:pgSz w:w="12240" w:h="15840"/>
          <w:pgMar w:header="0" w:footer="1076" w:top="1560" w:bottom="1340" w:left="1417" w:right="1275"/>
        </w:sectPr>
      </w:pPr>
    </w:p>
    <w:p>
      <w:pPr>
        <w:pStyle w:val="BodyText"/>
        <w:spacing w:line="360" w:lineRule="auto" w:before="79"/>
        <w:ind w:left="23" w:right="170"/>
        <w:jc w:val="both"/>
      </w:pPr>
      <w:r>
        <w:rPr/>
        <w:t>kegiatan tridharma dan penunjang administrasi lainnya. Secara rinci ketersediaan prasarana yang ada di lingkup PPs Undana serta yang tersebar di sejumlah fakultas lainnya sebagai bagian penunjang yang penting, dapat dilihat pada Tabel 1.11.</w:t>
      </w:r>
    </w:p>
    <w:p>
      <w:pPr>
        <w:pStyle w:val="BodyText"/>
        <w:spacing w:line="360" w:lineRule="auto" w:before="118"/>
        <w:ind w:left="23" w:right="168" w:firstLine="568"/>
        <w:jc w:val="both"/>
      </w:pPr>
      <w:r>
        <w:rPr/>
        <w:t>Dengan</w:t>
      </w:r>
      <w:r>
        <w:rPr>
          <w:spacing w:val="-17"/>
        </w:rPr>
        <w:t> </w:t>
      </w:r>
      <w:r>
        <w:rPr/>
        <w:t>berjalannya</w:t>
      </w:r>
      <w:r>
        <w:rPr>
          <w:spacing w:val="-17"/>
        </w:rPr>
        <w:t> </w:t>
      </w:r>
      <w:r>
        <w:rPr/>
        <w:t>waktu</w:t>
      </w:r>
      <w:r>
        <w:rPr>
          <w:spacing w:val="-16"/>
        </w:rPr>
        <w:t> </w:t>
      </w:r>
      <w:r>
        <w:rPr/>
        <w:t>dan</w:t>
      </w:r>
      <w:r>
        <w:rPr>
          <w:spacing w:val="-17"/>
        </w:rPr>
        <w:t> </w:t>
      </w:r>
      <w:r>
        <w:rPr/>
        <w:t>peningkatan</w:t>
      </w:r>
      <w:r>
        <w:rPr>
          <w:spacing w:val="-17"/>
        </w:rPr>
        <w:t> </w:t>
      </w:r>
      <w:r>
        <w:rPr/>
        <w:t>kebutuhan</w:t>
      </w:r>
      <w:r>
        <w:rPr>
          <w:spacing w:val="-17"/>
        </w:rPr>
        <w:t> </w:t>
      </w:r>
      <w:r>
        <w:rPr/>
        <w:t>layanan</w:t>
      </w:r>
      <w:r>
        <w:rPr>
          <w:spacing w:val="-16"/>
        </w:rPr>
        <w:t> </w:t>
      </w:r>
      <w:r>
        <w:rPr/>
        <w:t>pembelajaran,</w:t>
      </w:r>
      <w:r>
        <w:rPr>
          <w:spacing w:val="-17"/>
        </w:rPr>
        <w:t> </w:t>
      </w:r>
      <w:r>
        <w:rPr/>
        <w:t>saat ini PPs Undana juga telah dilengkapi dengan ruang Laboratorium komputasi yang dilengkapi dengan sebanyak 20 unit komputer yang kedepan dapat digunakan untuk keperluan praktikum mahasiswa, sekaligus dikelola sebagai sumber income generating sebagai wujud peningkatan penerimaan non akademik PPs.</w:t>
      </w:r>
    </w:p>
    <w:p>
      <w:pPr>
        <w:pStyle w:val="BodyText"/>
        <w:spacing w:line="360" w:lineRule="auto" w:before="123"/>
        <w:ind w:left="23" w:right="169" w:firstLine="568"/>
        <w:jc w:val="both"/>
      </w:pPr>
      <w:r>
        <w:rPr/>
        <w:t>Hingga saat ini sejumlah ruang kuliah (4 ruang), satu ruang rapat dan aula juga telah dilengjkapi dengan TV LED, yang berfungsi baik untuk menunjang kegiatan perkuliahan, rapat-rapat dan berbagai kegiatan seminar, workshop dan lokakarya baik yang</w:t>
      </w:r>
      <w:r>
        <w:rPr>
          <w:spacing w:val="-11"/>
        </w:rPr>
        <w:t> </w:t>
      </w:r>
      <w:r>
        <w:rPr/>
        <w:t>diselenggarakan</w:t>
      </w:r>
      <w:r>
        <w:rPr>
          <w:spacing w:val="-11"/>
        </w:rPr>
        <w:t> </w:t>
      </w:r>
      <w:r>
        <w:rPr/>
        <w:t>di</w:t>
      </w:r>
      <w:r>
        <w:rPr>
          <w:spacing w:val="-10"/>
        </w:rPr>
        <w:t> </w:t>
      </w:r>
      <w:r>
        <w:rPr/>
        <w:t>tingkat</w:t>
      </w:r>
      <w:r>
        <w:rPr>
          <w:spacing w:val="-8"/>
        </w:rPr>
        <w:t> </w:t>
      </w:r>
      <w:r>
        <w:rPr/>
        <w:t>internal</w:t>
      </w:r>
      <w:r>
        <w:rPr>
          <w:spacing w:val="-10"/>
        </w:rPr>
        <w:t> </w:t>
      </w:r>
      <w:r>
        <w:rPr/>
        <w:t>PPs</w:t>
      </w:r>
      <w:r>
        <w:rPr>
          <w:spacing w:val="-9"/>
        </w:rPr>
        <w:t> </w:t>
      </w:r>
      <w:r>
        <w:rPr/>
        <w:t>maupun</w:t>
      </w:r>
      <w:r>
        <w:rPr>
          <w:spacing w:val="-11"/>
        </w:rPr>
        <w:t> </w:t>
      </w:r>
      <w:r>
        <w:rPr/>
        <w:t>pihak</w:t>
      </w:r>
      <w:r>
        <w:rPr>
          <w:spacing w:val="-9"/>
        </w:rPr>
        <w:t> </w:t>
      </w:r>
      <w:r>
        <w:rPr/>
        <w:t>luar</w:t>
      </w:r>
      <w:r>
        <w:rPr>
          <w:spacing w:val="-9"/>
        </w:rPr>
        <w:t> </w:t>
      </w:r>
      <w:r>
        <w:rPr/>
        <w:t>yang</w:t>
      </w:r>
      <w:r>
        <w:rPr>
          <w:spacing w:val="-11"/>
        </w:rPr>
        <w:t> </w:t>
      </w:r>
      <w:r>
        <w:rPr/>
        <w:t>membutuhkannya.</w:t>
      </w:r>
    </w:p>
    <w:p>
      <w:pPr>
        <w:pStyle w:val="BodyText"/>
        <w:spacing w:before="185"/>
      </w:pPr>
    </w:p>
    <w:p>
      <w:pPr>
        <w:pStyle w:val="Heading2"/>
        <w:ind w:left="1080" w:right="1220"/>
      </w:pPr>
      <w:r>
        <w:rPr/>
        <w:t>Gambar</w:t>
      </w:r>
      <w:r>
        <w:rPr>
          <w:spacing w:val="-7"/>
        </w:rPr>
        <w:t> </w:t>
      </w:r>
      <w:r>
        <w:rPr>
          <w:spacing w:val="-4"/>
        </w:rPr>
        <w:t>1.14</w:t>
      </w:r>
    </w:p>
    <w:p>
      <w:pPr>
        <w:spacing w:before="0"/>
        <w:ind w:left="1079" w:right="1220" w:firstLine="0"/>
        <w:jc w:val="center"/>
        <w:rPr>
          <w:rFonts w:ascii="Arial"/>
          <w:b/>
          <w:sz w:val="24"/>
        </w:rPr>
      </w:pPr>
      <w:r>
        <w:rPr>
          <w:rFonts w:ascii="Arial"/>
          <w:b/>
          <w:sz w:val="24"/>
        </w:rPr>
        <w:t>Taman</w:t>
      </w:r>
      <w:r>
        <w:rPr>
          <w:rFonts w:ascii="Arial"/>
          <w:b/>
          <w:spacing w:val="-4"/>
          <w:sz w:val="24"/>
        </w:rPr>
        <w:t> </w:t>
      </w:r>
      <w:r>
        <w:rPr>
          <w:rFonts w:ascii="Arial"/>
          <w:b/>
          <w:sz w:val="24"/>
        </w:rPr>
        <w:t>dan</w:t>
      </w:r>
      <w:r>
        <w:rPr>
          <w:rFonts w:ascii="Arial"/>
          <w:b/>
          <w:spacing w:val="-9"/>
          <w:sz w:val="24"/>
        </w:rPr>
        <w:t> </w:t>
      </w:r>
      <w:r>
        <w:rPr>
          <w:rFonts w:ascii="Arial"/>
          <w:b/>
          <w:sz w:val="24"/>
        </w:rPr>
        <w:t>Tempat</w:t>
      </w:r>
      <w:r>
        <w:rPr>
          <w:rFonts w:ascii="Arial"/>
          <w:b/>
          <w:spacing w:val="-2"/>
          <w:sz w:val="24"/>
        </w:rPr>
        <w:t> </w:t>
      </w:r>
      <w:r>
        <w:rPr>
          <w:rFonts w:ascii="Arial"/>
          <w:b/>
          <w:sz w:val="24"/>
        </w:rPr>
        <w:t>Parkir</w:t>
      </w:r>
      <w:r>
        <w:rPr>
          <w:rFonts w:ascii="Arial"/>
          <w:b/>
          <w:spacing w:val="-5"/>
          <w:sz w:val="24"/>
        </w:rPr>
        <w:t> </w:t>
      </w:r>
      <w:r>
        <w:rPr>
          <w:rFonts w:ascii="Arial"/>
          <w:b/>
          <w:sz w:val="24"/>
        </w:rPr>
        <w:t>Program Pascasarjana</w:t>
      </w:r>
      <w:r>
        <w:rPr>
          <w:rFonts w:ascii="Arial"/>
          <w:b/>
          <w:spacing w:val="-4"/>
          <w:sz w:val="24"/>
        </w:rPr>
        <w:t> </w:t>
      </w:r>
      <w:r>
        <w:rPr>
          <w:rFonts w:ascii="Arial"/>
          <w:b/>
          <w:spacing w:val="-2"/>
          <w:sz w:val="24"/>
        </w:rPr>
        <w:t>Undana</w:t>
      </w:r>
    </w:p>
    <w:p>
      <w:pPr>
        <w:pStyle w:val="BodyText"/>
        <w:spacing w:before="10"/>
        <w:rPr>
          <w:rFonts w:ascii="Arial"/>
          <w:b/>
          <w:sz w:val="13"/>
        </w:rPr>
      </w:pPr>
      <w:r>
        <w:rPr>
          <w:rFonts w:ascii="Arial"/>
          <w:b/>
          <w:sz w:val="13"/>
        </w:rPr>
        <w:drawing>
          <wp:anchor distT="0" distB="0" distL="0" distR="0" allowOverlap="1" layoutInCell="1" locked="0" behindDoc="1" simplePos="0" relativeHeight="487597568">
            <wp:simplePos x="0" y="0"/>
            <wp:positionH relativeFrom="page">
              <wp:posOffset>982980</wp:posOffset>
            </wp:positionH>
            <wp:positionV relativeFrom="paragraph">
              <wp:posOffset>116517</wp:posOffset>
            </wp:positionV>
            <wp:extent cx="2938237" cy="2506218"/>
            <wp:effectExtent l="0" t="0" r="0" b="0"/>
            <wp:wrapTopAndBottom/>
            <wp:docPr id="104" name="Image 104"/>
            <wp:cNvGraphicFramePr>
              <a:graphicFrameLocks/>
            </wp:cNvGraphicFramePr>
            <a:graphic>
              <a:graphicData uri="http://schemas.openxmlformats.org/drawingml/2006/picture">
                <pic:pic>
                  <pic:nvPicPr>
                    <pic:cNvPr id="104" name="Image 104"/>
                    <pic:cNvPicPr/>
                  </pic:nvPicPr>
                  <pic:blipFill>
                    <a:blip r:embed="rId26" cstate="print"/>
                    <a:stretch>
                      <a:fillRect/>
                    </a:stretch>
                  </pic:blipFill>
                  <pic:spPr>
                    <a:xfrm>
                      <a:off x="0" y="0"/>
                      <a:ext cx="2938237" cy="2506218"/>
                    </a:xfrm>
                    <a:prstGeom prst="rect">
                      <a:avLst/>
                    </a:prstGeom>
                  </pic:spPr>
                </pic:pic>
              </a:graphicData>
            </a:graphic>
          </wp:anchor>
        </w:drawing>
      </w:r>
      <w:r>
        <w:rPr>
          <w:rFonts w:ascii="Arial"/>
          <w:b/>
          <w:sz w:val="13"/>
        </w:rPr>
        <w:drawing>
          <wp:anchor distT="0" distB="0" distL="0" distR="0" allowOverlap="1" layoutInCell="1" locked="0" behindDoc="1" simplePos="0" relativeHeight="487598080">
            <wp:simplePos x="0" y="0"/>
            <wp:positionH relativeFrom="page">
              <wp:posOffset>4006215</wp:posOffset>
            </wp:positionH>
            <wp:positionV relativeFrom="paragraph">
              <wp:posOffset>116517</wp:posOffset>
            </wp:positionV>
            <wp:extent cx="2864798" cy="2516124"/>
            <wp:effectExtent l="0" t="0" r="0" b="0"/>
            <wp:wrapTopAndBottom/>
            <wp:docPr id="105" name="Image 105"/>
            <wp:cNvGraphicFramePr>
              <a:graphicFrameLocks/>
            </wp:cNvGraphicFramePr>
            <a:graphic>
              <a:graphicData uri="http://schemas.openxmlformats.org/drawingml/2006/picture">
                <pic:pic>
                  <pic:nvPicPr>
                    <pic:cNvPr id="105" name="Image 105"/>
                    <pic:cNvPicPr/>
                  </pic:nvPicPr>
                  <pic:blipFill>
                    <a:blip r:embed="rId27" cstate="print"/>
                    <a:stretch>
                      <a:fillRect/>
                    </a:stretch>
                  </pic:blipFill>
                  <pic:spPr>
                    <a:xfrm>
                      <a:off x="0" y="0"/>
                      <a:ext cx="2864798" cy="2516124"/>
                    </a:xfrm>
                    <a:prstGeom prst="rect">
                      <a:avLst/>
                    </a:prstGeom>
                  </pic:spPr>
                </pic:pic>
              </a:graphicData>
            </a:graphic>
          </wp:anchor>
        </w:drawing>
      </w:r>
    </w:p>
    <w:p>
      <w:pPr>
        <w:pStyle w:val="BodyText"/>
        <w:rPr>
          <w:rFonts w:ascii="Arial"/>
          <w:b/>
        </w:rPr>
      </w:pPr>
    </w:p>
    <w:p>
      <w:pPr>
        <w:pStyle w:val="BodyText"/>
        <w:spacing w:before="7"/>
        <w:rPr>
          <w:rFonts w:ascii="Arial"/>
          <w:b/>
        </w:rPr>
      </w:pPr>
    </w:p>
    <w:p>
      <w:pPr>
        <w:pStyle w:val="Heading2"/>
        <w:numPr>
          <w:ilvl w:val="2"/>
          <w:numId w:val="2"/>
        </w:numPr>
        <w:tabs>
          <w:tab w:pos="689" w:val="left" w:leader="none"/>
        </w:tabs>
        <w:spacing w:line="240" w:lineRule="auto" w:before="0" w:after="0"/>
        <w:ind w:left="689" w:right="0" w:hanging="666"/>
        <w:jc w:val="left"/>
      </w:pPr>
      <w:r>
        <w:rPr/>
        <w:t>Aspek</w:t>
      </w:r>
      <w:r>
        <w:rPr>
          <w:spacing w:val="-5"/>
        </w:rPr>
        <w:t> </w:t>
      </w:r>
      <w:r>
        <w:rPr/>
        <w:t>Teknologi</w:t>
      </w:r>
      <w:r>
        <w:rPr>
          <w:spacing w:val="-5"/>
        </w:rPr>
        <w:t> </w:t>
      </w:r>
      <w:r>
        <w:rPr/>
        <w:t>Informasi</w:t>
      </w:r>
      <w:r>
        <w:rPr>
          <w:spacing w:val="-1"/>
        </w:rPr>
        <w:t> </w:t>
      </w:r>
      <w:r>
        <w:rPr/>
        <w:t>dan</w:t>
      </w:r>
      <w:r>
        <w:rPr>
          <w:spacing w:val="-1"/>
        </w:rPr>
        <w:t> </w:t>
      </w:r>
      <w:r>
        <w:rPr>
          <w:spacing w:val="-2"/>
        </w:rPr>
        <w:t>Komunikasi</w:t>
      </w:r>
    </w:p>
    <w:p>
      <w:pPr>
        <w:pStyle w:val="BodyText"/>
        <w:spacing w:line="360" w:lineRule="auto" w:before="260"/>
        <w:ind w:left="23" w:right="169" w:firstLine="568"/>
        <w:jc w:val="both"/>
      </w:pPr>
      <w:r>
        <w:rPr/>
        <w:t>Kecukupan dan aksesibilitas civitas akademika dan stakeholder lainnya terhadap ketersediaan</w:t>
      </w:r>
      <w:r>
        <w:rPr>
          <w:spacing w:val="-14"/>
        </w:rPr>
        <w:t> </w:t>
      </w:r>
      <w:r>
        <w:rPr/>
        <w:t>fasilitas</w:t>
      </w:r>
      <w:r>
        <w:rPr>
          <w:spacing w:val="-12"/>
        </w:rPr>
        <w:t> </w:t>
      </w:r>
      <w:r>
        <w:rPr/>
        <w:t>layanan</w:t>
      </w:r>
      <w:r>
        <w:rPr>
          <w:spacing w:val="-14"/>
        </w:rPr>
        <w:t> </w:t>
      </w:r>
      <w:r>
        <w:rPr/>
        <w:t>teknologi</w:t>
      </w:r>
      <w:r>
        <w:rPr>
          <w:spacing w:val="-13"/>
        </w:rPr>
        <w:t> </w:t>
      </w:r>
      <w:r>
        <w:rPr/>
        <w:t>informasi</w:t>
      </w:r>
      <w:r>
        <w:rPr>
          <w:spacing w:val="-13"/>
        </w:rPr>
        <w:t> </w:t>
      </w:r>
      <w:r>
        <w:rPr/>
        <w:t>dan</w:t>
      </w:r>
      <w:r>
        <w:rPr>
          <w:spacing w:val="-14"/>
        </w:rPr>
        <w:t> </w:t>
      </w:r>
      <w:r>
        <w:rPr/>
        <w:t>komunikasi</w:t>
      </w:r>
      <w:r>
        <w:rPr>
          <w:spacing w:val="-13"/>
        </w:rPr>
        <w:t> </w:t>
      </w:r>
      <w:r>
        <w:rPr/>
        <w:t>dapat</w:t>
      </w:r>
      <w:r>
        <w:rPr>
          <w:spacing w:val="-12"/>
        </w:rPr>
        <w:t> </w:t>
      </w:r>
      <w:r>
        <w:rPr/>
        <w:t>dikatakan</w:t>
      </w:r>
      <w:r>
        <w:rPr>
          <w:spacing w:val="-14"/>
        </w:rPr>
        <w:t> </w:t>
      </w:r>
      <w:r>
        <w:rPr/>
        <w:t>sudah cukup memadai, yang ditandai dengan kapasitas/bandwidth yang tersedia 20 Mbps per</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71"/>
        <w:jc w:val="both"/>
      </w:pPr>
      <w:r>
        <w:rPr/>
        <w:t>titik yang menyebar pada sejumlah titik di lingkup Undana dan PPs. Sementara itu juga tersedia 50</w:t>
      </w:r>
      <w:r>
        <w:rPr>
          <w:spacing w:val="-2"/>
        </w:rPr>
        <w:t> </w:t>
      </w:r>
      <w:r>
        <w:rPr/>
        <w:t>Mbps untuk jalur Inherent (untuk jaringan</w:t>
      </w:r>
      <w:r>
        <w:rPr>
          <w:spacing w:val="-2"/>
        </w:rPr>
        <w:t> </w:t>
      </w:r>
      <w:r>
        <w:rPr/>
        <w:t>komunikasi antar perguruan tinggi di Indonesia.</w:t>
      </w:r>
    </w:p>
    <w:p>
      <w:pPr>
        <w:pStyle w:val="BodyText"/>
        <w:spacing w:line="360" w:lineRule="auto" w:before="118"/>
        <w:ind w:left="23" w:right="167" w:firstLine="568"/>
        <w:jc w:val="both"/>
      </w:pPr>
      <w:r>
        <w:rPr/>
        <w:t>Ketersediaan/kecukupan dan aksesibilitas terhadap layanan teknologi informasi, secara spesifik dan lebih luas telah digunakan secara masif untuk sejumlah layanan akademik dan keuangan, perencanaan, monev, inventaris, dan lainnya telah tersedia system</w:t>
      </w:r>
      <w:r>
        <w:rPr>
          <w:spacing w:val="-14"/>
        </w:rPr>
        <w:t> </w:t>
      </w:r>
      <w:r>
        <w:rPr/>
        <w:t>informasi</w:t>
      </w:r>
      <w:r>
        <w:rPr>
          <w:spacing w:val="-14"/>
        </w:rPr>
        <w:t> </w:t>
      </w:r>
      <w:r>
        <w:rPr/>
        <w:t>dengan</w:t>
      </w:r>
      <w:r>
        <w:rPr>
          <w:spacing w:val="-15"/>
        </w:rPr>
        <w:t> </w:t>
      </w:r>
      <w:r>
        <w:rPr/>
        <w:t>menggunakan</w:t>
      </w:r>
      <w:r>
        <w:rPr>
          <w:spacing w:val="-15"/>
        </w:rPr>
        <w:t> </w:t>
      </w:r>
      <w:r>
        <w:rPr/>
        <w:t>jaringan</w:t>
      </w:r>
      <w:r>
        <w:rPr>
          <w:spacing w:val="-15"/>
        </w:rPr>
        <w:t> </w:t>
      </w:r>
      <w:r>
        <w:rPr/>
        <w:t>internet,</w:t>
      </w:r>
      <w:r>
        <w:rPr>
          <w:spacing w:val="-13"/>
        </w:rPr>
        <w:t> </w:t>
      </w:r>
      <w:r>
        <w:rPr/>
        <w:t>seperti</w:t>
      </w:r>
      <w:r>
        <w:rPr>
          <w:spacing w:val="-14"/>
        </w:rPr>
        <w:t> </w:t>
      </w:r>
      <w:r>
        <w:rPr/>
        <w:t>yang</w:t>
      </w:r>
      <w:r>
        <w:rPr>
          <w:spacing w:val="-15"/>
        </w:rPr>
        <w:t> </w:t>
      </w:r>
      <w:r>
        <w:rPr/>
        <w:t>tersaji</w:t>
      </w:r>
      <w:r>
        <w:rPr>
          <w:spacing w:val="-14"/>
        </w:rPr>
        <w:t> </w:t>
      </w:r>
      <w:r>
        <w:rPr/>
        <w:t>pada</w:t>
      </w:r>
      <w:r>
        <w:rPr>
          <w:spacing w:val="-15"/>
        </w:rPr>
        <w:t> </w:t>
      </w:r>
      <w:r>
        <w:rPr/>
        <w:t>Tabel </w:t>
      </w:r>
      <w:r>
        <w:rPr>
          <w:spacing w:val="-2"/>
        </w:rPr>
        <w:t>1.11.</w:t>
      </w:r>
    </w:p>
    <w:p>
      <w:pPr>
        <w:pStyle w:val="BodyText"/>
        <w:spacing w:line="360" w:lineRule="auto" w:before="123"/>
        <w:ind w:left="23" w:right="164" w:firstLine="568"/>
        <w:jc w:val="both"/>
      </w:pPr>
      <w:r>
        <w:rPr/>
        <w:t>Dari besaran </w:t>
      </w:r>
      <w:r>
        <w:rPr>
          <w:rFonts w:ascii="Arial"/>
          <w:i/>
        </w:rPr>
        <w:t>bandwidth </w:t>
      </w:r>
      <w:r>
        <w:rPr/>
        <w:t>yang tersedia, tampaknya sudah cukup memadai untuk kepentingan pengguna baik mahasiswa dan stakeholder lainnya yang membutuhkan layanan dengan menggunakan jaringan internet. Namun harus diakui bahwa ketika terjadi gangguan listrik sering menjadi kendala untuk mengakses informasi yang dibutuhkan. Untuk itu kedepan secara bertahap akan terus dilakukan perbaikan dan pembenahan sehingga diharapkan optimalisasi layanan berbasis TIK dapat tercapai secara</w:t>
      </w:r>
      <w:r>
        <w:rPr>
          <w:spacing w:val="-13"/>
        </w:rPr>
        <w:t> </w:t>
      </w:r>
      <w:r>
        <w:rPr/>
        <w:t>berkelanjutan.</w:t>
      </w:r>
      <w:r>
        <w:rPr>
          <w:spacing w:val="-10"/>
        </w:rPr>
        <w:t> </w:t>
      </w:r>
      <w:r>
        <w:rPr/>
        <w:t>Bahkan</w:t>
      </w:r>
      <w:r>
        <w:rPr>
          <w:spacing w:val="-13"/>
        </w:rPr>
        <w:t> </w:t>
      </w:r>
      <w:r>
        <w:rPr/>
        <w:t>sejak</w:t>
      </w:r>
      <w:r>
        <w:rPr>
          <w:spacing w:val="-11"/>
        </w:rPr>
        <w:t> </w:t>
      </w:r>
      <w:r>
        <w:rPr/>
        <w:t>tahun</w:t>
      </w:r>
      <w:r>
        <w:rPr>
          <w:spacing w:val="-13"/>
        </w:rPr>
        <w:t> </w:t>
      </w:r>
      <w:r>
        <w:rPr/>
        <w:t>2018</w:t>
      </w:r>
      <w:r>
        <w:rPr>
          <w:spacing w:val="-13"/>
        </w:rPr>
        <w:t> </w:t>
      </w:r>
      <w:r>
        <w:rPr/>
        <w:t>yang</w:t>
      </w:r>
      <w:r>
        <w:rPr>
          <w:spacing w:val="-13"/>
        </w:rPr>
        <w:t> </w:t>
      </w:r>
      <w:r>
        <w:rPr/>
        <w:t>lalu</w:t>
      </w:r>
      <w:r>
        <w:rPr>
          <w:spacing w:val="-13"/>
        </w:rPr>
        <w:t> </w:t>
      </w:r>
      <w:r>
        <w:rPr/>
        <w:t>jaringan</w:t>
      </w:r>
      <w:r>
        <w:rPr>
          <w:spacing w:val="-13"/>
        </w:rPr>
        <w:t> </w:t>
      </w:r>
      <w:r>
        <w:rPr/>
        <w:t>internet</w:t>
      </w:r>
      <w:r>
        <w:rPr>
          <w:spacing w:val="-10"/>
        </w:rPr>
        <w:t> </w:t>
      </w:r>
      <w:r>
        <w:rPr/>
        <w:t>di</w:t>
      </w:r>
      <w:r>
        <w:rPr>
          <w:spacing w:val="-12"/>
        </w:rPr>
        <w:t> </w:t>
      </w:r>
      <w:r>
        <w:rPr/>
        <w:t>lungkungan kampus Undanatelah menggunakan koneksi nirkabel Wi-Fi yang ditunjang dengan jaringan backbone fiber optic (FO), sehingga telah dirasakan sangat membantu kelancaran layanan jaringan internet secara lebih memadai.</w:t>
      </w:r>
    </w:p>
    <w:p>
      <w:pPr>
        <w:pStyle w:val="Heading2"/>
        <w:spacing w:before="186"/>
        <w:ind w:left="5" w:right="139"/>
      </w:pPr>
      <w:r>
        <w:rPr/>
        <w:t>Tabel</w:t>
      </w:r>
      <w:r>
        <w:rPr>
          <w:spacing w:val="-1"/>
        </w:rPr>
        <w:t> </w:t>
      </w:r>
      <w:r>
        <w:rPr>
          <w:spacing w:val="-4"/>
        </w:rPr>
        <w:t>1.12</w:t>
      </w:r>
    </w:p>
    <w:p>
      <w:pPr>
        <w:spacing w:before="0"/>
        <w:ind w:left="1075" w:right="1220" w:firstLine="0"/>
        <w:jc w:val="center"/>
        <w:rPr>
          <w:rFonts w:ascii="Arial"/>
          <w:b/>
          <w:sz w:val="24"/>
        </w:rPr>
      </w:pPr>
      <w:r>
        <w:rPr>
          <w:rFonts w:ascii="Arial"/>
          <w:b/>
          <w:sz w:val="24"/>
        </w:rPr>
        <w:t>Jenis</w:t>
      </w:r>
      <w:r>
        <w:rPr>
          <w:rFonts w:ascii="Arial"/>
          <w:b/>
          <w:spacing w:val="-5"/>
          <w:sz w:val="24"/>
        </w:rPr>
        <w:t> </w:t>
      </w:r>
      <w:r>
        <w:rPr>
          <w:rFonts w:ascii="Arial"/>
          <w:b/>
          <w:sz w:val="24"/>
        </w:rPr>
        <w:t>Layanan</w:t>
      </w:r>
      <w:r>
        <w:rPr>
          <w:rFonts w:ascii="Arial"/>
          <w:b/>
          <w:spacing w:val="-1"/>
          <w:sz w:val="24"/>
        </w:rPr>
        <w:t> </w:t>
      </w:r>
      <w:r>
        <w:rPr>
          <w:rFonts w:ascii="Arial"/>
          <w:b/>
          <w:sz w:val="24"/>
        </w:rPr>
        <w:t>dan</w:t>
      </w:r>
      <w:r>
        <w:rPr>
          <w:rFonts w:ascii="Arial"/>
          <w:b/>
          <w:spacing w:val="-1"/>
          <w:sz w:val="24"/>
        </w:rPr>
        <w:t> </w:t>
      </w:r>
      <w:r>
        <w:rPr>
          <w:rFonts w:ascii="Arial"/>
          <w:b/>
          <w:sz w:val="24"/>
        </w:rPr>
        <w:t>Sistem</w:t>
      </w:r>
      <w:r>
        <w:rPr>
          <w:rFonts w:ascii="Arial"/>
          <w:b/>
          <w:spacing w:val="-4"/>
          <w:sz w:val="24"/>
        </w:rPr>
        <w:t> </w:t>
      </w:r>
      <w:r>
        <w:rPr>
          <w:rFonts w:ascii="Arial"/>
          <w:b/>
          <w:spacing w:val="-2"/>
          <w:sz w:val="24"/>
        </w:rPr>
        <w:t>Informasi</w:t>
      </w:r>
    </w:p>
    <w:p>
      <w:pPr>
        <w:pStyle w:val="BodyText"/>
        <w:spacing w:before="1"/>
        <w:rPr>
          <w:rFonts w:ascii="Arial"/>
          <w:b/>
          <w:sz w:val="16"/>
        </w:rPr>
      </w:pP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4"/>
        <w:gridCol w:w="5610"/>
        <w:gridCol w:w="2757"/>
      </w:tblGrid>
      <w:tr>
        <w:trPr>
          <w:trHeight w:val="254" w:hRule="atLeast"/>
        </w:trPr>
        <w:tc>
          <w:tcPr>
            <w:tcW w:w="584" w:type="dxa"/>
            <w:shd w:val="clear" w:color="auto" w:fill="DEEAF6"/>
          </w:tcPr>
          <w:p>
            <w:pPr>
              <w:pStyle w:val="TableParagraph"/>
              <w:spacing w:line="234" w:lineRule="exact"/>
              <w:ind w:left="22" w:right="7"/>
              <w:jc w:val="center"/>
              <w:rPr>
                <w:rFonts w:ascii="Arial"/>
                <w:b/>
                <w:sz w:val="22"/>
              </w:rPr>
            </w:pPr>
            <w:r>
              <w:rPr>
                <w:rFonts w:ascii="Arial"/>
                <w:b/>
                <w:spacing w:val="-5"/>
                <w:sz w:val="22"/>
              </w:rPr>
              <w:t>No</w:t>
            </w:r>
          </w:p>
        </w:tc>
        <w:tc>
          <w:tcPr>
            <w:tcW w:w="5610" w:type="dxa"/>
            <w:shd w:val="clear" w:color="auto" w:fill="DEEAF6"/>
          </w:tcPr>
          <w:p>
            <w:pPr>
              <w:pStyle w:val="TableParagraph"/>
              <w:spacing w:line="234" w:lineRule="exact"/>
              <w:ind w:left="1551"/>
              <w:rPr>
                <w:rFonts w:ascii="Arial"/>
                <w:b/>
                <w:sz w:val="22"/>
              </w:rPr>
            </w:pPr>
            <w:r>
              <w:rPr>
                <w:rFonts w:ascii="Arial"/>
                <w:b/>
                <w:sz w:val="22"/>
              </w:rPr>
              <w:t>Jenis</w:t>
            </w:r>
            <w:r>
              <w:rPr>
                <w:rFonts w:ascii="Arial"/>
                <w:b/>
                <w:spacing w:val="-4"/>
                <w:sz w:val="22"/>
              </w:rPr>
              <w:t> </w:t>
            </w:r>
            <w:r>
              <w:rPr>
                <w:rFonts w:ascii="Arial"/>
                <w:b/>
                <w:sz w:val="22"/>
              </w:rPr>
              <w:t>Data</w:t>
            </w:r>
            <w:r>
              <w:rPr>
                <w:rFonts w:ascii="Arial"/>
                <w:b/>
                <w:spacing w:val="-2"/>
                <w:sz w:val="22"/>
              </w:rPr>
              <w:t> </w:t>
            </w:r>
            <w:r>
              <w:rPr>
                <w:rFonts w:ascii="Arial"/>
                <w:b/>
                <w:sz w:val="22"/>
              </w:rPr>
              <w:t>dan</w:t>
            </w:r>
            <w:r>
              <w:rPr>
                <w:rFonts w:ascii="Arial"/>
                <w:b/>
                <w:spacing w:val="-1"/>
                <w:sz w:val="22"/>
              </w:rPr>
              <w:t> </w:t>
            </w:r>
            <w:r>
              <w:rPr>
                <w:rFonts w:ascii="Arial"/>
                <w:b/>
                <w:spacing w:val="-2"/>
                <w:sz w:val="22"/>
              </w:rPr>
              <w:t>Layanan</w:t>
            </w:r>
          </w:p>
        </w:tc>
        <w:tc>
          <w:tcPr>
            <w:tcW w:w="2757" w:type="dxa"/>
            <w:shd w:val="clear" w:color="auto" w:fill="DEEAF6"/>
          </w:tcPr>
          <w:p>
            <w:pPr>
              <w:pStyle w:val="TableParagraph"/>
              <w:spacing w:line="234" w:lineRule="exact"/>
              <w:ind w:left="490"/>
              <w:rPr>
                <w:rFonts w:ascii="Arial"/>
                <w:b/>
                <w:sz w:val="22"/>
              </w:rPr>
            </w:pPr>
            <w:r>
              <w:rPr>
                <w:rFonts w:ascii="Arial"/>
                <w:b/>
                <w:sz w:val="22"/>
              </w:rPr>
              <w:t>Sistem</w:t>
            </w:r>
            <w:r>
              <w:rPr>
                <w:rFonts w:ascii="Arial"/>
                <w:b/>
                <w:spacing w:val="-2"/>
                <w:sz w:val="22"/>
              </w:rPr>
              <w:t> Informasi</w:t>
            </w:r>
          </w:p>
        </w:tc>
      </w:tr>
      <w:tr>
        <w:trPr>
          <w:trHeight w:val="1010" w:hRule="atLeast"/>
        </w:trPr>
        <w:tc>
          <w:tcPr>
            <w:tcW w:w="584" w:type="dxa"/>
          </w:tcPr>
          <w:p>
            <w:pPr>
              <w:pStyle w:val="TableParagraph"/>
              <w:spacing w:before="123"/>
              <w:rPr>
                <w:rFonts w:ascii="Arial"/>
                <w:b/>
                <w:sz w:val="22"/>
              </w:rPr>
            </w:pPr>
          </w:p>
          <w:p>
            <w:pPr>
              <w:pStyle w:val="TableParagraph"/>
              <w:ind w:left="22" w:right="4"/>
              <w:jc w:val="center"/>
              <w:rPr>
                <w:sz w:val="22"/>
              </w:rPr>
            </w:pPr>
            <w:r>
              <w:rPr>
                <w:spacing w:val="-5"/>
                <w:sz w:val="22"/>
              </w:rPr>
              <w:t>1.</w:t>
            </w:r>
          </w:p>
        </w:tc>
        <w:tc>
          <w:tcPr>
            <w:tcW w:w="5610" w:type="dxa"/>
          </w:tcPr>
          <w:p>
            <w:pPr>
              <w:pStyle w:val="TableParagraph"/>
              <w:spacing w:before="124"/>
              <w:ind w:left="110" w:right="58"/>
              <w:rPr>
                <w:sz w:val="22"/>
              </w:rPr>
            </w:pPr>
            <w:r>
              <w:rPr>
                <w:sz w:val="22"/>
              </w:rPr>
              <w:t>Layanan</w:t>
            </w:r>
            <w:r>
              <w:rPr>
                <w:spacing w:val="-7"/>
                <w:sz w:val="22"/>
              </w:rPr>
              <w:t> </w:t>
            </w:r>
            <w:r>
              <w:rPr>
                <w:sz w:val="22"/>
              </w:rPr>
              <w:t>Akademik</w:t>
            </w:r>
            <w:r>
              <w:rPr>
                <w:spacing w:val="-7"/>
                <w:sz w:val="22"/>
              </w:rPr>
              <w:t> </w:t>
            </w:r>
            <w:r>
              <w:rPr>
                <w:sz w:val="22"/>
              </w:rPr>
              <w:t>:</w:t>
            </w:r>
            <w:r>
              <w:rPr>
                <w:spacing w:val="-10"/>
                <w:sz w:val="22"/>
              </w:rPr>
              <w:t> </w:t>
            </w:r>
            <w:r>
              <w:rPr>
                <w:sz w:val="22"/>
              </w:rPr>
              <w:t>Mahasiswa,</w:t>
            </w:r>
            <w:r>
              <w:rPr>
                <w:spacing w:val="-10"/>
                <w:sz w:val="22"/>
              </w:rPr>
              <w:t> </w:t>
            </w:r>
            <w:r>
              <w:rPr>
                <w:sz w:val="22"/>
              </w:rPr>
              <w:t>pembayaran</w:t>
            </w:r>
            <w:r>
              <w:rPr>
                <w:spacing w:val="-7"/>
                <w:sz w:val="22"/>
              </w:rPr>
              <w:t> </w:t>
            </w:r>
            <w:r>
              <w:rPr>
                <w:sz w:val="22"/>
              </w:rPr>
              <w:t>SPP, KRS, jadwal kuliah, nilai MK, transkrip akademik, </w:t>
            </w:r>
            <w:r>
              <w:rPr>
                <w:spacing w:val="-2"/>
                <w:sz w:val="22"/>
              </w:rPr>
              <w:t>lulusan</w:t>
            </w:r>
          </w:p>
        </w:tc>
        <w:tc>
          <w:tcPr>
            <w:tcW w:w="2757" w:type="dxa"/>
          </w:tcPr>
          <w:p>
            <w:pPr>
              <w:pStyle w:val="TableParagraph"/>
              <w:ind w:left="17" w:right="9"/>
              <w:jc w:val="center"/>
              <w:rPr>
                <w:sz w:val="22"/>
              </w:rPr>
            </w:pPr>
            <w:r>
              <w:rPr>
                <w:sz w:val="22"/>
              </w:rPr>
              <w:t>SMMU,</w:t>
            </w:r>
            <w:r>
              <w:rPr>
                <w:spacing w:val="-16"/>
                <w:sz w:val="22"/>
              </w:rPr>
              <w:t> </w:t>
            </w:r>
            <w:r>
              <w:rPr>
                <w:sz w:val="22"/>
              </w:rPr>
              <w:t>Siadiknona,</w:t>
            </w:r>
            <w:r>
              <w:rPr>
                <w:spacing w:val="-15"/>
                <w:sz w:val="22"/>
              </w:rPr>
              <w:t> </w:t>
            </w:r>
            <w:r>
              <w:rPr>
                <w:sz w:val="22"/>
              </w:rPr>
              <w:t>PD DIKTI, SIMKATMAWA, WISUDA ONLINE,</w:t>
            </w:r>
          </w:p>
          <w:p>
            <w:pPr>
              <w:pStyle w:val="TableParagraph"/>
              <w:spacing w:line="234" w:lineRule="exact"/>
              <w:ind w:left="18" w:right="9"/>
              <w:jc w:val="center"/>
              <w:rPr>
                <w:sz w:val="22"/>
              </w:rPr>
            </w:pPr>
            <w:r>
              <w:rPr>
                <w:spacing w:val="-2"/>
                <w:sz w:val="22"/>
              </w:rPr>
              <w:t>BIODATA</w:t>
            </w:r>
          </w:p>
        </w:tc>
      </w:tr>
      <w:tr>
        <w:trPr>
          <w:trHeight w:val="1014" w:hRule="atLeast"/>
        </w:trPr>
        <w:tc>
          <w:tcPr>
            <w:tcW w:w="584" w:type="dxa"/>
          </w:tcPr>
          <w:p>
            <w:pPr>
              <w:pStyle w:val="TableParagraph"/>
              <w:spacing w:before="124"/>
              <w:rPr>
                <w:rFonts w:ascii="Arial"/>
                <w:b/>
                <w:sz w:val="22"/>
              </w:rPr>
            </w:pPr>
          </w:p>
          <w:p>
            <w:pPr>
              <w:pStyle w:val="TableParagraph"/>
              <w:ind w:left="22" w:right="4"/>
              <w:jc w:val="center"/>
              <w:rPr>
                <w:sz w:val="22"/>
              </w:rPr>
            </w:pPr>
            <w:r>
              <w:rPr>
                <w:spacing w:val="-5"/>
                <w:sz w:val="22"/>
              </w:rPr>
              <w:t>2.</w:t>
            </w:r>
          </w:p>
        </w:tc>
        <w:tc>
          <w:tcPr>
            <w:tcW w:w="5610" w:type="dxa"/>
          </w:tcPr>
          <w:p>
            <w:pPr>
              <w:pStyle w:val="TableParagraph"/>
              <w:spacing w:before="124"/>
              <w:rPr>
                <w:rFonts w:ascii="Arial"/>
                <w:b/>
                <w:sz w:val="22"/>
              </w:rPr>
            </w:pPr>
          </w:p>
          <w:p>
            <w:pPr>
              <w:pStyle w:val="TableParagraph"/>
              <w:ind w:left="110"/>
              <w:rPr>
                <w:sz w:val="22"/>
              </w:rPr>
            </w:pPr>
            <w:r>
              <w:rPr>
                <w:sz w:val="22"/>
              </w:rPr>
              <w:t>Tenaga</w:t>
            </w:r>
            <w:r>
              <w:rPr>
                <w:spacing w:val="-2"/>
                <w:sz w:val="22"/>
              </w:rPr>
              <w:t> </w:t>
            </w:r>
            <w:r>
              <w:rPr>
                <w:sz w:val="22"/>
              </w:rPr>
              <w:t>Pendidik</w:t>
            </w:r>
            <w:r>
              <w:rPr>
                <w:spacing w:val="-2"/>
                <w:sz w:val="22"/>
              </w:rPr>
              <w:t> </w:t>
            </w:r>
            <w:r>
              <w:rPr>
                <w:sz w:val="22"/>
              </w:rPr>
              <w:t>dan</w:t>
            </w:r>
            <w:r>
              <w:rPr>
                <w:spacing w:val="-2"/>
                <w:sz w:val="22"/>
              </w:rPr>
              <w:t> Kependidikan</w:t>
            </w:r>
          </w:p>
        </w:tc>
        <w:tc>
          <w:tcPr>
            <w:tcW w:w="2757" w:type="dxa"/>
          </w:tcPr>
          <w:p>
            <w:pPr>
              <w:pStyle w:val="TableParagraph"/>
              <w:spacing w:before="1"/>
              <w:ind w:left="18" w:right="9"/>
              <w:jc w:val="center"/>
              <w:rPr>
                <w:sz w:val="22"/>
              </w:rPr>
            </w:pPr>
            <w:r>
              <w:rPr>
                <w:sz w:val="22"/>
              </w:rPr>
              <w:t>SISTER,</w:t>
            </w:r>
            <w:r>
              <w:rPr>
                <w:spacing w:val="-16"/>
                <w:sz w:val="22"/>
              </w:rPr>
              <w:t> </w:t>
            </w:r>
            <w:r>
              <w:rPr>
                <w:sz w:val="22"/>
              </w:rPr>
              <w:t>SIDIA,</w:t>
            </w:r>
            <w:r>
              <w:rPr>
                <w:spacing w:val="-15"/>
                <w:sz w:val="22"/>
              </w:rPr>
              <w:t> </w:t>
            </w:r>
            <w:r>
              <w:rPr>
                <w:sz w:val="22"/>
              </w:rPr>
              <w:t>SINTA, SAPK, SIREMUN, E-</w:t>
            </w:r>
          </w:p>
          <w:p>
            <w:pPr>
              <w:pStyle w:val="TableParagraph"/>
              <w:spacing w:line="252" w:lineRule="exact"/>
              <w:ind w:left="17" w:right="9"/>
              <w:jc w:val="center"/>
              <w:rPr>
                <w:sz w:val="22"/>
              </w:rPr>
            </w:pPr>
            <w:r>
              <w:rPr>
                <w:sz w:val="22"/>
              </w:rPr>
              <w:t>Kinerja,</w:t>
            </w:r>
            <w:r>
              <w:rPr>
                <w:spacing w:val="24"/>
                <w:sz w:val="22"/>
              </w:rPr>
              <w:t> </w:t>
            </w:r>
            <w:r>
              <w:rPr>
                <w:sz w:val="22"/>
              </w:rPr>
              <w:t>SITUBEL </w:t>
            </w:r>
            <w:r>
              <w:rPr>
                <w:spacing w:val="-2"/>
                <w:sz w:val="22"/>
              </w:rPr>
              <w:t>SISPENAK</w:t>
            </w:r>
          </w:p>
        </w:tc>
      </w:tr>
      <w:tr>
        <w:trPr>
          <w:trHeight w:val="757" w:hRule="atLeast"/>
        </w:trPr>
        <w:tc>
          <w:tcPr>
            <w:tcW w:w="584" w:type="dxa"/>
          </w:tcPr>
          <w:p>
            <w:pPr>
              <w:pStyle w:val="TableParagraph"/>
              <w:spacing w:before="248"/>
              <w:ind w:left="22" w:right="4"/>
              <w:jc w:val="center"/>
              <w:rPr>
                <w:sz w:val="22"/>
              </w:rPr>
            </w:pPr>
            <w:r>
              <w:rPr>
                <w:spacing w:val="-5"/>
                <w:sz w:val="22"/>
              </w:rPr>
              <w:t>3.</w:t>
            </w:r>
          </w:p>
        </w:tc>
        <w:tc>
          <w:tcPr>
            <w:tcW w:w="5610" w:type="dxa"/>
          </w:tcPr>
          <w:p>
            <w:pPr>
              <w:pStyle w:val="TableParagraph"/>
              <w:spacing w:before="248"/>
              <w:ind w:left="110"/>
              <w:rPr>
                <w:sz w:val="22"/>
              </w:rPr>
            </w:pPr>
            <w:r>
              <w:rPr>
                <w:spacing w:val="-2"/>
                <w:sz w:val="22"/>
              </w:rPr>
              <w:t>Keuangan</w:t>
            </w:r>
          </w:p>
        </w:tc>
        <w:tc>
          <w:tcPr>
            <w:tcW w:w="2757" w:type="dxa"/>
          </w:tcPr>
          <w:p>
            <w:pPr>
              <w:pStyle w:val="TableParagraph"/>
              <w:ind w:left="955" w:hanging="437"/>
              <w:rPr>
                <w:sz w:val="22"/>
              </w:rPr>
            </w:pPr>
            <w:r>
              <w:rPr>
                <w:sz w:val="22"/>
              </w:rPr>
              <w:t>MOLK,</w:t>
            </w:r>
            <w:r>
              <w:rPr>
                <w:spacing w:val="-16"/>
                <w:sz w:val="22"/>
              </w:rPr>
              <w:t> </w:t>
            </w:r>
            <w:r>
              <w:rPr>
                <w:sz w:val="22"/>
              </w:rPr>
              <w:t>SIRINDU, </w:t>
            </w:r>
            <w:r>
              <w:rPr>
                <w:spacing w:val="-2"/>
                <w:sz w:val="22"/>
              </w:rPr>
              <w:t>SIMKEU</w:t>
            </w:r>
          </w:p>
          <w:p>
            <w:pPr>
              <w:pStyle w:val="TableParagraph"/>
              <w:spacing w:line="233" w:lineRule="exact"/>
              <w:ind w:left="543"/>
              <w:rPr>
                <w:sz w:val="22"/>
              </w:rPr>
            </w:pPr>
            <w:r>
              <w:rPr>
                <w:sz w:val="22"/>
              </w:rPr>
              <w:t>BIOS,</w:t>
            </w:r>
            <w:r>
              <w:rPr>
                <w:spacing w:val="-2"/>
                <w:sz w:val="22"/>
              </w:rPr>
              <w:t> </w:t>
            </w:r>
            <w:r>
              <w:rPr>
                <w:sz w:val="22"/>
              </w:rPr>
              <w:t>RBA,</w:t>
            </w:r>
            <w:r>
              <w:rPr>
                <w:spacing w:val="-2"/>
                <w:sz w:val="22"/>
              </w:rPr>
              <w:t> </w:t>
            </w:r>
            <w:r>
              <w:rPr>
                <w:spacing w:val="-5"/>
                <w:sz w:val="22"/>
              </w:rPr>
              <w:t>SAK</w:t>
            </w:r>
          </w:p>
        </w:tc>
      </w:tr>
      <w:tr>
        <w:trPr>
          <w:trHeight w:val="754" w:hRule="atLeast"/>
        </w:trPr>
        <w:tc>
          <w:tcPr>
            <w:tcW w:w="584" w:type="dxa"/>
          </w:tcPr>
          <w:p>
            <w:pPr>
              <w:pStyle w:val="TableParagraph"/>
              <w:rPr>
                <w:rFonts w:ascii="Arial"/>
                <w:b/>
                <w:sz w:val="22"/>
              </w:rPr>
            </w:pPr>
          </w:p>
          <w:p>
            <w:pPr>
              <w:pStyle w:val="TableParagraph"/>
              <w:ind w:left="22" w:right="4"/>
              <w:jc w:val="center"/>
              <w:rPr>
                <w:sz w:val="22"/>
              </w:rPr>
            </w:pPr>
            <w:r>
              <w:rPr>
                <w:spacing w:val="-5"/>
                <w:sz w:val="22"/>
              </w:rPr>
              <w:t>4.</w:t>
            </w:r>
          </w:p>
        </w:tc>
        <w:tc>
          <w:tcPr>
            <w:tcW w:w="5610" w:type="dxa"/>
          </w:tcPr>
          <w:p>
            <w:pPr>
              <w:pStyle w:val="TableParagraph"/>
              <w:rPr>
                <w:rFonts w:ascii="Arial"/>
                <w:b/>
                <w:sz w:val="22"/>
              </w:rPr>
            </w:pPr>
          </w:p>
          <w:p>
            <w:pPr>
              <w:pStyle w:val="TableParagraph"/>
              <w:ind w:left="110"/>
              <w:rPr>
                <w:sz w:val="22"/>
              </w:rPr>
            </w:pPr>
            <w:r>
              <w:rPr>
                <w:spacing w:val="-2"/>
                <w:sz w:val="22"/>
              </w:rPr>
              <w:t>Perencanaan</w:t>
            </w:r>
          </w:p>
        </w:tc>
        <w:tc>
          <w:tcPr>
            <w:tcW w:w="2757" w:type="dxa"/>
          </w:tcPr>
          <w:p>
            <w:pPr>
              <w:pStyle w:val="TableParagraph"/>
              <w:spacing w:line="250" w:lineRule="exact"/>
              <w:ind w:left="17" w:right="10"/>
              <w:jc w:val="center"/>
              <w:rPr>
                <w:sz w:val="22"/>
              </w:rPr>
            </w:pPr>
            <w:r>
              <w:rPr>
                <w:sz w:val="22"/>
              </w:rPr>
              <w:t>SIMPEL,</w:t>
            </w:r>
            <w:r>
              <w:rPr>
                <w:spacing w:val="-1"/>
                <w:sz w:val="22"/>
              </w:rPr>
              <w:t> </w:t>
            </w:r>
            <w:r>
              <w:rPr>
                <w:spacing w:val="-2"/>
                <w:sz w:val="22"/>
              </w:rPr>
              <w:t>SAKTI,</w:t>
            </w:r>
          </w:p>
          <w:p>
            <w:pPr>
              <w:pStyle w:val="TableParagraph"/>
              <w:spacing w:line="252" w:lineRule="exact"/>
              <w:ind w:left="463" w:right="456"/>
              <w:jc w:val="center"/>
              <w:rPr>
                <w:sz w:val="22"/>
              </w:rPr>
            </w:pPr>
            <w:r>
              <w:rPr>
                <w:spacing w:val="-2"/>
                <w:sz w:val="22"/>
              </w:rPr>
              <w:t>SIRENBAJA SIRUP</w:t>
            </w:r>
          </w:p>
        </w:tc>
      </w:tr>
    </w:tbl>
    <w:p>
      <w:pPr>
        <w:pStyle w:val="TableParagraph"/>
        <w:spacing w:after="0" w:line="252" w:lineRule="exact"/>
        <w:jc w:val="center"/>
        <w:rPr>
          <w:sz w:val="22"/>
        </w:rPr>
        <w:sectPr>
          <w:pgSz w:w="12240" w:h="15840"/>
          <w:pgMar w:header="0" w:footer="1076" w:top="1360" w:bottom="1810" w:left="1417" w:right="1275"/>
        </w:sectPr>
      </w:pP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4"/>
        <w:gridCol w:w="5610"/>
        <w:gridCol w:w="2757"/>
      </w:tblGrid>
      <w:tr>
        <w:trPr>
          <w:trHeight w:val="253" w:hRule="atLeast"/>
        </w:trPr>
        <w:tc>
          <w:tcPr>
            <w:tcW w:w="584" w:type="dxa"/>
            <w:shd w:val="clear" w:color="auto" w:fill="DEEAF6"/>
          </w:tcPr>
          <w:p>
            <w:pPr>
              <w:pStyle w:val="TableParagraph"/>
              <w:spacing w:line="233" w:lineRule="exact"/>
              <w:ind w:left="22" w:right="7"/>
              <w:jc w:val="center"/>
              <w:rPr>
                <w:rFonts w:ascii="Arial"/>
                <w:b/>
                <w:sz w:val="22"/>
              </w:rPr>
            </w:pPr>
            <w:r>
              <w:rPr>
                <w:rFonts w:ascii="Arial"/>
                <w:b/>
                <w:spacing w:val="-5"/>
                <w:sz w:val="22"/>
              </w:rPr>
              <w:t>No</w:t>
            </w:r>
          </w:p>
        </w:tc>
        <w:tc>
          <w:tcPr>
            <w:tcW w:w="5610" w:type="dxa"/>
            <w:shd w:val="clear" w:color="auto" w:fill="DEEAF6"/>
          </w:tcPr>
          <w:p>
            <w:pPr>
              <w:pStyle w:val="TableParagraph"/>
              <w:spacing w:line="233" w:lineRule="exact"/>
              <w:ind w:left="1551"/>
              <w:rPr>
                <w:rFonts w:ascii="Arial"/>
                <w:b/>
                <w:sz w:val="22"/>
              </w:rPr>
            </w:pPr>
            <w:r>
              <w:rPr>
                <w:rFonts w:ascii="Arial"/>
                <w:b/>
                <w:sz w:val="22"/>
              </w:rPr>
              <w:t>Jenis</w:t>
            </w:r>
            <w:r>
              <w:rPr>
                <w:rFonts w:ascii="Arial"/>
                <w:b/>
                <w:spacing w:val="-4"/>
                <w:sz w:val="22"/>
              </w:rPr>
              <w:t> </w:t>
            </w:r>
            <w:r>
              <w:rPr>
                <w:rFonts w:ascii="Arial"/>
                <w:b/>
                <w:sz w:val="22"/>
              </w:rPr>
              <w:t>Data</w:t>
            </w:r>
            <w:r>
              <w:rPr>
                <w:rFonts w:ascii="Arial"/>
                <w:b/>
                <w:spacing w:val="-2"/>
                <w:sz w:val="22"/>
              </w:rPr>
              <w:t> </w:t>
            </w:r>
            <w:r>
              <w:rPr>
                <w:rFonts w:ascii="Arial"/>
                <w:b/>
                <w:sz w:val="22"/>
              </w:rPr>
              <w:t>dan</w:t>
            </w:r>
            <w:r>
              <w:rPr>
                <w:rFonts w:ascii="Arial"/>
                <w:b/>
                <w:spacing w:val="-1"/>
                <w:sz w:val="22"/>
              </w:rPr>
              <w:t> </w:t>
            </w:r>
            <w:r>
              <w:rPr>
                <w:rFonts w:ascii="Arial"/>
                <w:b/>
                <w:spacing w:val="-2"/>
                <w:sz w:val="22"/>
              </w:rPr>
              <w:t>Layanan</w:t>
            </w:r>
          </w:p>
        </w:tc>
        <w:tc>
          <w:tcPr>
            <w:tcW w:w="2757" w:type="dxa"/>
            <w:shd w:val="clear" w:color="auto" w:fill="DEEAF6"/>
          </w:tcPr>
          <w:p>
            <w:pPr>
              <w:pStyle w:val="TableParagraph"/>
              <w:spacing w:line="233" w:lineRule="exact"/>
              <w:ind w:left="19" w:right="9"/>
              <w:jc w:val="center"/>
              <w:rPr>
                <w:rFonts w:ascii="Arial"/>
                <w:b/>
                <w:sz w:val="22"/>
              </w:rPr>
            </w:pPr>
            <w:r>
              <w:rPr>
                <w:rFonts w:ascii="Arial"/>
                <w:b/>
                <w:sz w:val="22"/>
              </w:rPr>
              <w:t>Sistem</w:t>
            </w:r>
            <w:r>
              <w:rPr>
                <w:rFonts w:ascii="Arial"/>
                <w:b/>
                <w:spacing w:val="-2"/>
                <w:sz w:val="22"/>
              </w:rPr>
              <w:t> Informasi</w:t>
            </w:r>
          </w:p>
        </w:tc>
      </w:tr>
      <w:tr>
        <w:trPr>
          <w:trHeight w:val="758" w:hRule="atLeast"/>
        </w:trPr>
        <w:tc>
          <w:tcPr>
            <w:tcW w:w="584" w:type="dxa"/>
          </w:tcPr>
          <w:p>
            <w:pPr>
              <w:pStyle w:val="TableParagraph"/>
              <w:spacing w:before="248"/>
              <w:ind w:left="22" w:right="4"/>
              <w:jc w:val="center"/>
              <w:rPr>
                <w:sz w:val="22"/>
              </w:rPr>
            </w:pPr>
            <w:r>
              <w:rPr>
                <w:spacing w:val="-5"/>
                <w:sz w:val="22"/>
              </w:rPr>
              <w:t>5.</w:t>
            </w:r>
          </w:p>
        </w:tc>
        <w:tc>
          <w:tcPr>
            <w:tcW w:w="5610" w:type="dxa"/>
          </w:tcPr>
          <w:p>
            <w:pPr>
              <w:pStyle w:val="TableParagraph"/>
              <w:spacing w:before="248"/>
              <w:ind w:left="110"/>
              <w:rPr>
                <w:sz w:val="22"/>
              </w:rPr>
            </w:pPr>
            <w:r>
              <w:rPr>
                <w:sz w:val="22"/>
              </w:rPr>
              <w:t>Monitoring</w:t>
            </w:r>
            <w:r>
              <w:rPr>
                <w:spacing w:val="-2"/>
                <w:sz w:val="22"/>
              </w:rPr>
              <w:t> </w:t>
            </w:r>
            <w:r>
              <w:rPr>
                <w:sz w:val="22"/>
              </w:rPr>
              <w:t>dan</w:t>
            </w:r>
            <w:r>
              <w:rPr>
                <w:spacing w:val="-2"/>
                <w:sz w:val="22"/>
              </w:rPr>
              <w:t> Evaluasi</w:t>
            </w:r>
          </w:p>
        </w:tc>
        <w:tc>
          <w:tcPr>
            <w:tcW w:w="2757" w:type="dxa"/>
          </w:tcPr>
          <w:p>
            <w:pPr>
              <w:pStyle w:val="TableParagraph"/>
              <w:ind w:left="17" w:right="9"/>
              <w:jc w:val="center"/>
              <w:rPr>
                <w:sz w:val="22"/>
              </w:rPr>
            </w:pPr>
            <w:r>
              <w:rPr>
                <w:sz w:val="22"/>
              </w:rPr>
              <w:t>SIMPROKA,</w:t>
            </w:r>
            <w:r>
              <w:rPr>
                <w:spacing w:val="-16"/>
                <w:sz w:val="22"/>
              </w:rPr>
              <w:t> </w:t>
            </w:r>
            <w:r>
              <w:rPr>
                <w:sz w:val="22"/>
              </w:rPr>
              <w:t>LAPOR, </w:t>
            </w:r>
            <w:r>
              <w:rPr>
                <w:spacing w:val="-2"/>
                <w:sz w:val="22"/>
              </w:rPr>
              <w:t>SILED,</w:t>
            </w:r>
          </w:p>
          <w:p>
            <w:pPr>
              <w:pStyle w:val="TableParagraph"/>
              <w:spacing w:line="234" w:lineRule="exact"/>
              <w:ind w:left="18" w:right="9"/>
              <w:jc w:val="center"/>
              <w:rPr>
                <w:sz w:val="22"/>
              </w:rPr>
            </w:pPr>
            <w:r>
              <w:rPr>
                <w:sz w:val="22"/>
              </w:rPr>
              <w:t>eSAKIP</w:t>
            </w:r>
            <w:r>
              <w:rPr>
                <w:spacing w:val="2"/>
                <w:sz w:val="22"/>
              </w:rPr>
              <w:t> </w:t>
            </w:r>
            <w:r>
              <w:rPr>
                <w:spacing w:val="-2"/>
                <w:sz w:val="22"/>
              </w:rPr>
              <w:t>REVIEW</w:t>
            </w:r>
          </w:p>
        </w:tc>
      </w:tr>
      <w:tr>
        <w:trPr>
          <w:trHeight w:val="253" w:hRule="atLeast"/>
        </w:trPr>
        <w:tc>
          <w:tcPr>
            <w:tcW w:w="584" w:type="dxa"/>
          </w:tcPr>
          <w:p>
            <w:pPr>
              <w:pStyle w:val="TableParagraph"/>
              <w:spacing w:line="234" w:lineRule="exact"/>
              <w:ind w:left="22" w:right="4"/>
              <w:jc w:val="center"/>
              <w:rPr>
                <w:sz w:val="22"/>
              </w:rPr>
            </w:pPr>
            <w:r>
              <w:rPr>
                <w:spacing w:val="-5"/>
                <w:sz w:val="22"/>
              </w:rPr>
              <w:t>6.</w:t>
            </w:r>
          </w:p>
        </w:tc>
        <w:tc>
          <w:tcPr>
            <w:tcW w:w="5610" w:type="dxa"/>
          </w:tcPr>
          <w:p>
            <w:pPr>
              <w:pStyle w:val="TableParagraph"/>
              <w:spacing w:line="234" w:lineRule="exact"/>
              <w:ind w:left="110"/>
              <w:rPr>
                <w:sz w:val="22"/>
              </w:rPr>
            </w:pPr>
            <w:r>
              <w:rPr>
                <w:spacing w:val="-2"/>
                <w:sz w:val="22"/>
              </w:rPr>
              <w:t>Inventaris</w:t>
            </w:r>
          </w:p>
        </w:tc>
        <w:tc>
          <w:tcPr>
            <w:tcW w:w="2757" w:type="dxa"/>
          </w:tcPr>
          <w:p>
            <w:pPr>
              <w:pStyle w:val="TableParagraph"/>
              <w:spacing w:line="234" w:lineRule="exact"/>
              <w:ind w:left="17" w:right="9"/>
              <w:jc w:val="center"/>
              <w:rPr>
                <w:sz w:val="22"/>
              </w:rPr>
            </w:pPr>
            <w:r>
              <w:rPr>
                <w:sz w:val="22"/>
              </w:rPr>
              <w:t>SIMAK </w:t>
            </w:r>
            <w:r>
              <w:rPr>
                <w:spacing w:val="-5"/>
                <w:sz w:val="22"/>
              </w:rPr>
              <w:t>BMN</w:t>
            </w:r>
          </w:p>
        </w:tc>
      </w:tr>
      <w:tr>
        <w:trPr>
          <w:trHeight w:val="250" w:hRule="atLeast"/>
        </w:trPr>
        <w:tc>
          <w:tcPr>
            <w:tcW w:w="584" w:type="dxa"/>
          </w:tcPr>
          <w:p>
            <w:pPr>
              <w:pStyle w:val="TableParagraph"/>
              <w:spacing w:line="230" w:lineRule="exact"/>
              <w:ind w:left="22" w:right="4"/>
              <w:jc w:val="center"/>
              <w:rPr>
                <w:sz w:val="22"/>
              </w:rPr>
            </w:pPr>
            <w:r>
              <w:rPr>
                <w:spacing w:val="-5"/>
                <w:sz w:val="22"/>
              </w:rPr>
              <w:t>7.</w:t>
            </w:r>
          </w:p>
        </w:tc>
        <w:tc>
          <w:tcPr>
            <w:tcW w:w="5610" w:type="dxa"/>
          </w:tcPr>
          <w:p>
            <w:pPr>
              <w:pStyle w:val="TableParagraph"/>
              <w:spacing w:line="230" w:lineRule="exact"/>
              <w:ind w:left="110"/>
              <w:rPr>
                <w:sz w:val="22"/>
              </w:rPr>
            </w:pPr>
            <w:r>
              <w:rPr>
                <w:spacing w:val="-2"/>
                <w:sz w:val="22"/>
              </w:rPr>
              <w:t>Perpustakaan</w:t>
            </w:r>
          </w:p>
        </w:tc>
        <w:tc>
          <w:tcPr>
            <w:tcW w:w="2757" w:type="dxa"/>
          </w:tcPr>
          <w:p>
            <w:pPr>
              <w:pStyle w:val="TableParagraph"/>
              <w:spacing w:line="230" w:lineRule="exact"/>
              <w:ind w:left="18" w:right="9"/>
              <w:jc w:val="center"/>
              <w:rPr>
                <w:sz w:val="22"/>
              </w:rPr>
            </w:pPr>
            <w:r>
              <w:rPr>
                <w:spacing w:val="-2"/>
                <w:sz w:val="22"/>
              </w:rPr>
              <w:t>E-Library</w:t>
            </w:r>
          </w:p>
        </w:tc>
      </w:tr>
      <w:tr>
        <w:trPr>
          <w:trHeight w:val="254" w:hRule="atLeast"/>
        </w:trPr>
        <w:tc>
          <w:tcPr>
            <w:tcW w:w="584" w:type="dxa"/>
          </w:tcPr>
          <w:p>
            <w:pPr>
              <w:pStyle w:val="TableParagraph"/>
              <w:spacing w:line="233" w:lineRule="exact" w:before="1"/>
              <w:ind w:left="22" w:right="4"/>
              <w:jc w:val="center"/>
              <w:rPr>
                <w:sz w:val="22"/>
              </w:rPr>
            </w:pPr>
            <w:r>
              <w:rPr>
                <w:spacing w:val="-5"/>
                <w:sz w:val="22"/>
              </w:rPr>
              <w:t>8.</w:t>
            </w:r>
          </w:p>
        </w:tc>
        <w:tc>
          <w:tcPr>
            <w:tcW w:w="5610" w:type="dxa"/>
          </w:tcPr>
          <w:p>
            <w:pPr>
              <w:pStyle w:val="TableParagraph"/>
              <w:spacing w:line="233" w:lineRule="exact" w:before="1"/>
              <w:ind w:left="110"/>
              <w:rPr>
                <w:sz w:val="22"/>
              </w:rPr>
            </w:pPr>
            <w:r>
              <w:rPr>
                <w:spacing w:val="-2"/>
                <w:sz w:val="22"/>
              </w:rPr>
              <w:t>Jurnal</w:t>
            </w:r>
          </w:p>
        </w:tc>
        <w:tc>
          <w:tcPr>
            <w:tcW w:w="2757" w:type="dxa"/>
          </w:tcPr>
          <w:p>
            <w:pPr>
              <w:pStyle w:val="TableParagraph"/>
              <w:spacing w:line="233" w:lineRule="exact" w:before="1"/>
              <w:ind w:left="17" w:right="9"/>
              <w:jc w:val="center"/>
              <w:rPr>
                <w:sz w:val="22"/>
              </w:rPr>
            </w:pPr>
            <w:r>
              <w:rPr>
                <w:spacing w:val="-2"/>
                <w:sz w:val="22"/>
              </w:rPr>
              <w:t>E-JURNAL</w:t>
            </w:r>
          </w:p>
        </w:tc>
      </w:tr>
      <w:tr>
        <w:trPr>
          <w:trHeight w:val="253" w:hRule="atLeast"/>
        </w:trPr>
        <w:tc>
          <w:tcPr>
            <w:tcW w:w="584" w:type="dxa"/>
          </w:tcPr>
          <w:p>
            <w:pPr>
              <w:pStyle w:val="TableParagraph"/>
              <w:spacing w:line="233" w:lineRule="exact"/>
              <w:ind w:left="22" w:right="4"/>
              <w:jc w:val="center"/>
              <w:rPr>
                <w:sz w:val="22"/>
              </w:rPr>
            </w:pPr>
            <w:r>
              <w:rPr>
                <w:spacing w:val="-5"/>
                <w:sz w:val="22"/>
              </w:rPr>
              <w:t>9.</w:t>
            </w:r>
          </w:p>
        </w:tc>
        <w:tc>
          <w:tcPr>
            <w:tcW w:w="5610" w:type="dxa"/>
          </w:tcPr>
          <w:p>
            <w:pPr>
              <w:pStyle w:val="TableParagraph"/>
              <w:spacing w:line="233" w:lineRule="exact"/>
              <w:ind w:left="110"/>
              <w:rPr>
                <w:sz w:val="22"/>
              </w:rPr>
            </w:pPr>
            <w:r>
              <w:rPr>
                <w:sz w:val="22"/>
              </w:rPr>
              <w:t>Pembelajaran</w:t>
            </w:r>
            <w:r>
              <w:rPr>
                <w:spacing w:val="-5"/>
                <w:sz w:val="22"/>
              </w:rPr>
              <w:t> </w:t>
            </w:r>
            <w:r>
              <w:rPr>
                <w:spacing w:val="-2"/>
                <w:sz w:val="22"/>
              </w:rPr>
              <w:t>online</w:t>
            </w:r>
          </w:p>
        </w:tc>
        <w:tc>
          <w:tcPr>
            <w:tcW w:w="2757" w:type="dxa"/>
          </w:tcPr>
          <w:p>
            <w:pPr>
              <w:pStyle w:val="TableParagraph"/>
              <w:spacing w:line="233" w:lineRule="exact"/>
              <w:ind w:left="5"/>
              <w:jc w:val="center"/>
              <w:rPr>
                <w:sz w:val="22"/>
              </w:rPr>
            </w:pPr>
            <w:r>
              <w:rPr>
                <w:sz w:val="22"/>
              </w:rPr>
              <w:t>E-</w:t>
            </w:r>
            <w:r>
              <w:rPr>
                <w:spacing w:val="-2"/>
                <w:sz w:val="22"/>
              </w:rPr>
              <w:t>LEARNING</w:t>
            </w:r>
          </w:p>
        </w:tc>
      </w:tr>
      <w:tr>
        <w:trPr>
          <w:trHeight w:val="254" w:hRule="atLeast"/>
        </w:trPr>
        <w:tc>
          <w:tcPr>
            <w:tcW w:w="584" w:type="dxa"/>
          </w:tcPr>
          <w:p>
            <w:pPr>
              <w:pStyle w:val="TableParagraph"/>
              <w:spacing w:line="234" w:lineRule="exact"/>
              <w:ind w:left="22"/>
              <w:jc w:val="center"/>
              <w:rPr>
                <w:sz w:val="22"/>
              </w:rPr>
            </w:pPr>
            <w:r>
              <w:rPr>
                <w:spacing w:val="-5"/>
                <w:sz w:val="22"/>
              </w:rPr>
              <w:t>10.</w:t>
            </w:r>
          </w:p>
        </w:tc>
        <w:tc>
          <w:tcPr>
            <w:tcW w:w="5610" w:type="dxa"/>
          </w:tcPr>
          <w:p>
            <w:pPr>
              <w:pStyle w:val="TableParagraph"/>
              <w:spacing w:line="234" w:lineRule="exact"/>
              <w:ind w:left="110"/>
              <w:rPr>
                <w:sz w:val="22"/>
              </w:rPr>
            </w:pPr>
            <w:r>
              <w:rPr>
                <w:spacing w:val="-2"/>
                <w:sz w:val="22"/>
              </w:rPr>
              <w:t>Repository</w:t>
            </w:r>
          </w:p>
        </w:tc>
        <w:tc>
          <w:tcPr>
            <w:tcW w:w="2757" w:type="dxa"/>
          </w:tcPr>
          <w:p>
            <w:pPr>
              <w:pStyle w:val="TableParagraph"/>
              <w:spacing w:line="234" w:lineRule="exact"/>
              <w:ind w:left="17" w:right="13"/>
              <w:jc w:val="center"/>
              <w:rPr>
                <w:sz w:val="22"/>
              </w:rPr>
            </w:pPr>
            <w:r>
              <w:rPr>
                <w:spacing w:val="-2"/>
                <w:sz w:val="22"/>
              </w:rPr>
              <w:t>E-REPOSITORY</w:t>
            </w:r>
          </w:p>
        </w:tc>
      </w:tr>
      <w:tr>
        <w:trPr>
          <w:trHeight w:val="250" w:hRule="atLeast"/>
        </w:trPr>
        <w:tc>
          <w:tcPr>
            <w:tcW w:w="584" w:type="dxa"/>
          </w:tcPr>
          <w:p>
            <w:pPr>
              <w:pStyle w:val="TableParagraph"/>
              <w:spacing w:line="230" w:lineRule="exact"/>
              <w:ind w:left="22"/>
              <w:jc w:val="center"/>
              <w:rPr>
                <w:sz w:val="22"/>
              </w:rPr>
            </w:pPr>
            <w:r>
              <w:rPr>
                <w:spacing w:val="-5"/>
                <w:sz w:val="22"/>
              </w:rPr>
              <w:t>11.</w:t>
            </w:r>
          </w:p>
        </w:tc>
        <w:tc>
          <w:tcPr>
            <w:tcW w:w="5610" w:type="dxa"/>
          </w:tcPr>
          <w:p>
            <w:pPr>
              <w:pStyle w:val="TableParagraph"/>
              <w:spacing w:line="230" w:lineRule="exact"/>
              <w:ind w:left="110"/>
              <w:rPr>
                <w:sz w:val="22"/>
              </w:rPr>
            </w:pPr>
            <w:r>
              <w:rPr>
                <w:spacing w:val="-2"/>
                <w:sz w:val="22"/>
              </w:rPr>
              <w:t>Kerjasama</w:t>
            </w:r>
          </w:p>
        </w:tc>
        <w:tc>
          <w:tcPr>
            <w:tcW w:w="2757" w:type="dxa"/>
          </w:tcPr>
          <w:p>
            <w:pPr>
              <w:pStyle w:val="TableParagraph"/>
              <w:spacing w:line="230" w:lineRule="exact"/>
              <w:ind w:left="17" w:right="9"/>
              <w:jc w:val="center"/>
              <w:rPr>
                <w:sz w:val="22"/>
              </w:rPr>
            </w:pPr>
            <w:r>
              <w:rPr>
                <w:spacing w:val="-2"/>
                <w:sz w:val="22"/>
              </w:rPr>
              <w:t>SILEMKERMA</w:t>
            </w:r>
          </w:p>
        </w:tc>
      </w:tr>
    </w:tbl>
    <w:p>
      <w:pPr>
        <w:pStyle w:val="BodyText"/>
        <w:spacing w:before="52"/>
        <w:rPr>
          <w:rFonts w:ascii="Arial"/>
          <w:b/>
        </w:rPr>
      </w:pPr>
    </w:p>
    <w:p>
      <w:pPr>
        <w:pStyle w:val="Heading2"/>
        <w:numPr>
          <w:ilvl w:val="1"/>
          <w:numId w:val="2"/>
        </w:numPr>
        <w:tabs>
          <w:tab w:pos="589" w:val="left" w:leader="none"/>
        </w:tabs>
        <w:spacing w:line="240" w:lineRule="auto" w:before="1" w:after="0"/>
        <w:ind w:left="589" w:right="0" w:hanging="578"/>
        <w:jc w:val="left"/>
      </w:pPr>
      <w:r>
        <w:rPr/>
        <w:t>Potensi dan </w:t>
      </w:r>
      <w:r>
        <w:rPr>
          <w:spacing w:val="-2"/>
        </w:rPr>
        <w:t>Permasalahan</w:t>
      </w:r>
    </w:p>
    <w:p>
      <w:pPr>
        <w:pStyle w:val="BodyText"/>
        <w:spacing w:line="360" w:lineRule="auto" w:before="256"/>
        <w:ind w:left="23" w:right="170" w:firstLine="568"/>
        <w:jc w:val="both"/>
      </w:pPr>
      <w:r>
        <w:rPr/>
        <w:t>Potensi dan permasalahan dianalisis dan diuraikan melalui proses penilaian yang objektif dengan mengidentifikasi faktor-faktor internal dan eksternal yang berpengaruh terhadap pencapaian tujuan organisasi, yang dilakukan dengan</w:t>
      </w:r>
      <w:r>
        <w:rPr>
          <w:spacing w:val="40"/>
        </w:rPr>
        <w:t> </w:t>
      </w:r>
      <w:r>
        <w:rPr/>
        <w:t>analisis SWOT yaitu untuk menetapkan sasaran dan merumuskan strategi yang realistik, sehingga dapat mewujudkan</w:t>
      </w:r>
      <w:r>
        <w:rPr>
          <w:spacing w:val="-15"/>
        </w:rPr>
        <w:t> </w:t>
      </w:r>
      <w:r>
        <w:rPr/>
        <w:t>visi</w:t>
      </w:r>
      <w:r>
        <w:rPr>
          <w:spacing w:val="-14"/>
        </w:rPr>
        <w:t> </w:t>
      </w:r>
      <w:r>
        <w:rPr/>
        <w:t>dan</w:t>
      </w:r>
      <w:r>
        <w:rPr>
          <w:spacing w:val="-15"/>
        </w:rPr>
        <w:t> </w:t>
      </w:r>
      <w:r>
        <w:rPr/>
        <w:t>misi</w:t>
      </w:r>
      <w:r>
        <w:rPr>
          <w:spacing w:val="-14"/>
        </w:rPr>
        <w:t> </w:t>
      </w:r>
      <w:r>
        <w:rPr/>
        <w:t>dalam</w:t>
      </w:r>
      <w:r>
        <w:rPr>
          <w:spacing w:val="-13"/>
        </w:rPr>
        <w:t> </w:t>
      </w:r>
      <w:r>
        <w:rPr/>
        <w:t>menjalankan</w:t>
      </w:r>
      <w:r>
        <w:rPr>
          <w:spacing w:val="-15"/>
        </w:rPr>
        <w:t> </w:t>
      </w:r>
      <w:r>
        <w:rPr/>
        <w:t>tugas</w:t>
      </w:r>
      <w:r>
        <w:rPr>
          <w:spacing w:val="-13"/>
        </w:rPr>
        <w:t> </w:t>
      </w:r>
      <w:r>
        <w:rPr/>
        <w:t>pokok</w:t>
      </w:r>
      <w:r>
        <w:rPr>
          <w:spacing w:val="-13"/>
        </w:rPr>
        <w:t> </w:t>
      </w:r>
      <w:r>
        <w:rPr/>
        <w:t>dan</w:t>
      </w:r>
      <w:r>
        <w:rPr>
          <w:spacing w:val="-15"/>
        </w:rPr>
        <w:t> </w:t>
      </w:r>
      <w:r>
        <w:rPr/>
        <w:t>fungsinya.</w:t>
      </w:r>
      <w:r>
        <w:rPr>
          <w:spacing w:val="-12"/>
        </w:rPr>
        <w:t> </w:t>
      </w:r>
      <w:r>
        <w:rPr/>
        <w:t>Faktor</w:t>
      </w:r>
      <w:r>
        <w:rPr>
          <w:spacing w:val="-13"/>
        </w:rPr>
        <w:t> </w:t>
      </w:r>
      <w:r>
        <w:rPr/>
        <w:t>internal terdiri dari kekuatan (</w:t>
      </w:r>
      <w:r>
        <w:rPr>
          <w:rFonts w:ascii="Arial"/>
          <w:i/>
        </w:rPr>
        <w:t>Strengths</w:t>
      </w:r>
      <w:r>
        <w:rPr/>
        <w:t>) dan kelemahan (</w:t>
      </w:r>
      <w:r>
        <w:rPr>
          <w:rFonts w:ascii="Arial"/>
          <w:i/>
        </w:rPr>
        <w:t>Weaknesses</w:t>
      </w:r>
      <w:r>
        <w:rPr/>
        <w:t>), sedangkan faktor eksternal adalah peluang (</w:t>
      </w:r>
      <w:r>
        <w:rPr>
          <w:rFonts w:ascii="Arial"/>
          <w:i/>
        </w:rPr>
        <w:t>Opportunities</w:t>
      </w:r>
      <w:r>
        <w:rPr/>
        <w:t>) dan ancaman (</w:t>
      </w:r>
      <w:r>
        <w:rPr>
          <w:rFonts w:ascii="Arial"/>
          <w:i/>
        </w:rPr>
        <w:t>Threats</w:t>
      </w:r>
      <w:r>
        <w:rPr/>
        <w:t>).</w:t>
      </w:r>
    </w:p>
    <w:p>
      <w:pPr>
        <w:pStyle w:val="BodyText"/>
        <w:spacing w:line="360" w:lineRule="auto" w:before="123"/>
        <w:ind w:left="23" w:right="172" w:firstLine="568"/>
        <w:jc w:val="both"/>
      </w:pPr>
      <w:r>
        <w:rPr/>
        <w:t>Dengan</w:t>
      </w:r>
      <w:r>
        <w:rPr>
          <w:spacing w:val="-3"/>
        </w:rPr>
        <w:t> </w:t>
      </w:r>
      <w:r>
        <w:rPr/>
        <w:t>mempertimbangkan berbagai aspek</w:t>
      </w:r>
      <w:r>
        <w:rPr>
          <w:spacing w:val="-1"/>
        </w:rPr>
        <w:t> </w:t>
      </w:r>
      <w:r>
        <w:rPr/>
        <w:t>tridharma</w:t>
      </w:r>
      <w:r>
        <w:rPr>
          <w:spacing w:val="-3"/>
        </w:rPr>
        <w:t> </w:t>
      </w:r>
      <w:r>
        <w:rPr/>
        <w:t>(pendidikan, penelitian</w:t>
      </w:r>
      <w:r>
        <w:rPr>
          <w:spacing w:val="-3"/>
        </w:rPr>
        <w:t> </w:t>
      </w:r>
      <w:r>
        <w:rPr/>
        <w:t>dan pengabdian kepada masyarakat) serta kondisi penunjang institusional yang dimiliki seperti</w:t>
      </w:r>
      <w:r>
        <w:rPr>
          <w:spacing w:val="-17"/>
        </w:rPr>
        <w:t> </w:t>
      </w:r>
      <w:r>
        <w:rPr/>
        <w:t>sumberdaya</w:t>
      </w:r>
      <w:r>
        <w:rPr>
          <w:spacing w:val="-17"/>
        </w:rPr>
        <w:t> </w:t>
      </w:r>
      <w:r>
        <w:rPr/>
        <w:t>manusia,</w:t>
      </w:r>
      <w:r>
        <w:rPr>
          <w:spacing w:val="-16"/>
        </w:rPr>
        <w:t> </w:t>
      </w:r>
      <w:r>
        <w:rPr/>
        <w:t>sistem</w:t>
      </w:r>
      <w:r>
        <w:rPr>
          <w:spacing w:val="-17"/>
        </w:rPr>
        <w:t> </w:t>
      </w:r>
      <w:r>
        <w:rPr/>
        <w:t>tata</w:t>
      </w:r>
      <w:r>
        <w:rPr>
          <w:spacing w:val="-17"/>
        </w:rPr>
        <w:t> </w:t>
      </w:r>
      <w:r>
        <w:rPr/>
        <w:t>kelola,</w:t>
      </w:r>
      <w:r>
        <w:rPr>
          <w:spacing w:val="-17"/>
        </w:rPr>
        <w:t> </w:t>
      </w:r>
      <w:r>
        <w:rPr/>
        <w:t>sistem</w:t>
      </w:r>
      <w:r>
        <w:rPr>
          <w:spacing w:val="-16"/>
        </w:rPr>
        <w:t> </w:t>
      </w:r>
      <w:r>
        <w:rPr/>
        <w:t>layanan</w:t>
      </w:r>
      <w:r>
        <w:rPr>
          <w:spacing w:val="-17"/>
        </w:rPr>
        <w:t> </w:t>
      </w:r>
      <w:r>
        <w:rPr/>
        <w:t>informasi</w:t>
      </w:r>
      <w:r>
        <w:rPr>
          <w:spacing w:val="-17"/>
        </w:rPr>
        <w:t> </w:t>
      </w:r>
      <w:r>
        <w:rPr/>
        <w:t>dan</w:t>
      </w:r>
      <w:r>
        <w:rPr>
          <w:spacing w:val="-16"/>
        </w:rPr>
        <w:t> </w:t>
      </w:r>
      <w:r>
        <w:rPr/>
        <w:t>kerjasama yang memungkinkan, maka dapat diidentifikasi sejumlah unsur baik internal (kekuatan dan kelemahan) dan eksternal (peluang dan ancaman).</w:t>
      </w:r>
    </w:p>
    <w:p>
      <w:pPr>
        <w:pStyle w:val="Heading2"/>
        <w:numPr>
          <w:ilvl w:val="2"/>
          <w:numId w:val="2"/>
        </w:numPr>
        <w:tabs>
          <w:tab w:pos="756" w:val="left" w:leader="none"/>
        </w:tabs>
        <w:spacing w:line="240" w:lineRule="auto" w:before="119" w:after="0"/>
        <w:ind w:left="756" w:right="0" w:hanging="733"/>
        <w:jc w:val="left"/>
      </w:pPr>
      <w:r>
        <w:rPr/>
        <w:t>Identifkasi</w:t>
      </w:r>
      <w:r>
        <w:rPr>
          <w:spacing w:val="-4"/>
        </w:rPr>
        <w:t> </w:t>
      </w:r>
      <w:r>
        <w:rPr/>
        <w:t>Faktor</w:t>
      </w:r>
      <w:r>
        <w:rPr>
          <w:spacing w:val="-6"/>
        </w:rPr>
        <w:t> </w:t>
      </w:r>
      <w:r>
        <w:rPr>
          <w:spacing w:val="-2"/>
        </w:rPr>
        <w:t>Internal</w:t>
      </w:r>
    </w:p>
    <w:p>
      <w:pPr>
        <w:pStyle w:val="ListParagraph"/>
        <w:numPr>
          <w:ilvl w:val="0"/>
          <w:numId w:val="16"/>
        </w:numPr>
        <w:tabs>
          <w:tab w:pos="289" w:val="left" w:leader="none"/>
        </w:tabs>
        <w:spacing w:line="240" w:lineRule="auto" w:before="260" w:after="0"/>
        <w:ind w:left="289" w:right="0" w:hanging="266"/>
        <w:jc w:val="left"/>
        <w:rPr>
          <w:rFonts w:ascii="Arial"/>
          <w:b/>
          <w:sz w:val="24"/>
        </w:rPr>
      </w:pPr>
      <w:r>
        <w:rPr>
          <w:rFonts w:ascii="Arial"/>
          <w:b/>
          <w:sz w:val="24"/>
        </w:rPr>
        <w:t>Kekuatan</w:t>
      </w:r>
      <w:r>
        <w:rPr>
          <w:rFonts w:ascii="Arial"/>
          <w:b/>
          <w:spacing w:val="-4"/>
          <w:sz w:val="24"/>
        </w:rPr>
        <w:t> </w:t>
      </w:r>
      <w:r>
        <w:rPr>
          <w:rFonts w:ascii="Arial"/>
          <w:b/>
          <w:sz w:val="24"/>
        </w:rPr>
        <w:t>(</w:t>
      </w:r>
      <w:r>
        <w:rPr>
          <w:rFonts w:ascii="Arial"/>
          <w:b/>
          <w:i/>
          <w:sz w:val="24"/>
        </w:rPr>
        <w:t>Strenght</w:t>
      </w:r>
      <w:r>
        <w:rPr>
          <w:rFonts w:ascii="Arial"/>
          <w:b/>
          <w:sz w:val="24"/>
        </w:rPr>
        <w:t>)</w:t>
      </w:r>
      <w:r>
        <w:rPr>
          <w:rFonts w:ascii="Arial"/>
          <w:b/>
          <w:spacing w:val="-4"/>
          <w:sz w:val="24"/>
        </w:rPr>
        <w:t> </w:t>
      </w:r>
      <w:r>
        <w:rPr>
          <w:rFonts w:ascii="Arial"/>
          <w:b/>
          <w:spacing w:val="-10"/>
          <w:sz w:val="24"/>
        </w:rPr>
        <w:t>:</w:t>
      </w:r>
    </w:p>
    <w:p>
      <w:pPr>
        <w:pStyle w:val="ListParagraph"/>
        <w:numPr>
          <w:ilvl w:val="1"/>
          <w:numId w:val="16"/>
        </w:numPr>
        <w:tabs>
          <w:tab w:pos="715" w:val="left" w:leader="none"/>
        </w:tabs>
        <w:spacing w:line="240" w:lineRule="auto" w:before="258" w:after="0"/>
        <w:ind w:left="715" w:right="170" w:hanging="284"/>
        <w:jc w:val="left"/>
        <w:rPr>
          <w:sz w:val="24"/>
        </w:rPr>
      </w:pPr>
      <w:r>
        <w:rPr>
          <w:sz w:val="24"/>
        </w:rPr>
        <w:t>Implementasi</w:t>
      </w:r>
      <w:r>
        <w:rPr>
          <w:spacing w:val="33"/>
          <w:sz w:val="24"/>
        </w:rPr>
        <w:t> </w:t>
      </w:r>
      <w:r>
        <w:rPr>
          <w:sz w:val="24"/>
        </w:rPr>
        <w:t>kurikulum</w:t>
      </w:r>
      <w:r>
        <w:rPr>
          <w:spacing w:val="34"/>
          <w:sz w:val="24"/>
        </w:rPr>
        <w:t> </w:t>
      </w:r>
      <w:r>
        <w:rPr>
          <w:sz w:val="24"/>
        </w:rPr>
        <w:t>berbasis</w:t>
      </w:r>
      <w:r>
        <w:rPr>
          <w:spacing w:val="34"/>
          <w:sz w:val="24"/>
        </w:rPr>
        <w:t> </w:t>
      </w:r>
      <w:r>
        <w:rPr>
          <w:sz w:val="24"/>
        </w:rPr>
        <w:t>capaian</w:t>
      </w:r>
      <w:r>
        <w:rPr>
          <w:spacing w:val="32"/>
          <w:sz w:val="24"/>
        </w:rPr>
        <w:t> </w:t>
      </w:r>
      <w:r>
        <w:rPr>
          <w:sz w:val="24"/>
        </w:rPr>
        <w:t>atau</w:t>
      </w:r>
      <w:r>
        <w:rPr>
          <w:spacing w:val="32"/>
          <w:sz w:val="24"/>
        </w:rPr>
        <w:t> </w:t>
      </w:r>
      <w:r>
        <w:rPr>
          <w:sz w:val="24"/>
        </w:rPr>
        <w:t>KKNI</w:t>
      </w:r>
      <w:r>
        <w:rPr>
          <w:spacing w:val="35"/>
          <w:sz w:val="24"/>
        </w:rPr>
        <w:t> </w:t>
      </w:r>
      <w:r>
        <w:rPr>
          <w:sz w:val="24"/>
        </w:rPr>
        <w:t>dan</w:t>
      </w:r>
      <w:r>
        <w:rPr>
          <w:spacing w:val="32"/>
          <w:sz w:val="24"/>
        </w:rPr>
        <w:t> </w:t>
      </w:r>
      <w:r>
        <w:rPr>
          <w:sz w:val="24"/>
        </w:rPr>
        <w:t>Sistem</w:t>
      </w:r>
      <w:r>
        <w:rPr>
          <w:spacing w:val="34"/>
          <w:sz w:val="24"/>
        </w:rPr>
        <w:t> </w:t>
      </w:r>
      <w:r>
        <w:rPr>
          <w:sz w:val="24"/>
        </w:rPr>
        <w:t>pembelajaran multimedia dan didukung oleh standar isi serta menjawab daya saing global;</w:t>
      </w:r>
    </w:p>
    <w:p>
      <w:pPr>
        <w:pStyle w:val="ListParagraph"/>
        <w:numPr>
          <w:ilvl w:val="1"/>
          <w:numId w:val="16"/>
        </w:numPr>
        <w:tabs>
          <w:tab w:pos="715" w:val="left" w:leader="none"/>
        </w:tabs>
        <w:spacing w:line="240" w:lineRule="auto" w:before="118" w:after="0"/>
        <w:ind w:left="715" w:right="174" w:hanging="284"/>
        <w:jc w:val="left"/>
        <w:rPr>
          <w:sz w:val="24"/>
        </w:rPr>
      </w:pPr>
      <w:r>
        <w:rPr>
          <w:sz w:val="24"/>
        </w:rPr>
        <w:t>Kualitas dan kuantitas penelitian, publikasi dan pengabdian kepada masyarakat yang baik;</w:t>
      </w:r>
    </w:p>
    <w:p>
      <w:pPr>
        <w:pStyle w:val="ListParagraph"/>
        <w:numPr>
          <w:ilvl w:val="1"/>
          <w:numId w:val="16"/>
        </w:numPr>
        <w:tabs>
          <w:tab w:pos="714" w:val="left" w:leader="none"/>
        </w:tabs>
        <w:spacing w:line="240" w:lineRule="auto" w:before="122" w:after="0"/>
        <w:ind w:left="714" w:right="0" w:hanging="283"/>
        <w:jc w:val="left"/>
        <w:rPr>
          <w:sz w:val="24"/>
        </w:rPr>
      </w:pPr>
      <w:r>
        <w:rPr>
          <w:sz w:val="24"/>
        </w:rPr>
        <w:t>Tersedia</w:t>
      </w:r>
      <w:r>
        <w:rPr>
          <w:spacing w:val="-8"/>
          <w:sz w:val="24"/>
        </w:rPr>
        <w:t> </w:t>
      </w:r>
      <w:r>
        <w:rPr>
          <w:sz w:val="24"/>
        </w:rPr>
        <w:t>teknologi</w:t>
      </w:r>
      <w:r>
        <w:rPr>
          <w:spacing w:val="-7"/>
          <w:sz w:val="24"/>
        </w:rPr>
        <w:t> </w:t>
      </w:r>
      <w:r>
        <w:rPr>
          <w:sz w:val="24"/>
        </w:rPr>
        <w:t>pembelajaran</w:t>
      </w:r>
      <w:r>
        <w:rPr>
          <w:spacing w:val="-7"/>
          <w:sz w:val="24"/>
        </w:rPr>
        <w:t> </w:t>
      </w:r>
      <w:r>
        <w:rPr>
          <w:sz w:val="24"/>
        </w:rPr>
        <w:t>berbasis</w:t>
      </w:r>
      <w:r>
        <w:rPr>
          <w:spacing w:val="-5"/>
          <w:sz w:val="24"/>
        </w:rPr>
        <w:t> </w:t>
      </w:r>
      <w:r>
        <w:rPr>
          <w:spacing w:val="-2"/>
          <w:sz w:val="24"/>
        </w:rPr>
        <w:t>daring;</w:t>
      </w:r>
    </w:p>
    <w:p>
      <w:pPr>
        <w:pStyle w:val="ListParagraph"/>
        <w:numPr>
          <w:ilvl w:val="1"/>
          <w:numId w:val="16"/>
        </w:numPr>
        <w:tabs>
          <w:tab w:pos="714" w:val="left" w:leader="none"/>
        </w:tabs>
        <w:spacing w:line="240" w:lineRule="auto" w:before="118" w:after="0"/>
        <w:ind w:left="714" w:right="0" w:hanging="283"/>
        <w:jc w:val="left"/>
        <w:rPr>
          <w:sz w:val="24"/>
        </w:rPr>
      </w:pPr>
      <w:r>
        <w:rPr>
          <w:sz w:val="24"/>
        </w:rPr>
        <w:t>Tersedia</w:t>
      </w:r>
      <w:r>
        <w:rPr>
          <w:spacing w:val="-7"/>
          <w:sz w:val="24"/>
        </w:rPr>
        <w:t> </w:t>
      </w:r>
      <w:r>
        <w:rPr>
          <w:sz w:val="24"/>
        </w:rPr>
        <w:t>wadah</w:t>
      </w:r>
      <w:r>
        <w:rPr>
          <w:spacing w:val="-5"/>
          <w:sz w:val="24"/>
        </w:rPr>
        <w:t> </w:t>
      </w:r>
      <w:r>
        <w:rPr>
          <w:sz w:val="24"/>
        </w:rPr>
        <w:t>publikasi</w:t>
      </w:r>
      <w:r>
        <w:rPr>
          <w:spacing w:val="-5"/>
          <w:sz w:val="24"/>
        </w:rPr>
        <w:t> </w:t>
      </w:r>
      <w:r>
        <w:rPr>
          <w:sz w:val="24"/>
        </w:rPr>
        <w:t>IPTEKS</w:t>
      </w:r>
      <w:r>
        <w:rPr>
          <w:spacing w:val="-4"/>
          <w:sz w:val="24"/>
        </w:rPr>
        <w:t> </w:t>
      </w:r>
      <w:r>
        <w:rPr>
          <w:sz w:val="24"/>
        </w:rPr>
        <w:t>bertaraf</w:t>
      </w:r>
      <w:r>
        <w:rPr>
          <w:spacing w:val="-2"/>
          <w:sz w:val="24"/>
        </w:rPr>
        <w:t> </w:t>
      </w:r>
      <w:r>
        <w:rPr>
          <w:sz w:val="24"/>
        </w:rPr>
        <w:t>nasional</w:t>
      </w:r>
      <w:r>
        <w:rPr>
          <w:spacing w:val="-5"/>
          <w:sz w:val="24"/>
        </w:rPr>
        <w:t> </w:t>
      </w:r>
      <w:r>
        <w:rPr>
          <w:sz w:val="24"/>
        </w:rPr>
        <w:t>dan</w:t>
      </w:r>
      <w:r>
        <w:rPr>
          <w:spacing w:val="-4"/>
          <w:sz w:val="24"/>
        </w:rPr>
        <w:t> </w:t>
      </w:r>
      <w:r>
        <w:rPr>
          <w:spacing w:val="-2"/>
          <w:sz w:val="24"/>
        </w:rPr>
        <w:t>internasional;</w:t>
      </w:r>
    </w:p>
    <w:p>
      <w:pPr>
        <w:pStyle w:val="ListParagraph"/>
        <w:numPr>
          <w:ilvl w:val="1"/>
          <w:numId w:val="16"/>
        </w:numPr>
        <w:tabs>
          <w:tab w:pos="714" w:val="left" w:leader="none"/>
        </w:tabs>
        <w:spacing w:line="240" w:lineRule="auto" w:before="122" w:after="0"/>
        <w:ind w:left="714" w:right="0" w:hanging="283"/>
        <w:jc w:val="left"/>
        <w:rPr>
          <w:sz w:val="24"/>
        </w:rPr>
      </w:pPr>
      <w:r>
        <w:rPr>
          <w:sz w:val="24"/>
        </w:rPr>
        <w:t>Tersedia</w:t>
      </w:r>
      <w:r>
        <w:rPr>
          <w:spacing w:val="-7"/>
          <w:sz w:val="24"/>
        </w:rPr>
        <w:t> </w:t>
      </w:r>
      <w:r>
        <w:rPr>
          <w:sz w:val="24"/>
        </w:rPr>
        <w:t>SDM</w:t>
      </w:r>
      <w:r>
        <w:rPr>
          <w:spacing w:val="-3"/>
          <w:sz w:val="24"/>
        </w:rPr>
        <w:t> </w:t>
      </w:r>
      <w:r>
        <w:rPr>
          <w:sz w:val="24"/>
        </w:rPr>
        <w:t>pengajar</w:t>
      </w:r>
      <w:r>
        <w:rPr>
          <w:spacing w:val="-3"/>
          <w:sz w:val="24"/>
        </w:rPr>
        <w:t> </w:t>
      </w:r>
      <w:r>
        <w:rPr>
          <w:sz w:val="24"/>
        </w:rPr>
        <w:t>dan</w:t>
      </w:r>
      <w:r>
        <w:rPr>
          <w:spacing w:val="-5"/>
          <w:sz w:val="24"/>
        </w:rPr>
        <w:t> </w:t>
      </w:r>
      <w:r>
        <w:rPr>
          <w:sz w:val="24"/>
        </w:rPr>
        <w:t>peneliti</w:t>
      </w:r>
      <w:r>
        <w:rPr>
          <w:spacing w:val="-4"/>
          <w:sz w:val="24"/>
        </w:rPr>
        <w:t> </w:t>
      </w:r>
      <w:r>
        <w:rPr>
          <w:sz w:val="24"/>
        </w:rPr>
        <w:t>pada</w:t>
      </w:r>
      <w:r>
        <w:rPr>
          <w:spacing w:val="-5"/>
          <w:sz w:val="24"/>
        </w:rPr>
        <w:t> </w:t>
      </w:r>
      <w:r>
        <w:rPr>
          <w:sz w:val="24"/>
        </w:rPr>
        <w:t>berbagai</w:t>
      </w:r>
      <w:r>
        <w:rPr>
          <w:spacing w:val="-5"/>
          <w:sz w:val="24"/>
        </w:rPr>
        <w:t> </w:t>
      </w:r>
      <w:r>
        <w:rPr>
          <w:sz w:val="24"/>
        </w:rPr>
        <w:t>bidang</w:t>
      </w:r>
      <w:r>
        <w:rPr>
          <w:spacing w:val="-4"/>
          <w:sz w:val="24"/>
        </w:rPr>
        <w:t> </w:t>
      </w:r>
      <w:r>
        <w:rPr>
          <w:spacing w:val="-2"/>
          <w:sz w:val="24"/>
        </w:rPr>
        <w:t>ilmu;</w:t>
      </w:r>
    </w:p>
    <w:p>
      <w:pPr>
        <w:pStyle w:val="ListParagraph"/>
        <w:numPr>
          <w:ilvl w:val="1"/>
          <w:numId w:val="16"/>
        </w:numPr>
        <w:tabs>
          <w:tab w:pos="714" w:val="left" w:leader="none"/>
        </w:tabs>
        <w:spacing w:line="240" w:lineRule="auto" w:before="118" w:after="0"/>
        <w:ind w:left="714" w:right="0" w:hanging="283"/>
        <w:jc w:val="left"/>
        <w:rPr>
          <w:sz w:val="24"/>
        </w:rPr>
      </w:pPr>
      <w:r>
        <w:rPr>
          <w:sz w:val="24"/>
        </w:rPr>
        <w:t>Status</w:t>
      </w:r>
      <w:r>
        <w:rPr>
          <w:spacing w:val="-3"/>
          <w:sz w:val="24"/>
        </w:rPr>
        <w:t> </w:t>
      </w:r>
      <w:r>
        <w:rPr>
          <w:sz w:val="24"/>
        </w:rPr>
        <w:t>Undana</w:t>
      </w:r>
      <w:r>
        <w:rPr>
          <w:spacing w:val="-5"/>
          <w:sz w:val="24"/>
        </w:rPr>
        <w:t> </w:t>
      </w:r>
      <w:r>
        <w:rPr>
          <w:sz w:val="24"/>
        </w:rPr>
        <w:t>sebagai</w:t>
      </w:r>
      <w:r>
        <w:rPr>
          <w:spacing w:val="-4"/>
          <w:sz w:val="24"/>
        </w:rPr>
        <w:t> </w:t>
      </w:r>
      <w:r>
        <w:rPr>
          <w:sz w:val="24"/>
        </w:rPr>
        <w:t>Badan</w:t>
      </w:r>
      <w:r>
        <w:rPr>
          <w:spacing w:val="-5"/>
          <w:sz w:val="24"/>
        </w:rPr>
        <w:t> </w:t>
      </w:r>
      <w:r>
        <w:rPr>
          <w:sz w:val="24"/>
        </w:rPr>
        <w:t>Layanan</w:t>
      </w:r>
      <w:r>
        <w:rPr>
          <w:spacing w:val="-5"/>
          <w:sz w:val="24"/>
        </w:rPr>
        <w:t> </w:t>
      </w:r>
      <w:r>
        <w:rPr>
          <w:sz w:val="24"/>
        </w:rPr>
        <w:t>Umum</w:t>
      </w:r>
      <w:r>
        <w:rPr>
          <w:spacing w:val="-2"/>
          <w:sz w:val="24"/>
        </w:rPr>
        <w:t> (BLU);</w:t>
      </w:r>
    </w:p>
    <w:p>
      <w:pPr>
        <w:pStyle w:val="ListParagraph"/>
        <w:spacing w:after="0" w:line="240" w:lineRule="auto"/>
        <w:jc w:val="left"/>
        <w:rPr>
          <w:sz w:val="24"/>
        </w:rPr>
        <w:sectPr>
          <w:type w:val="continuous"/>
          <w:pgSz w:w="12240" w:h="15840"/>
          <w:pgMar w:header="0" w:footer="1076" w:top="1420" w:bottom="1340" w:left="1417" w:right="1275"/>
        </w:sectPr>
      </w:pPr>
    </w:p>
    <w:p>
      <w:pPr>
        <w:pStyle w:val="ListParagraph"/>
        <w:numPr>
          <w:ilvl w:val="1"/>
          <w:numId w:val="16"/>
        </w:numPr>
        <w:tabs>
          <w:tab w:pos="715" w:val="left" w:leader="none"/>
          <w:tab w:pos="7426" w:val="left" w:leader="none"/>
        </w:tabs>
        <w:spacing w:line="240" w:lineRule="auto" w:before="81" w:after="0"/>
        <w:ind w:left="715" w:right="168" w:hanging="284"/>
        <w:jc w:val="left"/>
        <w:rPr>
          <w:sz w:val="24"/>
        </w:rPr>
      </w:pPr>
      <w:r>
        <w:rPr>
          <w:sz w:val="24"/>
        </w:rPr>
        <w:t>Akreditasi</w:t>
      </w:r>
      <w:r>
        <w:rPr>
          <w:spacing w:val="40"/>
          <w:sz w:val="24"/>
        </w:rPr>
        <w:t> </w:t>
      </w:r>
      <w:r>
        <w:rPr>
          <w:sz w:val="24"/>
        </w:rPr>
        <w:t>institusi</w:t>
      </w:r>
      <w:r>
        <w:rPr>
          <w:spacing w:val="40"/>
          <w:sz w:val="24"/>
        </w:rPr>
        <w:t> </w:t>
      </w:r>
      <w:r>
        <w:rPr>
          <w:sz w:val="24"/>
        </w:rPr>
        <w:t>perguruan</w:t>
      </w:r>
      <w:r>
        <w:rPr>
          <w:spacing w:val="40"/>
          <w:sz w:val="24"/>
        </w:rPr>
        <w:t> </w:t>
      </w:r>
      <w:r>
        <w:rPr>
          <w:sz w:val="24"/>
        </w:rPr>
        <w:t>tinggi</w:t>
      </w:r>
      <w:r>
        <w:rPr>
          <w:spacing w:val="40"/>
          <w:sz w:val="24"/>
        </w:rPr>
        <w:t> </w:t>
      </w:r>
      <w:r>
        <w:rPr>
          <w:sz w:val="24"/>
        </w:rPr>
        <w:t>peringkat</w:t>
      </w:r>
      <w:r>
        <w:rPr>
          <w:spacing w:val="40"/>
          <w:sz w:val="24"/>
        </w:rPr>
        <w:t> </w:t>
      </w:r>
      <w:r>
        <w:rPr>
          <w:sz w:val="24"/>
        </w:rPr>
        <w:t>B,</w:t>
      </w:r>
      <w:r>
        <w:rPr>
          <w:spacing w:val="40"/>
          <w:sz w:val="24"/>
        </w:rPr>
        <w:t> </w:t>
      </w:r>
      <w:r>
        <w:rPr>
          <w:sz w:val="24"/>
        </w:rPr>
        <w:t>sementara</w:t>
        <w:tab/>
        <w:t>90%</w:t>
      </w:r>
      <w:r>
        <w:rPr>
          <w:spacing w:val="23"/>
          <w:sz w:val="24"/>
        </w:rPr>
        <w:t> </w:t>
      </w:r>
      <w:r>
        <w:rPr>
          <w:sz w:val="24"/>
        </w:rPr>
        <w:t>prodi</w:t>
      </w:r>
      <w:r>
        <w:rPr>
          <w:spacing w:val="24"/>
          <w:sz w:val="24"/>
        </w:rPr>
        <w:t> </w:t>
      </w:r>
      <w:r>
        <w:rPr>
          <w:sz w:val="24"/>
        </w:rPr>
        <w:t>di</w:t>
      </w:r>
      <w:r>
        <w:rPr>
          <w:spacing w:val="24"/>
          <w:sz w:val="24"/>
        </w:rPr>
        <w:t> </w:t>
      </w:r>
      <w:r>
        <w:rPr>
          <w:sz w:val="24"/>
        </w:rPr>
        <w:t>PPs terakreditasi B;</w:t>
      </w:r>
    </w:p>
    <w:p>
      <w:pPr>
        <w:pStyle w:val="ListParagraph"/>
        <w:numPr>
          <w:ilvl w:val="1"/>
          <w:numId w:val="16"/>
        </w:numPr>
        <w:tabs>
          <w:tab w:pos="714" w:val="left" w:leader="none"/>
        </w:tabs>
        <w:spacing w:line="240" w:lineRule="auto" w:before="118" w:after="0"/>
        <w:ind w:left="714" w:right="0" w:hanging="283"/>
        <w:jc w:val="left"/>
        <w:rPr>
          <w:sz w:val="24"/>
        </w:rPr>
      </w:pPr>
      <w:r>
        <w:rPr>
          <w:sz w:val="24"/>
        </w:rPr>
        <w:t>Jumlah</w:t>
      </w:r>
      <w:r>
        <w:rPr>
          <w:spacing w:val="-5"/>
          <w:sz w:val="24"/>
        </w:rPr>
        <w:t> </w:t>
      </w:r>
      <w:r>
        <w:rPr>
          <w:sz w:val="24"/>
        </w:rPr>
        <w:t>tenaga</w:t>
      </w:r>
      <w:r>
        <w:rPr>
          <w:spacing w:val="-5"/>
          <w:sz w:val="24"/>
        </w:rPr>
        <w:t> </w:t>
      </w:r>
      <w:r>
        <w:rPr>
          <w:sz w:val="24"/>
        </w:rPr>
        <w:t>kependidikan</w:t>
      </w:r>
      <w:r>
        <w:rPr>
          <w:spacing w:val="-5"/>
          <w:sz w:val="24"/>
        </w:rPr>
        <w:t> </w:t>
      </w:r>
      <w:r>
        <w:rPr>
          <w:sz w:val="24"/>
        </w:rPr>
        <w:t>yang</w:t>
      </w:r>
      <w:r>
        <w:rPr>
          <w:spacing w:val="-5"/>
          <w:sz w:val="24"/>
        </w:rPr>
        <w:t> </w:t>
      </w:r>
      <w:r>
        <w:rPr>
          <w:spacing w:val="-2"/>
          <w:sz w:val="24"/>
        </w:rPr>
        <w:t>memadai;</w:t>
      </w:r>
    </w:p>
    <w:p>
      <w:pPr>
        <w:pStyle w:val="ListParagraph"/>
        <w:numPr>
          <w:ilvl w:val="1"/>
          <w:numId w:val="16"/>
        </w:numPr>
        <w:tabs>
          <w:tab w:pos="714" w:val="left" w:leader="none"/>
        </w:tabs>
        <w:spacing w:line="240" w:lineRule="auto" w:before="122" w:after="0"/>
        <w:ind w:left="714" w:right="0" w:hanging="283"/>
        <w:jc w:val="left"/>
        <w:rPr>
          <w:sz w:val="24"/>
        </w:rPr>
      </w:pPr>
      <w:r>
        <w:rPr>
          <w:sz w:val="24"/>
        </w:rPr>
        <w:t>Dukungan</w:t>
      </w:r>
      <w:r>
        <w:rPr>
          <w:spacing w:val="-9"/>
          <w:sz w:val="24"/>
        </w:rPr>
        <w:t> </w:t>
      </w:r>
      <w:r>
        <w:rPr>
          <w:sz w:val="24"/>
        </w:rPr>
        <w:t>kebijakan</w:t>
      </w:r>
      <w:r>
        <w:rPr>
          <w:spacing w:val="-7"/>
          <w:sz w:val="24"/>
        </w:rPr>
        <w:t> </w:t>
      </w:r>
      <w:r>
        <w:rPr>
          <w:sz w:val="24"/>
        </w:rPr>
        <w:t>pimpinan</w:t>
      </w:r>
      <w:r>
        <w:rPr>
          <w:spacing w:val="-7"/>
          <w:sz w:val="24"/>
        </w:rPr>
        <w:t> </w:t>
      </w:r>
      <w:r>
        <w:rPr>
          <w:sz w:val="24"/>
        </w:rPr>
        <w:t>dalam</w:t>
      </w:r>
      <w:r>
        <w:rPr>
          <w:spacing w:val="-2"/>
          <w:sz w:val="24"/>
        </w:rPr>
        <w:t> </w:t>
      </w:r>
      <w:r>
        <w:rPr>
          <w:sz w:val="24"/>
        </w:rPr>
        <w:t>meningkatkan</w:t>
      </w:r>
      <w:r>
        <w:rPr>
          <w:spacing w:val="-7"/>
          <w:sz w:val="24"/>
        </w:rPr>
        <w:t> </w:t>
      </w:r>
      <w:r>
        <w:rPr>
          <w:sz w:val="24"/>
        </w:rPr>
        <w:t>akreditasi</w:t>
      </w:r>
      <w:r>
        <w:rPr>
          <w:spacing w:val="-6"/>
          <w:sz w:val="24"/>
        </w:rPr>
        <w:t> </w:t>
      </w:r>
      <w:r>
        <w:rPr>
          <w:spacing w:val="-2"/>
          <w:sz w:val="24"/>
        </w:rPr>
        <w:t>institusi;</w:t>
      </w:r>
    </w:p>
    <w:p>
      <w:pPr>
        <w:pStyle w:val="ListParagraph"/>
        <w:numPr>
          <w:ilvl w:val="1"/>
          <w:numId w:val="16"/>
        </w:numPr>
        <w:tabs>
          <w:tab w:pos="715" w:val="left" w:leader="none"/>
          <w:tab w:pos="2010" w:val="left" w:leader="none"/>
          <w:tab w:pos="2942" w:val="left" w:leader="none"/>
          <w:tab w:pos="3546" w:val="left" w:leader="none"/>
          <w:tab w:pos="4829" w:val="left" w:leader="none"/>
          <w:tab w:pos="5548" w:val="left" w:leader="none"/>
          <w:tab w:pos="6732" w:val="left" w:leader="none"/>
          <w:tab w:pos="7523" w:val="left" w:leader="none"/>
        </w:tabs>
        <w:spacing w:line="240" w:lineRule="auto" w:before="118" w:after="0"/>
        <w:ind w:left="715" w:right="169" w:hanging="284"/>
        <w:jc w:val="left"/>
        <w:rPr>
          <w:sz w:val="24"/>
        </w:rPr>
      </w:pPr>
      <w:r>
        <w:rPr>
          <w:spacing w:val="-2"/>
          <w:sz w:val="24"/>
        </w:rPr>
        <w:t>Dukungan</w:t>
      </w:r>
      <w:r>
        <w:rPr>
          <w:sz w:val="24"/>
        </w:rPr>
        <w:tab/>
      </w:r>
      <w:r>
        <w:rPr>
          <w:spacing w:val="-2"/>
          <w:sz w:val="24"/>
        </w:rPr>
        <w:t>sarana</w:t>
      </w:r>
      <w:r>
        <w:rPr>
          <w:sz w:val="24"/>
        </w:rPr>
        <w:tab/>
      </w:r>
      <w:r>
        <w:rPr>
          <w:spacing w:val="-4"/>
          <w:sz w:val="24"/>
        </w:rPr>
        <w:t>dan</w:t>
      </w:r>
      <w:r>
        <w:rPr>
          <w:sz w:val="24"/>
        </w:rPr>
        <w:tab/>
      </w:r>
      <w:r>
        <w:rPr>
          <w:spacing w:val="-2"/>
          <w:sz w:val="24"/>
        </w:rPr>
        <w:t>prasarana</w:t>
      </w:r>
      <w:r>
        <w:rPr>
          <w:sz w:val="24"/>
        </w:rPr>
        <w:tab/>
      </w:r>
      <w:r>
        <w:rPr>
          <w:spacing w:val="-4"/>
          <w:sz w:val="24"/>
        </w:rPr>
        <w:t>yang</w:t>
      </w:r>
      <w:r>
        <w:rPr>
          <w:sz w:val="24"/>
        </w:rPr>
        <w:tab/>
      </w:r>
      <w:r>
        <w:rPr>
          <w:spacing w:val="-2"/>
          <w:sz w:val="24"/>
        </w:rPr>
        <w:t>memadai</w:t>
      </w:r>
      <w:r>
        <w:rPr>
          <w:sz w:val="24"/>
        </w:rPr>
        <w:tab/>
      </w:r>
      <w:r>
        <w:rPr>
          <w:spacing w:val="-2"/>
          <w:sz w:val="24"/>
        </w:rPr>
        <w:t>untuk</w:t>
      </w:r>
      <w:r>
        <w:rPr>
          <w:sz w:val="24"/>
        </w:rPr>
        <w:tab/>
      </w:r>
      <w:r>
        <w:rPr>
          <w:spacing w:val="-2"/>
          <w:sz w:val="24"/>
        </w:rPr>
        <w:t>mengembangkan tridharma;</w:t>
      </w:r>
    </w:p>
    <w:p>
      <w:pPr>
        <w:pStyle w:val="ListParagraph"/>
        <w:numPr>
          <w:ilvl w:val="1"/>
          <w:numId w:val="16"/>
        </w:numPr>
        <w:tabs>
          <w:tab w:pos="714" w:val="left" w:leader="none"/>
        </w:tabs>
        <w:spacing w:line="240" w:lineRule="auto" w:before="122" w:after="0"/>
        <w:ind w:left="714" w:right="0" w:hanging="283"/>
        <w:jc w:val="left"/>
        <w:rPr>
          <w:sz w:val="24"/>
        </w:rPr>
      </w:pPr>
      <w:r>
        <w:rPr>
          <w:sz w:val="24"/>
        </w:rPr>
        <w:t>Memiliki</w:t>
      </w:r>
      <w:r>
        <w:rPr>
          <w:spacing w:val="-8"/>
          <w:sz w:val="24"/>
        </w:rPr>
        <w:t> </w:t>
      </w:r>
      <w:r>
        <w:rPr>
          <w:sz w:val="24"/>
        </w:rPr>
        <w:t>jaringan</w:t>
      </w:r>
      <w:r>
        <w:rPr>
          <w:spacing w:val="-5"/>
          <w:sz w:val="24"/>
        </w:rPr>
        <w:t> </w:t>
      </w:r>
      <w:r>
        <w:rPr>
          <w:sz w:val="24"/>
        </w:rPr>
        <w:t>kerjasama</w:t>
      </w:r>
      <w:r>
        <w:rPr>
          <w:spacing w:val="-6"/>
          <w:sz w:val="24"/>
        </w:rPr>
        <w:t> </w:t>
      </w:r>
      <w:r>
        <w:rPr>
          <w:sz w:val="24"/>
        </w:rPr>
        <w:t>dengan</w:t>
      </w:r>
      <w:r>
        <w:rPr>
          <w:spacing w:val="-5"/>
          <w:sz w:val="24"/>
        </w:rPr>
        <w:t> </w:t>
      </w:r>
      <w:r>
        <w:rPr>
          <w:sz w:val="24"/>
        </w:rPr>
        <w:t>institusi</w:t>
      </w:r>
      <w:r>
        <w:rPr>
          <w:spacing w:val="-5"/>
          <w:sz w:val="24"/>
        </w:rPr>
        <w:t> </w:t>
      </w:r>
      <w:r>
        <w:rPr>
          <w:sz w:val="24"/>
        </w:rPr>
        <w:t>dalam</w:t>
      </w:r>
      <w:r>
        <w:rPr>
          <w:spacing w:val="-4"/>
          <w:sz w:val="24"/>
        </w:rPr>
        <w:t> </w:t>
      </w:r>
      <w:r>
        <w:rPr>
          <w:sz w:val="24"/>
        </w:rPr>
        <w:t>dan</w:t>
      </w:r>
      <w:r>
        <w:rPr>
          <w:spacing w:val="-5"/>
          <w:sz w:val="24"/>
        </w:rPr>
        <w:t> </w:t>
      </w:r>
      <w:r>
        <w:rPr>
          <w:sz w:val="24"/>
        </w:rPr>
        <w:t>luar</w:t>
      </w:r>
      <w:r>
        <w:rPr>
          <w:spacing w:val="-3"/>
          <w:sz w:val="24"/>
        </w:rPr>
        <w:t> </w:t>
      </w:r>
      <w:r>
        <w:rPr>
          <w:spacing w:val="-2"/>
          <w:sz w:val="24"/>
        </w:rPr>
        <w:t>negeri;</w:t>
      </w:r>
    </w:p>
    <w:p>
      <w:pPr>
        <w:pStyle w:val="ListParagraph"/>
        <w:numPr>
          <w:ilvl w:val="1"/>
          <w:numId w:val="16"/>
        </w:numPr>
        <w:tabs>
          <w:tab w:pos="714" w:val="left" w:leader="none"/>
        </w:tabs>
        <w:spacing w:line="240" w:lineRule="auto" w:before="118" w:after="0"/>
        <w:ind w:left="714" w:right="0" w:hanging="283"/>
        <w:jc w:val="left"/>
        <w:rPr>
          <w:sz w:val="24"/>
        </w:rPr>
      </w:pPr>
      <w:r>
        <w:rPr>
          <w:sz w:val="24"/>
        </w:rPr>
        <w:t>Memiliki</w:t>
      </w:r>
      <w:r>
        <w:rPr>
          <w:spacing w:val="-8"/>
          <w:sz w:val="24"/>
        </w:rPr>
        <w:t> </w:t>
      </w:r>
      <w:r>
        <w:rPr>
          <w:sz w:val="24"/>
        </w:rPr>
        <w:t>jaringan</w:t>
      </w:r>
      <w:r>
        <w:rPr>
          <w:spacing w:val="-5"/>
          <w:sz w:val="24"/>
        </w:rPr>
        <w:t> </w:t>
      </w:r>
      <w:r>
        <w:rPr>
          <w:sz w:val="24"/>
        </w:rPr>
        <w:t>kemitraan</w:t>
      </w:r>
      <w:r>
        <w:rPr>
          <w:spacing w:val="-6"/>
          <w:sz w:val="24"/>
        </w:rPr>
        <w:t> </w:t>
      </w:r>
      <w:r>
        <w:rPr>
          <w:sz w:val="24"/>
        </w:rPr>
        <w:t>dengan</w:t>
      </w:r>
      <w:r>
        <w:rPr>
          <w:spacing w:val="-5"/>
          <w:sz w:val="24"/>
        </w:rPr>
        <w:t> </w:t>
      </w:r>
      <w:r>
        <w:rPr>
          <w:sz w:val="24"/>
        </w:rPr>
        <w:t>alumni</w:t>
      </w:r>
      <w:r>
        <w:rPr>
          <w:spacing w:val="-6"/>
          <w:sz w:val="24"/>
        </w:rPr>
        <w:t> </w:t>
      </w:r>
      <w:r>
        <w:rPr>
          <w:sz w:val="24"/>
        </w:rPr>
        <w:t>dan</w:t>
      </w:r>
      <w:r>
        <w:rPr>
          <w:spacing w:val="-5"/>
          <w:sz w:val="24"/>
        </w:rPr>
        <w:t> </w:t>
      </w:r>
      <w:r>
        <w:rPr>
          <w:sz w:val="24"/>
        </w:rPr>
        <w:t>pengguna</w:t>
      </w:r>
      <w:r>
        <w:rPr>
          <w:spacing w:val="-5"/>
          <w:sz w:val="24"/>
        </w:rPr>
        <w:t> </w:t>
      </w:r>
      <w:r>
        <w:rPr>
          <w:spacing w:val="-2"/>
          <w:sz w:val="24"/>
        </w:rPr>
        <w:t>lulusan;</w:t>
      </w:r>
    </w:p>
    <w:p>
      <w:pPr>
        <w:pStyle w:val="ListParagraph"/>
        <w:numPr>
          <w:ilvl w:val="1"/>
          <w:numId w:val="16"/>
        </w:numPr>
        <w:tabs>
          <w:tab w:pos="714" w:val="left" w:leader="none"/>
        </w:tabs>
        <w:spacing w:line="240" w:lineRule="auto" w:before="122" w:after="0"/>
        <w:ind w:left="714" w:right="0" w:hanging="283"/>
        <w:jc w:val="left"/>
        <w:rPr>
          <w:rFonts w:ascii="Arial" w:hAnsi="Arial"/>
          <w:i/>
          <w:sz w:val="24"/>
        </w:rPr>
      </w:pPr>
      <w:r>
        <w:rPr>
          <w:sz w:val="24"/>
        </w:rPr>
        <w:t>Tersedia</w:t>
      </w:r>
      <w:r>
        <w:rPr>
          <w:spacing w:val="-4"/>
          <w:sz w:val="24"/>
        </w:rPr>
        <w:t> </w:t>
      </w:r>
      <w:r>
        <w:rPr>
          <w:sz w:val="24"/>
        </w:rPr>
        <w:t>website</w:t>
      </w:r>
      <w:r>
        <w:rPr>
          <w:spacing w:val="-3"/>
          <w:sz w:val="24"/>
        </w:rPr>
        <w:t> </w:t>
      </w:r>
      <w:r>
        <w:rPr>
          <w:sz w:val="24"/>
        </w:rPr>
        <w:t>yang </w:t>
      </w:r>
      <w:r>
        <w:rPr>
          <w:rFonts w:ascii="Arial" w:hAnsi="Arial"/>
          <w:i/>
          <w:sz w:val="24"/>
        </w:rPr>
        <w:t>up</w:t>
      </w:r>
      <w:r>
        <w:rPr>
          <w:rFonts w:ascii="Arial" w:hAnsi="Arial"/>
          <w:i/>
          <w:spacing w:val="-3"/>
          <w:sz w:val="24"/>
        </w:rPr>
        <w:t> </w:t>
      </w:r>
      <w:r>
        <w:rPr>
          <w:rFonts w:ascii="Arial" w:hAnsi="Arial"/>
          <w:i/>
          <w:sz w:val="24"/>
        </w:rPr>
        <w:t>to</w:t>
      </w:r>
      <w:r>
        <w:rPr>
          <w:rFonts w:ascii="Arial" w:hAnsi="Arial"/>
          <w:i/>
          <w:spacing w:val="-3"/>
          <w:sz w:val="24"/>
        </w:rPr>
        <w:t> </w:t>
      </w:r>
      <w:r>
        <w:rPr>
          <w:rFonts w:ascii="Arial" w:hAnsi="Arial"/>
          <w:i/>
          <w:spacing w:val="-4"/>
          <w:sz w:val="24"/>
        </w:rPr>
        <w:t>date;</w:t>
      </w:r>
    </w:p>
    <w:p>
      <w:pPr>
        <w:pStyle w:val="ListParagraph"/>
        <w:numPr>
          <w:ilvl w:val="1"/>
          <w:numId w:val="16"/>
        </w:numPr>
        <w:tabs>
          <w:tab w:pos="714" w:val="left" w:leader="none"/>
        </w:tabs>
        <w:spacing w:line="240" w:lineRule="auto" w:before="118" w:after="0"/>
        <w:ind w:left="714" w:right="0" w:hanging="283"/>
        <w:jc w:val="left"/>
        <w:rPr>
          <w:sz w:val="24"/>
        </w:rPr>
      </w:pPr>
      <w:r>
        <w:rPr>
          <w:sz w:val="24"/>
        </w:rPr>
        <w:t>Sitem</w:t>
      </w:r>
      <w:r>
        <w:rPr>
          <w:spacing w:val="-4"/>
          <w:sz w:val="24"/>
        </w:rPr>
        <w:t> </w:t>
      </w:r>
      <w:r>
        <w:rPr>
          <w:sz w:val="24"/>
        </w:rPr>
        <w:t>pelayanan</w:t>
      </w:r>
      <w:r>
        <w:rPr>
          <w:spacing w:val="-5"/>
          <w:sz w:val="24"/>
        </w:rPr>
        <w:t> </w:t>
      </w:r>
      <w:r>
        <w:rPr>
          <w:sz w:val="24"/>
        </w:rPr>
        <w:t>administrasi</w:t>
      </w:r>
      <w:r>
        <w:rPr>
          <w:spacing w:val="-6"/>
          <w:sz w:val="24"/>
        </w:rPr>
        <w:t> </w:t>
      </w:r>
      <w:r>
        <w:rPr>
          <w:sz w:val="24"/>
        </w:rPr>
        <w:t>umum,</w:t>
      </w:r>
      <w:r>
        <w:rPr>
          <w:spacing w:val="-2"/>
          <w:sz w:val="24"/>
        </w:rPr>
        <w:t> </w:t>
      </w:r>
      <w:r>
        <w:rPr>
          <w:sz w:val="24"/>
        </w:rPr>
        <w:t>akademik</w:t>
      </w:r>
      <w:r>
        <w:rPr>
          <w:spacing w:val="-4"/>
          <w:sz w:val="24"/>
        </w:rPr>
        <w:t> </w:t>
      </w:r>
      <w:r>
        <w:rPr>
          <w:sz w:val="24"/>
        </w:rPr>
        <w:t>dan</w:t>
      </w:r>
      <w:r>
        <w:rPr>
          <w:spacing w:val="-5"/>
          <w:sz w:val="24"/>
        </w:rPr>
        <w:t> </w:t>
      </w:r>
      <w:r>
        <w:rPr>
          <w:sz w:val="24"/>
        </w:rPr>
        <w:t>keuangan</w:t>
      </w:r>
      <w:r>
        <w:rPr>
          <w:spacing w:val="-6"/>
          <w:sz w:val="24"/>
        </w:rPr>
        <w:t> </w:t>
      </w:r>
      <w:r>
        <w:rPr>
          <w:sz w:val="24"/>
        </w:rPr>
        <w:t>yang</w:t>
      </w:r>
      <w:r>
        <w:rPr>
          <w:spacing w:val="-5"/>
          <w:sz w:val="24"/>
        </w:rPr>
        <w:t> </w:t>
      </w:r>
      <w:r>
        <w:rPr>
          <w:sz w:val="24"/>
        </w:rPr>
        <w:t>berbasis</w:t>
      </w:r>
      <w:r>
        <w:rPr>
          <w:spacing w:val="-3"/>
          <w:sz w:val="24"/>
        </w:rPr>
        <w:t> </w:t>
      </w:r>
      <w:r>
        <w:rPr>
          <w:spacing w:val="-5"/>
          <w:sz w:val="24"/>
        </w:rPr>
        <w:t>TI;</w:t>
      </w:r>
    </w:p>
    <w:p>
      <w:pPr>
        <w:pStyle w:val="BodyText"/>
        <w:spacing w:before="92"/>
      </w:pPr>
    </w:p>
    <w:p>
      <w:pPr>
        <w:pStyle w:val="ListParagraph"/>
        <w:numPr>
          <w:ilvl w:val="0"/>
          <w:numId w:val="16"/>
        </w:numPr>
        <w:tabs>
          <w:tab w:pos="317" w:val="left" w:leader="none"/>
        </w:tabs>
        <w:spacing w:line="240" w:lineRule="auto" w:before="0" w:after="0"/>
        <w:ind w:left="317" w:right="0" w:hanging="282"/>
        <w:jc w:val="left"/>
        <w:rPr>
          <w:rFonts w:ascii="Arial"/>
          <w:b/>
          <w:sz w:val="24"/>
        </w:rPr>
      </w:pPr>
      <w:r>
        <w:rPr>
          <w:rFonts w:ascii="Arial"/>
          <w:b/>
          <w:sz w:val="24"/>
        </w:rPr>
        <w:t>Kelemahan</w:t>
      </w:r>
      <w:r>
        <w:rPr>
          <w:rFonts w:ascii="Arial"/>
          <w:b/>
          <w:spacing w:val="-8"/>
          <w:sz w:val="24"/>
        </w:rPr>
        <w:t> </w:t>
      </w:r>
      <w:r>
        <w:rPr>
          <w:rFonts w:ascii="Arial"/>
          <w:b/>
          <w:sz w:val="24"/>
        </w:rPr>
        <w:t>(</w:t>
      </w:r>
      <w:r>
        <w:rPr>
          <w:rFonts w:ascii="Arial"/>
          <w:b/>
          <w:i/>
          <w:sz w:val="24"/>
        </w:rPr>
        <w:t>Weaknesses</w:t>
      </w:r>
      <w:r>
        <w:rPr>
          <w:rFonts w:ascii="Arial"/>
          <w:b/>
          <w:sz w:val="24"/>
        </w:rPr>
        <w:t>)</w:t>
      </w:r>
      <w:r>
        <w:rPr>
          <w:rFonts w:ascii="Arial"/>
          <w:b/>
          <w:spacing w:val="-7"/>
          <w:sz w:val="24"/>
        </w:rPr>
        <w:t> </w:t>
      </w:r>
      <w:r>
        <w:rPr>
          <w:rFonts w:ascii="Arial"/>
          <w:b/>
          <w:spacing w:val="-10"/>
          <w:sz w:val="24"/>
        </w:rPr>
        <w:t>:</w:t>
      </w:r>
    </w:p>
    <w:p>
      <w:pPr>
        <w:pStyle w:val="ListParagraph"/>
        <w:numPr>
          <w:ilvl w:val="1"/>
          <w:numId w:val="16"/>
        </w:numPr>
        <w:tabs>
          <w:tab w:pos="715" w:val="left" w:leader="none"/>
        </w:tabs>
        <w:spacing w:line="240" w:lineRule="auto" w:before="162" w:after="0"/>
        <w:ind w:left="715" w:right="169" w:hanging="284"/>
        <w:jc w:val="left"/>
        <w:rPr>
          <w:sz w:val="24"/>
        </w:rPr>
      </w:pPr>
      <w:r>
        <w:rPr>
          <w:sz w:val="24"/>
        </w:rPr>
        <w:t>Relevansi</w:t>
      </w:r>
      <w:r>
        <w:rPr>
          <w:spacing w:val="40"/>
          <w:sz w:val="24"/>
        </w:rPr>
        <w:t> </w:t>
      </w:r>
      <w:r>
        <w:rPr>
          <w:sz w:val="24"/>
        </w:rPr>
        <w:t>isi</w:t>
      </w:r>
      <w:r>
        <w:rPr>
          <w:spacing w:val="40"/>
          <w:sz w:val="24"/>
        </w:rPr>
        <w:t> </w:t>
      </w:r>
      <w:r>
        <w:rPr>
          <w:sz w:val="24"/>
        </w:rPr>
        <w:t>kurikulum</w:t>
      </w:r>
      <w:r>
        <w:rPr>
          <w:spacing w:val="40"/>
          <w:sz w:val="24"/>
        </w:rPr>
        <w:t> </w:t>
      </w:r>
      <w:r>
        <w:rPr>
          <w:sz w:val="24"/>
        </w:rPr>
        <w:t>yang</w:t>
      </w:r>
      <w:r>
        <w:rPr>
          <w:spacing w:val="40"/>
          <w:sz w:val="24"/>
        </w:rPr>
        <w:t> </w:t>
      </w:r>
      <w:r>
        <w:rPr>
          <w:sz w:val="24"/>
        </w:rPr>
        <w:t>berkesesuaian</w:t>
      </w:r>
      <w:r>
        <w:rPr>
          <w:spacing w:val="40"/>
          <w:sz w:val="24"/>
        </w:rPr>
        <w:t> </w:t>
      </w:r>
      <w:r>
        <w:rPr>
          <w:sz w:val="24"/>
        </w:rPr>
        <w:t>dengan</w:t>
      </w:r>
      <w:r>
        <w:rPr>
          <w:spacing w:val="40"/>
          <w:sz w:val="24"/>
        </w:rPr>
        <w:t> </w:t>
      </w:r>
      <w:r>
        <w:rPr>
          <w:sz w:val="24"/>
        </w:rPr>
        <w:t>daya</w:t>
      </w:r>
      <w:r>
        <w:rPr>
          <w:spacing w:val="40"/>
          <w:sz w:val="24"/>
        </w:rPr>
        <w:t> </w:t>
      </w:r>
      <w:r>
        <w:rPr>
          <w:sz w:val="24"/>
        </w:rPr>
        <w:t>saing</w:t>
      </w:r>
      <w:r>
        <w:rPr>
          <w:spacing w:val="40"/>
          <w:sz w:val="24"/>
        </w:rPr>
        <w:t> </w:t>
      </w:r>
      <w:r>
        <w:rPr>
          <w:sz w:val="24"/>
        </w:rPr>
        <w:t>global</w:t>
      </w:r>
      <w:r>
        <w:rPr>
          <w:spacing w:val="40"/>
          <w:sz w:val="24"/>
        </w:rPr>
        <w:t> </w:t>
      </w:r>
      <w:r>
        <w:rPr>
          <w:sz w:val="24"/>
        </w:rPr>
        <w:t>belum </w:t>
      </w:r>
      <w:r>
        <w:rPr>
          <w:spacing w:val="-2"/>
          <w:sz w:val="24"/>
        </w:rPr>
        <w:t>optimal;</w:t>
      </w:r>
    </w:p>
    <w:p>
      <w:pPr>
        <w:pStyle w:val="ListParagraph"/>
        <w:numPr>
          <w:ilvl w:val="1"/>
          <w:numId w:val="16"/>
        </w:numPr>
        <w:tabs>
          <w:tab w:pos="714" w:val="left" w:leader="none"/>
        </w:tabs>
        <w:spacing w:line="240" w:lineRule="auto" w:before="118" w:after="0"/>
        <w:ind w:left="714" w:right="0" w:hanging="283"/>
        <w:jc w:val="left"/>
        <w:rPr>
          <w:sz w:val="24"/>
        </w:rPr>
      </w:pPr>
      <w:r>
        <w:rPr>
          <w:sz w:val="24"/>
        </w:rPr>
        <w:t>Penerapan</w:t>
      </w:r>
      <w:r>
        <w:rPr>
          <w:spacing w:val="-7"/>
          <w:sz w:val="24"/>
        </w:rPr>
        <w:t> </w:t>
      </w:r>
      <w:r>
        <w:rPr>
          <w:sz w:val="24"/>
        </w:rPr>
        <w:t>SPMI,</w:t>
      </w:r>
      <w:r>
        <w:rPr>
          <w:spacing w:val="-1"/>
          <w:sz w:val="24"/>
        </w:rPr>
        <w:t> </w:t>
      </w:r>
      <w:r>
        <w:rPr>
          <w:sz w:val="24"/>
        </w:rPr>
        <w:t>GPM</w:t>
      </w:r>
      <w:r>
        <w:rPr>
          <w:spacing w:val="-3"/>
          <w:sz w:val="24"/>
        </w:rPr>
        <w:t> </w:t>
      </w:r>
      <w:r>
        <w:rPr>
          <w:sz w:val="24"/>
        </w:rPr>
        <w:t>dan</w:t>
      </w:r>
      <w:r>
        <w:rPr>
          <w:spacing w:val="-4"/>
          <w:sz w:val="24"/>
        </w:rPr>
        <w:t> </w:t>
      </w:r>
      <w:r>
        <w:rPr>
          <w:sz w:val="24"/>
        </w:rPr>
        <w:t>GKM</w:t>
      </w:r>
      <w:r>
        <w:rPr>
          <w:spacing w:val="-3"/>
          <w:sz w:val="24"/>
        </w:rPr>
        <w:t> </w:t>
      </w:r>
      <w:r>
        <w:rPr>
          <w:sz w:val="24"/>
        </w:rPr>
        <w:t>yang</w:t>
      </w:r>
      <w:r>
        <w:rPr>
          <w:spacing w:val="-4"/>
          <w:sz w:val="24"/>
        </w:rPr>
        <w:t> </w:t>
      </w:r>
      <w:r>
        <w:rPr>
          <w:sz w:val="24"/>
        </w:rPr>
        <w:t>belum</w:t>
      </w:r>
      <w:r>
        <w:rPr>
          <w:spacing w:val="-2"/>
          <w:sz w:val="24"/>
        </w:rPr>
        <w:t> optimal;</w:t>
      </w:r>
    </w:p>
    <w:p>
      <w:pPr>
        <w:pStyle w:val="ListParagraph"/>
        <w:numPr>
          <w:ilvl w:val="1"/>
          <w:numId w:val="16"/>
        </w:numPr>
        <w:tabs>
          <w:tab w:pos="714" w:val="left" w:leader="none"/>
        </w:tabs>
        <w:spacing w:line="240" w:lineRule="auto" w:before="122" w:after="0"/>
        <w:ind w:left="714" w:right="0" w:hanging="283"/>
        <w:jc w:val="left"/>
        <w:rPr>
          <w:sz w:val="24"/>
        </w:rPr>
      </w:pPr>
      <w:r>
        <w:rPr>
          <w:sz w:val="24"/>
        </w:rPr>
        <w:t>Publikasi</w:t>
      </w:r>
      <w:r>
        <w:rPr>
          <w:spacing w:val="-6"/>
          <w:sz w:val="24"/>
        </w:rPr>
        <w:t> </w:t>
      </w:r>
      <w:r>
        <w:rPr>
          <w:sz w:val="24"/>
        </w:rPr>
        <w:t>ilmiah</w:t>
      </w:r>
      <w:r>
        <w:rPr>
          <w:spacing w:val="-6"/>
          <w:sz w:val="24"/>
        </w:rPr>
        <w:t> </w:t>
      </w:r>
      <w:r>
        <w:rPr>
          <w:sz w:val="24"/>
        </w:rPr>
        <w:t>internasional</w:t>
      </w:r>
      <w:r>
        <w:rPr>
          <w:spacing w:val="-6"/>
          <w:sz w:val="24"/>
        </w:rPr>
        <w:t> </w:t>
      </w:r>
      <w:r>
        <w:rPr>
          <w:sz w:val="24"/>
        </w:rPr>
        <w:t>yang</w:t>
      </w:r>
      <w:r>
        <w:rPr>
          <w:spacing w:val="-6"/>
          <w:sz w:val="24"/>
        </w:rPr>
        <w:t> </w:t>
      </w:r>
      <w:r>
        <w:rPr>
          <w:sz w:val="24"/>
        </w:rPr>
        <w:t>masih</w:t>
      </w:r>
      <w:r>
        <w:rPr>
          <w:spacing w:val="-5"/>
          <w:sz w:val="24"/>
        </w:rPr>
        <w:t> </w:t>
      </w:r>
      <w:r>
        <w:rPr>
          <w:spacing w:val="-2"/>
          <w:sz w:val="24"/>
        </w:rPr>
        <w:t>rendah;</w:t>
      </w:r>
    </w:p>
    <w:p>
      <w:pPr>
        <w:pStyle w:val="ListParagraph"/>
        <w:numPr>
          <w:ilvl w:val="1"/>
          <w:numId w:val="16"/>
        </w:numPr>
        <w:tabs>
          <w:tab w:pos="714" w:val="left" w:leader="none"/>
        </w:tabs>
        <w:spacing w:line="240" w:lineRule="auto" w:before="119" w:after="0"/>
        <w:ind w:left="714" w:right="0" w:hanging="283"/>
        <w:jc w:val="left"/>
        <w:rPr>
          <w:sz w:val="24"/>
        </w:rPr>
      </w:pPr>
      <w:r>
        <w:rPr>
          <w:sz w:val="24"/>
        </w:rPr>
        <w:t>Kolaborasi</w:t>
      </w:r>
      <w:r>
        <w:rPr>
          <w:spacing w:val="-7"/>
          <w:sz w:val="24"/>
        </w:rPr>
        <w:t> </w:t>
      </w:r>
      <w:r>
        <w:rPr>
          <w:sz w:val="24"/>
        </w:rPr>
        <w:t>dosen</w:t>
      </w:r>
      <w:r>
        <w:rPr>
          <w:spacing w:val="-5"/>
          <w:sz w:val="24"/>
        </w:rPr>
        <w:t> </w:t>
      </w:r>
      <w:r>
        <w:rPr>
          <w:sz w:val="24"/>
        </w:rPr>
        <w:t>dan</w:t>
      </w:r>
      <w:r>
        <w:rPr>
          <w:spacing w:val="-4"/>
          <w:sz w:val="24"/>
        </w:rPr>
        <w:t> </w:t>
      </w:r>
      <w:r>
        <w:rPr>
          <w:sz w:val="24"/>
        </w:rPr>
        <w:t>mahasiswa</w:t>
      </w:r>
      <w:r>
        <w:rPr>
          <w:spacing w:val="-5"/>
          <w:sz w:val="24"/>
        </w:rPr>
        <w:t> </w:t>
      </w:r>
      <w:r>
        <w:rPr>
          <w:sz w:val="24"/>
        </w:rPr>
        <w:t>dalam</w:t>
      </w:r>
      <w:r>
        <w:rPr>
          <w:spacing w:val="-2"/>
          <w:sz w:val="24"/>
        </w:rPr>
        <w:t> </w:t>
      </w:r>
      <w:r>
        <w:rPr>
          <w:sz w:val="24"/>
        </w:rPr>
        <w:t>penelitian</w:t>
      </w:r>
      <w:r>
        <w:rPr>
          <w:spacing w:val="-5"/>
          <w:sz w:val="24"/>
        </w:rPr>
        <w:t> </w:t>
      </w:r>
      <w:r>
        <w:rPr>
          <w:sz w:val="24"/>
        </w:rPr>
        <w:t>dan</w:t>
      </w:r>
      <w:r>
        <w:rPr>
          <w:spacing w:val="-4"/>
          <w:sz w:val="24"/>
        </w:rPr>
        <w:t> </w:t>
      </w:r>
      <w:r>
        <w:rPr>
          <w:sz w:val="24"/>
        </w:rPr>
        <w:t>PKM</w:t>
      </w:r>
      <w:r>
        <w:rPr>
          <w:spacing w:val="-3"/>
          <w:sz w:val="24"/>
        </w:rPr>
        <w:t> </w:t>
      </w:r>
      <w:r>
        <w:rPr>
          <w:sz w:val="24"/>
        </w:rPr>
        <w:t>masih</w:t>
      </w:r>
      <w:r>
        <w:rPr>
          <w:spacing w:val="-4"/>
          <w:sz w:val="24"/>
        </w:rPr>
        <w:t> </w:t>
      </w:r>
      <w:r>
        <w:rPr>
          <w:spacing w:val="-2"/>
          <w:sz w:val="24"/>
        </w:rPr>
        <w:t>rendah;</w:t>
      </w:r>
    </w:p>
    <w:p>
      <w:pPr>
        <w:pStyle w:val="ListParagraph"/>
        <w:numPr>
          <w:ilvl w:val="1"/>
          <w:numId w:val="16"/>
        </w:numPr>
        <w:tabs>
          <w:tab w:pos="714" w:val="left" w:leader="none"/>
        </w:tabs>
        <w:spacing w:line="240" w:lineRule="auto" w:before="121" w:after="0"/>
        <w:ind w:left="714" w:right="0" w:hanging="283"/>
        <w:jc w:val="left"/>
        <w:rPr>
          <w:sz w:val="24"/>
        </w:rPr>
      </w:pPr>
      <w:r>
        <w:rPr>
          <w:sz w:val="24"/>
        </w:rPr>
        <w:t>Kerjasama</w:t>
      </w:r>
      <w:r>
        <w:rPr>
          <w:spacing w:val="-7"/>
          <w:sz w:val="24"/>
        </w:rPr>
        <w:t> </w:t>
      </w:r>
      <w:r>
        <w:rPr>
          <w:sz w:val="24"/>
        </w:rPr>
        <w:t>penelitian</w:t>
      </w:r>
      <w:r>
        <w:rPr>
          <w:spacing w:val="-7"/>
          <w:sz w:val="24"/>
        </w:rPr>
        <w:t> </w:t>
      </w:r>
      <w:r>
        <w:rPr>
          <w:sz w:val="24"/>
        </w:rPr>
        <w:t>masih</w:t>
      </w:r>
      <w:r>
        <w:rPr>
          <w:spacing w:val="-6"/>
          <w:sz w:val="24"/>
        </w:rPr>
        <w:t> </w:t>
      </w:r>
      <w:r>
        <w:rPr>
          <w:spacing w:val="-2"/>
          <w:sz w:val="24"/>
        </w:rPr>
        <w:t>rendah;</w:t>
      </w:r>
    </w:p>
    <w:p>
      <w:pPr>
        <w:pStyle w:val="ListParagraph"/>
        <w:numPr>
          <w:ilvl w:val="1"/>
          <w:numId w:val="16"/>
        </w:numPr>
        <w:tabs>
          <w:tab w:pos="715" w:val="left" w:leader="none"/>
        </w:tabs>
        <w:spacing w:line="240" w:lineRule="auto" w:before="118" w:after="0"/>
        <w:ind w:left="715" w:right="169" w:hanging="284"/>
        <w:jc w:val="left"/>
        <w:rPr>
          <w:sz w:val="24"/>
        </w:rPr>
      </w:pPr>
      <w:r>
        <w:rPr>
          <w:sz w:val="24"/>
        </w:rPr>
        <w:t>Syarat</w:t>
      </w:r>
      <w:r>
        <w:rPr>
          <w:spacing w:val="40"/>
          <w:sz w:val="24"/>
        </w:rPr>
        <w:t> </w:t>
      </w:r>
      <w:r>
        <w:rPr>
          <w:sz w:val="24"/>
        </w:rPr>
        <w:t>kecukupan</w:t>
      </w:r>
      <w:r>
        <w:rPr>
          <w:spacing w:val="40"/>
          <w:sz w:val="24"/>
        </w:rPr>
        <w:t> </w:t>
      </w:r>
      <w:r>
        <w:rPr>
          <w:sz w:val="24"/>
        </w:rPr>
        <w:t>dan</w:t>
      </w:r>
      <w:r>
        <w:rPr>
          <w:spacing w:val="40"/>
          <w:sz w:val="24"/>
        </w:rPr>
        <w:t> </w:t>
      </w:r>
      <w:r>
        <w:rPr>
          <w:sz w:val="24"/>
        </w:rPr>
        <w:t>syarat</w:t>
      </w:r>
      <w:r>
        <w:rPr>
          <w:spacing w:val="40"/>
          <w:sz w:val="24"/>
        </w:rPr>
        <w:t> </w:t>
      </w:r>
      <w:r>
        <w:rPr>
          <w:sz w:val="24"/>
        </w:rPr>
        <w:t>keharusan</w:t>
      </w:r>
      <w:r>
        <w:rPr>
          <w:spacing w:val="40"/>
          <w:sz w:val="24"/>
        </w:rPr>
        <w:t> </w:t>
      </w:r>
      <w:r>
        <w:rPr>
          <w:sz w:val="24"/>
        </w:rPr>
        <w:t>menuju</w:t>
      </w:r>
      <w:r>
        <w:rPr>
          <w:spacing w:val="40"/>
          <w:sz w:val="24"/>
        </w:rPr>
        <w:t> </w:t>
      </w:r>
      <w:r>
        <w:rPr>
          <w:sz w:val="24"/>
        </w:rPr>
        <w:t>reakreditas</w:t>
      </w:r>
      <w:r>
        <w:rPr>
          <w:spacing w:val="40"/>
          <w:sz w:val="24"/>
        </w:rPr>
        <w:t> </w:t>
      </w:r>
      <w:r>
        <w:rPr>
          <w:sz w:val="24"/>
        </w:rPr>
        <w:t>prodi</w:t>
      </w:r>
      <w:r>
        <w:rPr>
          <w:spacing w:val="40"/>
          <w:sz w:val="24"/>
        </w:rPr>
        <w:t> </w:t>
      </w:r>
      <w:r>
        <w:rPr>
          <w:sz w:val="24"/>
        </w:rPr>
        <w:t>berbasis</w:t>
      </w:r>
      <w:r>
        <w:rPr>
          <w:spacing w:val="40"/>
          <w:sz w:val="24"/>
        </w:rPr>
        <w:t> </w:t>
      </w:r>
      <w:r>
        <w:rPr>
          <w:sz w:val="24"/>
        </w:rPr>
        <w:t>9 kriteria belum memadai;</w:t>
      </w:r>
    </w:p>
    <w:p>
      <w:pPr>
        <w:pStyle w:val="ListParagraph"/>
        <w:numPr>
          <w:ilvl w:val="1"/>
          <w:numId w:val="16"/>
        </w:numPr>
        <w:tabs>
          <w:tab w:pos="715" w:val="left" w:leader="none"/>
        </w:tabs>
        <w:spacing w:line="240" w:lineRule="auto" w:before="122" w:after="0"/>
        <w:ind w:left="715" w:right="170" w:hanging="284"/>
        <w:jc w:val="left"/>
        <w:rPr>
          <w:sz w:val="24"/>
        </w:rPr>
      </w:pPr>
      <w:r>
        <w:rPr>
          <w:sz w:val="24"/>
        </w:rPr>
        <w:t>Sistem</w:t>
      </w:r>
      <w:r>
        <w:rPr>
          <w:spacing w:val="40"/>
          <w:sz w:val="24"/>
        </w:rPr>
        <w:t> </w:t>
      </w:r>
      <w:r>
        <w:rPr>
          <w:sz w:val="24"/>
        </w:rPr>
        <w:t>pendataan</w:t>
      </w:r>
      <w:r>
        <w:rPr>
          <w:spacing w:val="39"/>
          <w:sz w:val="24"/>
        </w:rPr>
        <w:t> </w:t>
      </w:r>
      <w:r>
        <w:rPr>
          <w:sz w:val="24"/>
        </w:rPr>
        <w:t>pelaksanaan</w:t>
      </w:r>
      <w:r>
        <w:rPr>
          <w:spacing w:val="39"/>
          <w:sz w:val="24"/>
        </w:rPr>
        <w:t> </w:t>
      </w:r>
      <w:r>
        <w:rPr>
          <w:sz w:val="24"/>
        </w:rPr>
        <w:t>akademik</w:t>
      </w:r>
      <w:r>
        <w:rPr>
          <w:spacing w:val="40"/>
          <w:sz w:val="24"/>
        </w:rPr>
        <w:t> </w:t>
      </w:r>
      <w:r>
        <w:rPr>
          <w:sz w:val="24"/>
        </w:rPr>
        <w:t>dan</w:t>
      </w:r>
      <w:r>
        <w:rPr>
          <w:spacing w:val="39"/>
          <w:sz w:val="24"/>
        </w:rPr>
        <w:t> </w:t>
      </w:r>
      <w:r>
        <w:rPr>
          <w:sz w:val="24"/>
        </w:rPr>
        <w:t>non</w:t>
      </w:r>
      <w:r>
        <w:rPr>
          <w:spacing w:val="39"/>
          <w:sz w:val="24"/>
        </w:rPr>
        <w:t> </w:t>
      </w:r>
      <w:r>
        <w:rPr>
          <w:sz w:val="24"/>
        </w:rPr>
        <w:t>akademik</w:t>
      </w:r>
      <w:r>
        <w:rPr>
          <w:spacing w:val="40"/>
          <w:sz w:val="24"/>
        </w:rPr>
        <w:t> </w:t>
      </w:r>
      <w:r>
        <w:rPr>
          <w:sz w:val="24"/>
        </w:rPr>
        <w:t>belum</w:t>
      </w:r>
      <w:r>
        <w:rPr>
          <w:spacing w:val="40"/>
          <w:sz w:val="24"/>
        </w:rPr>
        <w:t> </w:t>
      </w:r>
      <w:r>
        <w:rPr>
          <w:sz w:val="24"/>
        </w:rPr>
        <w:t>mengikuti pola borang akreditasi 9 standar kriteria;</w:t>
      </w:r>
    </w:p>
    <w:p>
      <w:pPr>
        <w:pStyle w:val="ListParagraph"/>
        <w:numPr>
          <w:ilvl w:val="1"/>
          <w:numId w:val="16"/>
        </w:numPr>
        <w:tabs>
          <w:tab w:pos="715" w:val="left" w:leader="none"/>
        </w:tabs>
        <w:spacing w:line="240" w:lineRule="auto" w:before="119" w:after="0"/>
        <w:ind w:left="715" w:right="170" w:hanging="284"/>
        <w:jc w:val="left"/>
        <w:rPr>
          <w:sz w:val="24"/>
        </w:rPr>
      </w:pPr>
      <w:r>
        <w:rPr>
          <w:sz w:val="24"/>
        </w:rPr>
        <w:t>Redistribusi dan penataan tugas tenaga pendidik dan tenaga kependidikan yang belum sesuai kebutuhan;</w:t>
      </w:r>
    </w:p>
    <w:p>
      <w:pPr>
        <w:pStyle w:val="ListParagraph"/>
        <w:numPr>
          <w:ilvl w:val="1"/>
          <w:numId w:val="16"/>
        </w:numPr>
        <w:tabs>
          <w:tab w:pos="714" w:val="left" w:leader="none"/>
        </w:tabs>
        <w:spacing w:line="240" w:lineRule="auto" w:before="122" w:after="0"/>
        <w:ind w:left="714" w:right="0" w:hanging="283"/>
        <w:jc w:val="left"/>
        <w:rPr>
          <w:sz w:val="24"/>
        </w:rPr>
      </w:pPr>
      <w:r>
        <w:rPr>
          <w:sz w:val="24"/>
        </w:rPr>
        <w:t>Pelaksanaan</w:t>
      </w:r>
      <w:r>
        <w:rPr>
          <w:spacing w:val="-7"/>
          <w:sz w:val="24"/>
        </w:rPr>
        <w:t> </w:t>
      </w:r>
      <w:r>
        <w:rPr>
          <w:sz w:val="24"/>
        </w:rPr>
        <w:t>SOP</w:t>
      </w:r>
      <w:r>
        <w:rPr>
          <w:spacing w:val="-3"/>
          <w:sz w:val="24"/>
        </w:rPr>
        <w:t> </w:t>
      </w:r>
      <w:r>
        <w:rPr>
          <w:sz w:val="24"/>
        </w:rPr>
        <w:t>layanan</w:t>
      </w:r>
      <w:r>
        <w:rPr>
          <w:spacing w:val="-4"/>
          <w:sz w:val="24"/>
        </w:rPr>
        <w:t> </w:t>
      </w:r>
      <w:r>
        <w:rPr>
          <w:sz w:val="24"/>
        </w:rPr>
        <w:t>di</w:t>
      </w:r>
      <w:r>
        <w:rPr>
          <w:spacing w:val="-5"/>
          <w:sz w:val="24"/>
        </w:rPr>
        <w:t> </w:t>
      </w:r>
      <w:r>
        <w:rPr>
          <w:sz w:val="24"/>
        </w:rPr>
        <w:t>tingkat</w:t>
      </w:r>
      <w:r>
        <w:rPr>
          <w:spacing w:val="2"/>
          <w:sz w:val="24"/>
        </w:rPr>
        <w:t> </w:t>
      </w:r>
      <w:r>
        <w:rPr>
          <w:sz w:val="24"/>
        </w:rPr>
        <w:t>Prodi</w:t>
      </w:r>
      <w:r>
        <w:rPr>
          <w:spacing w:val="-4"/>
          <w:sz w:val="24"/>
        </w:rPr>
        <w:t> </w:t>
      </w:r>
      <w:r>
        <w:rPr>
          <w:sz w:val="24"/>
        </w:rPr>
        <w:t>dan</w:t>
      </w:r>
      <w:r>
        <w:rPr>
          <w:spacing w:val="-5"/>
          <w:sz w:val="24"/>
        </w:rPr>
        <w:t> </w:t>
      </w:r>
      <w:r>
        <w:rPr>
          <w:sz w:val="24"/>
        </w:rPr>
        <w:t>PPs</w:t>
      </w:r>
      <w:r>
        <w:rPr>
          <w:spacing w:val="-2"/>
          <w:sz w:val="24"/>
        </w:rPr>
        <w:t> </w:t>
      </w:r>
      <w:r>
        <w:rPr>
          <w:sz w:val="24"/>
        </w:rPr>
        <w:t>yang</w:t>
      </w:r>
      <w:r>
        <w:rPr>
          <w:spacing w:val="-5"/>
          <w:sz w:val="24"/>
        </w:rPr>
        <w:t> </w:t>
      </w:r>
      <w:r>
        <w:rPr>
          <w:sz w:val="24"/>
        </w:rPr>
        <w:t>belum</w:t>
      </w:r>
      <w:r>
        <w:rPr>
          <w:spacing w:val="-2"/>
          <w:sz w:val="24"/>
        </w:rPr>
        <w:t> optimal;</w:t>
      </w:r>
    </w:p>
    <w:p>
      <w:pPr>
        <w:pStyle w:val="ListParagraph"/>
        <w:numPr>
          <w:ilvl w:val="1"/>
          <w:numId w:val="16"/>
        </w:numPr>
        <w:tabs>
          <w:tab w:pos="714" w:val="left" w:leader="none"/>
        </w:tabs>
        <w:spacing w:line="240" w:lineRule="auto" w:before="118" w:after="0"/>
        <w:ind w:left="714" w:right="0" w:hanging="283"/>
        <w:jc w:val="left"/>
        <w:rPr>
          <w:sz w:val="24"/>
        </w:rPr>
      </w:pPr>
      <w:r>
        <w:rPr>
          <w:sz w:val="24"/>
        </w:rPr>
        <w:t>Jumlah</w:t>
      </w:r>
      <w:r>
        <w:rPr>
          <w:spacing w:val="-7"/>
          <w:sz w:val="24"/>
        </w:rPr>
        <w:t> </w:t>
      </w:r>
      <w:r>
        <w:rPr>
          <w:sz w:val="24"/>
        </w:rPr>
        <w:t>mahasiswa</w:t>
      </w:r>
      <w:r>
        <w:rPr>
          <w:spacing w:val="-6"/>
          <w:sz w:val="24"/>
        </w:rPr>
        <w:t> </w:t>
      </w:r>
      <w:r>
        <w:rPr>
          <w:sz w:val="24"/>
        </w:rPr>
        <w:t>internasional</w:t>
      </w:r>
      <w:r>
        <w:rPr>
          <w:spacing w:val="-6"/>
          <w:sz w:val="24"/>
        </w:rPr>
        <w:t> </w:t>
      </w:r>
      <w:r>
        <w:rPr>
          <w:sz w:val="24"/>
        </w:rPr>
        <w:t>yang</w:t>
      </w:r>
      <w:r>
        <w:rPr>
          <w:spacing w:val="-3"/>
          <w:sz w:val="24"/>
        </w:rPr>
        <w:t> </w:t>
      </w:r>
      <w:r>
        <w:rPr>
          <w:sz w:val="24"/>
        </w:rPr>
        <w:t>masih</w:t>
      </w:r>
      <w:r>
        <w:rPr>
          <w:spacing w:val="-6"/>
          <w:sz w:val="24"/>
        </w:rPr>
        <w:t> </w:t>
      </w:r>
      <w:r>
        <w:rPr>
          <w:spacing w:val="-2"/>
          <w:sz w:val="24"/>
        </w:rPr>
        <w:t>minim;</w:t>
      </w:r>
    </w:p>
    <w:p>
      <w:pPr>
        <w:pStyle w:val="ListParagraph"/>
        <w:numPr>
          <w:ilvl w:val="1"/>
          <w:numId w:val="16"/>
        </w:numPr>
        <w:tabs>
          <w:tab w:pos="714" w:val="left" w:leader="none"/>
        </w:tabs>
        <w:spacing w:line="240" w:lineRule="auto" w:before="122" w:after="0"/>
        <w:ind w:left="714" w:right="0" w:hanging="283"/>
        <w:jc w:val="left"/>
        <w:rPr>
          <w:sz w:val="24"/>
        </w:rPr>
      </w:pPr>
      <w:r>
        <w:rPr>
          <w:sz w:val="24"/>
        </w:rPr>
        <w:t>Peran</w:t>
      </w:r>
      <w:r>
        <w:rPr>
          <w:spacing w:val="-4"/>
          <w:sz w:val="24"/>
        </w:rPr>
        <w:t> </w:t>
      </w:r>
      <w:r>
        <w:rPr>
          <w:sz w:val="24"/>
        </w:rPr>
        <w:t>Ikatan</w:t>
      </w:r>
      <w:r>
        <w:rPr>
          <w:spacing w:val="-4"/>
          <w:sz w:val="24"/>
        </w:rPr>
        <w:t> </w:t>
      </w:r>
      <w:r>
        <w:rPr>
          <w:sz w:val="24"/>
        </w:rPr>
        <w:t>alumni</w:t>
      </w:r>
      <w:r>
        <w:rPr>
          <w:spacing w:val="-4"/>
          <w:sz w:val="24"/>
        </w:rPr>
        <w:t> </w:t>
      </w:r>
      <w:r>
        <w:rPr>
          <w:sz w:val="24"/>
        </w:rPr>
        <w:t>yang</w:t>
      </w:r>
      <w:r>
        <w:rPr>
          <w:spacing w:val="-4"/>
          <w:sz w:val="24"/>
        </w:rPr>
        <w:t> </w:t>
      </w:r>
      <w:r>
        <w:rPr>
          <w:sz w:val="24"/>
        </w:rPr>
        <w:t>belum</w:t>
      </w:r>
      <w:r>
        <w:rPr>
          <w:spacing w:val="-2"/>
          <w:sz w:val="24"/>
        </w:rPr>
        <w:t> optimal;</w:t>
      </w:r>
    </w:p>
    <w:p>
      <w:pPr>
        <w:pStyle w:val="ListParagraph"/>
        <w:numPr>
          <w:ilvl w:val="1"/>
          <w:numId w:val="16"/>
        </w:numPr>
        <w:tabs>
          <w:tab w:pos="714" w:val="left" w:leader="none"/>
        </w:tabs>
        <w:spacing w:line="240" w:lineRule="auto" w:before="118" w:after="0"/>
        <w:ind w:left="714" w:right="0" w:hanging="283"/>
        <w:jc w:val="left"/>
        <w:rPr>
          <w:sz w:val="24"/>
        </w:rPr>
      </w:pPr>
      <w:r>
        <w:rPr>
          <w:sz w:val="24"/>
        </w:rPr>
        <w:t>Sistem</w:t>
      </w:r>
      <w:r>
        <w:rPr>
          <w:spacing w:val="-6"/>
          <w:sz w:val="24"/>
        </w:rPr>
        <w:t> </w:t>
      </w:r>
      <w:r>
        <w:rPr>
          <w:sz w:val="24"/>
        </w:rPr>
        <w:t>informasi</w:t>
      </w:r>
      <w:r>
        <w:rPr>
          <w:spacing w:val="-5"/>
          <w:sz w:val="24"/>
        </w:rPr>
        <w:t> </w:t>
      </w:r>
      <w:r>
        <w:rPr>
          <w:sz w:val="24"/>
        </w:rPr>
        <w:t>yang</w:t>
      </w:r>
      <w:r>
        <w:rPr>
          <w:spacing w:val="-5"/>
          <w:sz w:val="24"/>
        </w:rPr>
        <w:t> </w:t>
      </w:r>
      <w:r>
        <w:rPr>
          <w:sz w:val="24"/>
        </w:rPr>
        <w:t>belum</w:t>
      </w:r>
      <w:r>
        <w:rPr>
          <w:spacing w:val="-4"/>
          <w:sz w:val="24"/>
        </w:rPr>
        <w:t> </w:t>
      </w:r>
      <w:r>
        <w:rPr>
          <w:sz w:val="24"/>
        </w:rPr>
        <w:t>terintegrasi</w:t>
      </w:r>
      <w:r>
        <w:rPr>
          <w:spacing w:val="-5"/>
          <w:sz w:val="24"/>
        </w:rPr>
        <w:t> </w:t>
      </w:r>
      <w:r>
        <w:rPr>
          <w:sz w:val="24"/>
        </w:rPr>
        <w:t>dengan</w:t>
      </w:r>
      <w:r>
        <w:rPr>
          <w:spacing w:val="-5"/>
          <w:sz w:val="24"/>
        </w:rPr>
        <w:t> </w:t>
      </w:r>
      <w:r>
        <w:rPr>
          <w:spacing w:val="-2"/>
          <w:sz w:val="24"/>
        </w:rPr>
        <w:t>optimal;</w:t>
      </w:r>
    </w:p>
    <w:p>
      <w:pPr>
        <w:pStyle w:val="Heading2"/>
        <w:numPr>
          <w:ilvl w:val="2"/>
          <w:numId w:val="2"/>
        </w:numPr>
        <w:tabs>
          <w:tab w:pos="709" w:val="left" w:leader="none"/>
        </w:tabs>
        <w:spacing w:line="240" w:lineRule="auto" w:before="272" w:after="0"/>
        <w:ind w:left="709" w:right="0" w:hanging="666"/>
        <w:jc w:val="left"/>
      </w:pPr>
      <w:r>
        <w:rPr/>
        <w:t>Identifikasi</w:t>
      </w:r>
      <w:r>
        <w:rPr>
          <w:spacing w:val="-3"/>
        </w:rPr>
        <w:t> </w:t>
      </w:r>
      <w:r>
        <w:rPr/>
        <w:t>Faktor</w:t>
      </w:r>
      <w:r>
        <w:rPr>
          <w:spacing w:val="-5"/>
        </w:rPr>
        <w:t> </w:t>
      </w:r>
      <w:r>
        <w:rPr>
          <w:spacing w:val="-2"/>
        </w:rPr>
        <w:t>Eksternal</w:t>
      </w:r>
    </w:p>
    <w:p>
      <w:pPr>
        <w:pStyle w:val="ListParagraph"/>
        <w:numPr>
          <w:ilvl w:val="0"/>
          <w:numId w:val="17"/>
        </w:numPr>
        <w:tabs>
          <w:tab w:pos="451" w:val="left" w:leader="none"/>
        </w:tabs>
        <w:spacing w:line="240" w:lineRule="auto" w:before="124" w:after="0"/>
        <w:ind w:left="451" w:right="0" w:hanging="428"/>
        <w:jc w:val="left"/>
        <w:rPr>
          <w:rFonts w:ascii="Arial"/>
          <w:b/>
          <w:sz w:val="24"/>
        </w:rPr>
      </w:pPr>
      <w:r>
        <w:rPr>
          <w:rFonts w:ascii="Arial"/>
          <w:b/>
          <w:sz w:val="24"/>
        </w:rPr>
        <w:t>Faktor-Faktor</w:t>
      </w:r>
      <w:r>
        <w:rPr>
          <w:rFonts w:ascii="Arial"/>
          <w:b/>
          <w:spacing w:val="-5"/>
          <w:sz w:val="24"/>
        </w:rPr>
        <w:t> </w:t>
      </w:r>
      <w:r>
        <w:rPr>
          <w:rFonts w:ascii="Arial"/>
          <w:b/>
          <w:sz w:val="24"/>
        </w:rPr>
        <w:t>Peluang</w:t>
      </w:r>
      <w:r>
        <w:rPr>
          <w:rFonts w:ascii="Arial"/>
          <w:b/>
          <w:spacing w:val="-1"/>
          <w:sz w:val="24"/>
        </w:rPr>
        <w:t> </w:t>
      </w:r>
      <w:r>
        <w:rPr>
          <w:rFonts w:ascii="Arial"/>
          <w:b/>
          <w:spacing w:val="-2"/>
          <w:sz w:val="24"/>
        </w:rPr>
        <w:t>(</w:t>
      </w:r>
      <w:r>
        <w:rPr>
          <w:rFonts w:ascii="Arial"/>
          <w:b/>
          <w:i/>
          <w:spacing w:val="-2"/>
          <w:sz w:val="24"/>
        </w:rPr>
        <w:t>Opportunity</w:t>
      </w:r>
      <w:r>
        <w:rPr>
          <w:rFonts w:ascii="Arial"/>
          <w:b/>
          <w:spacing w:val="-2"/>
          <w:sz w:val="24"/>
        </w:rPr>
        <w:t>)</w:t>
      </w:r>
    </w:p>
    <w:p>
      <w:pPr>
        <w:pStyle w:val="ListParagraph"/>
        <w:numPr>
          <w:ilvl w:val="1"/>
          <w:numId w:val="17"/>
        </w:numPr>
        <w:tabs>
          <w:tab w:pos="714" w:val="left" w:leader="none"/>
        </w:tabs>
        <w:spacing w:line="240" w:lineRule="auto" w:before="126" w:after="0"/>
        <w:ind w:left="714" w:right="0" w:hanging="275"/>
        <w:jc w:val="left"/>
        <w:rPr>
          <w:sz w:val="24"/>
        </w:rPr>
      </w:pPr>
      <w:r>
        <w:rPr>
          <w:sz w:val="24"/>
        </w:rPr>
        <w:t>Kebijakan</w:t>
      </w:r>
      <w:r>
        <w:rPr>
          <w:spacing w:val="-7"/>
          <w:sz w:val="24"/>
        </w:rPr>
        <w:t> </w:t>
      </w:r>
      <w:r>
        <w:rPr>
          <w:sz w:val="24"/>
        </w:rPr>
        <w:t>pemerintah</w:t>
      </w:r>
      <w:r>
        <w:rPr>
          <w:spacing w:val="-6"/>
          <w:sz w:val="24"/>
        </w:rPr>
        <w:t> </w:t>
      </w:r>
      <w:r>
        <w:rPr>
          <w:sz w:val="24"/>
        </w:rPr>
        <w:t>dalam</w:t>
      </w:r>
      <w:r>
        <w:rPr>
          <w:spacing w:val="-4"/>
          <w:sz w:val="24"/>
        </w:rPr>
        <w:t> </w:t>
      </w:r>
      <w:r>
        <w:rPr>
          <w:sz w:val="24"/>
        </w:rPr>
        <w:t>bidang</w:t>
      </w:r>
      <w:r>
        <w:rPr>
          <w:spacing w:val="-6"/>
          <w:sz w:val="24"/>
        </w:rPr>
        <w:t> </w:t>
      </w:r>
      <w:r>
        <w:rPr>
          <w:sz w:val="24"/>
        </w:rPr>
        <w:t>pendidikan</w:t>
      </w:r>
      <w:r>
        <w:rPr>
          <w:spacing w:val="-6"/>
          <w:sz w:val="24"/>
        </w:rPr>
        <w:t> </w:t>
      </w:r>
      <w:r>
        <w:rPr>
          <w:spacing w:val="-2"/>
          <w:sz w:val="24"/>
        </w:rPr>
        <w:t>tinggi;</w:t>
      </w:r>
    </w:p>
    <w:p>
      <w:pPr>
        <w:pStyle w:val="ListParagraph"/>
        <w:numPr>
          <w:ilvl w:val="1"/>
          <w:numId w:val="17"/>
        </w:numPr>
        <w:tabs>
          <w:tab w:pos="715" w:val="left" w:leader="none"/>
        </w:tabs>
        <w:spacing w:line="240" w:lineRule="auto" w:before="122" w:after="0"/>
        <w:ind w:left="715" w:right="169" w:hanging="276"/>
        <w:jc w:val="left"/>
        <w:rPr>
          <w:sz w:val="24"/>
        </w:rPr>
      </w:pPr>
      <w:r>
        <w:rPr>
          <w:sz w:val="24"/>
        </w:rPr>
        <w:t>Terbuka</w:t>
      </w:r>
      <w:r>
        <w:rPr>
          <w:spacing w:val="80"/>
          <w:sz w:val="24"/>
        </w:rPr>
        <w:t> </w:t>
      </w:r>
      <w:r>
        <w:rPr>
          <w:sz w:val="24"/>
        </w:rPr>
        <w:t>kerjasama</w:t>
      </w:r>
      <w:r>
        <w:rPr>
          <w:spacing w:val="80"/>
          <w:sz w:val="24"/>
        </w:rPr>
        <w:t> </w:t>
      </w:r>
      <w:r>
        <w:rPr>
          <w:sz w:val="24"/>
        </w:rPr>
        <w:t>lokal,</w:t>
      </w:r>
      <w:r>
        <w:rPr>
          <w:spacing w:val="80"/>
          <w:sz w:val="24"/>
        </w:rPr>
        <w:t> </w:t>
      </w:r>
      <w:r>
        <w:rPr>
          <w:sz w:val="24"/>
        </w:rPr>
        <w:t>nasional</w:t>
      </w:r>
      <w:r>
        <w:rPr>
          <w:spacing w:val="80"/>
          <w:sz w:val="24"/>
        </w:rPr>
        <w:t> </w:t>
      </w:r>
      <w:r>
        <w:rPr>
          <w:sz w:val="24"/>
        </w:rPr>
        <w:t>dan</w:t>
      </w:r>
      <w:r>
        <w:rPr>
          <w:spacing w:val="80"/>
          <w:sz w:val="24"/>
        </w:rPr>
        <w:t> </w:t>
      </w:r>
      <w:r>
        <w:rPr>
          <w:sz w:val="24"/>
        </w:rPr>
        <w:t>global</w:t>
      </w:r>
      <w:r>
        <w:rPr>
          <w:spacing w:val="80"/>
          <w:sz w:val="24"/>
        </w:rPr>
        <w:t> </w:t>
      </w:r>
      <w:r>
        <w:rPr>
          <w:sz w:val="24"/>
        </w:rPr>
        <w:t>di</w:t>
      </w:r>
      <w:r>
        <w:rPr>
          <w:spacing w:val="80"/>
          <w:sz w:val="24"/>
        </w:rPr>
        <w:t> </w:t>
      </w:r>
      <w:r>
        <w:rPr>
          <w:sz w:val="24"/>
        </w:rPr>
        <w:t>bidang</w:t>
      </w:r>
      <w:r>
        <w:rPr>
          <w:spacing w:val="80"/>
          <w:sz w:val="24"/>
        </w:rPr>
        <w:t> </w:t>
      </w:r>
      <w:r>
        <w:rPr>
          <w:sz w:val="24"/>
        </w:rPr>
        <w:t>Tridharma</w:t>
      </w:r>
      <w:r>
        <w:rPr>
          <w:spacing w:val="80"/>
          <w:sz w:val="24"/>
        </w:rPr>
        <w:t> </w:t>
      </w:r>
      <w:r>
        <w:rPr>
          <w:sz w:val="24"/>
        </w:rPr>
        <w:t>dengan universitas atau institusi luar negeri;</w:t>
      </w:r>
    </w:p>
    <w:p>
      <w:pPr>
        <w:pStyle w:val="ListParagraph"/>
        <w:numPr>
          <w:ilvl w:val="1"/>
          <w:numId w:val="17"/>
        </w:numPr>
        <w:tabs>
          <w:tab w:pos="714" w:val="left" w:leader="none"/>
        </w:tabs>
        <w:spacing w:line="240" w:lineRule="auto" w:before="126" w:after="0"/>
        <w:ind w:left="714" w:right="0" w:hanging="275"/>
        <w:jc w:val="left"/>
        <w:rPr>
          <w:sz w:val="24"/>
        </w:rPr>
      </w:pPr>
      <w:r>
        <w:rPr>
          <w:sz w:val="24"/>
        </w:rPr>
        <w:t>Kesadaran</w:t>
      </w:r>
      <w:r>
        <w:rPr>
          <w:spacing w:val="-11"/>
          <w:sz w:val="24"/>
        </w:rPr>
        <w:t> </w:t>
      </w:r>
      <w:r>
        <w:rPr>
          <w:sz w:val="24"/>
        </w:rPr>
        <w:t>masyarakat</w:t>
      </w:r>
      <w:r>
        <w:rPr>
          <w:spacing w:val="-6"/>
          <w:sz w:val="24"/>
        </w:rPr>
        <w:t> </w:t>
      </w:r>
      <w:r>
        <w:rPr>
          <w:sz w:val="24"/>
        </w:rPr>
        <w:t>terhadap</w:t>
      </w:r>
      <w:r>
        <w:rPr>
          <w:spacing w:val="-8"/>
          <w:sz w:val="24"/>
        </w:rPr>
        <w:t> </w:t>
      </w:r>
      <w:r>
        <w:rPr>
          <w:sz w:val="24"/>
        </w:rPr>
        <w:t>pentingnya</w:t>
      </w:r>
      <w:r>
        <w:rPr>
          <w:spacing w:val="-5"/>
          <w:sz w:val="24"/>
        </w:rPr>
        <w:t> </w:t>
      </w:r>
      <w:r>
        <w:rPr>
          <w:sz w:val="24"/>
        </w:rPr>
        <w:t>pendidikan</w:t>
      </w:r>
      <w:r>
        <w:rPr>
          <w:spacing w:val="-8"/>
          <w:sz w:val="24"/>
        </w:rPr>
        <w:t> </w:t>
      </w:r>
      <w:r>
        <w:rPr>
          <w:spacing w:val="-2"/>
          <w:sz w:val="24"/>
        </w:rPr>
        <w:t>tinggi;</w:t>
      </w:r>
    </w:p>
    <w:p>
      <w:pPr>
        <w:pStyle w:val="ListParagraph"/>
        <w:spacing w:after="0" w:line="240" w:lineRule="auto"/>
        <w:jc w:val="left"/>
        <w:rPr>
          <w:sz w:val="24"/>
        </w:rPr>
        <w:sectPr>
          <w:pgSz w:w="12240" w:h="15840"/>
          <w:pgMar w:header="0" w:footer="1076" w:top="1360" w:bottom="1340" w:left="1417" w:right="1275"/>
        </w:sectPr>
      </w:pPr>
    </w:p>
    <w:p>
      <w:pPr>
        <w:pStyle w:val="ListParagraph"/>
        <w:numPr>
          <w:ilvl w:val="1"/>
          <w:numId w:val="17"/>
        </w:numPr>
        <w:tabs>
          <w:tab w:pos="714" w:val="left" w:leader="none"/>
        </w:tabs>
        <w:spacing w:line="240" w:lineRule="auto" w:before="81" w:after="0"/>
        <w:ind w:left="714" w:right="0" w:hanging="275"/>
        <w:jc w:val="left"/>
        <w:rPr>
          <w:sz w:val="24"/>
        </w:rPr>
      </w:pPr>
      <w:r>
        <w:rPr>
          <w:sz w:val="24"/>
        </w:rPr>
        <w:t>Kebijakan</w:t>
      </w:r>
      <w:r>
        <w:rPr>
          <w:spacing w:val="-8"/>
          <w:sz w:val="24"/>
        </w:rPr>
        <w:t> </w:t>
      </w:r>
      <w:r>
        <w:rPr>
          <w:sz w:val="24"/>
        </w:rPr>
        <w:t>reformasi</w:t>
      </w:r>
      <w:r>
        <w:rPr>
          <w:spacing w:val="-7"/>
          <w:sz w:val="24"/>
        </w:rPr>
        <w:t> </w:t>
      </w:r>
      <w:r>
        <w:rPr>
          <w:sz w:val="24"/>
        </w:rPr>
        <w:t>birokrasi</w:t>
      </w:r>
      <w:r>
        <w:rPr>
          <w:spacing w:val="-7"/>
          <w:sz w:val="24"/>
        </w:rPr>
        <w:t> </w:t>
      </w:r>
      <w:r>
        <w:rPr>
          <w:spacing w:val="-2"/>
          <w:sz w:val="24"/>
        </w:rPr>
        <w:t>Kemenristekdikti;</w:t>
      </w:r>
    </w:p>
    <w:p>
      <w:pPr>
        <w:pStyle w:val="ListParagraph"/>
        <w:numPr>
          <w:ilvl w:val="1"/>
          <w:numId w:val="17"/>
        </w:numPr>
        <w:tabs>
          <w:tab w:pos="714" w:val="left" w:leader="none"/>
        </w:tabs>
        <w:spacing w:line="240" w:lineRule="auto" w:before="126" w:after="0"/>
        <w:ind w:left="714" w:right="0" w:hanging="275"/>
        <w:jc w:val="left"/>
        <w:rPr>
          <w:rFonts w:ascii="Arial" w:hAnsi="Arial"/>
          <w:i/>
          <w:sz w:val="24"/>
        </w:rPr>
      </w:pPr>
      <w:r>
        <w:rPr>
          <w:sz w:val="24"/>
        </w:rPr>
        <w:t>Tersedianya</w:t>
      </w:r>
      <w:r>
        <w:rPr>
          <w:spacing w:val="-10"/>
          <w:sz w:val="24"/>
        </w:rPr>
        <w:t> </w:t>
      </w:r>
      <w:r>
        <w:rPr>
          <w:sz w:val="24"/>
        </w:rPr>
        <w:t>program</w:t>
      </w:r>
      <w:r>
        <w:rPr>
          <w:spacing w:val="-3"/>
          <w:sz w:val="24"/>
        </w:rPr>
        <w:t> </w:t>
      </w:r>
      <w:r>
        <w:rPr>
          <w:rFonts w:ascii="Arial" w:hAnsi="Arial"/>
          <w:i/>
          <w:sz w:val="24"/>
        </w:rPr>
        <w:t>visiting</w:t>
      </w:r>
      <w:r>
        <w:rPr>
          <w:rFonts w:ascii="Arial" w:hAnsi="Arial"/>
          <w:i/>
          <w:spacing w:val="-6"/>
          <w:sz w:val="24"/>
        </w:rPr>
        <w:t> </w:t>
      </w:r>
      <w:r>
        <w:rPr>
          <w:sz w:val="24"/>
        </w:rPr>
        <w:t>profesor</w:t>
      </w:r>
      <w:r>
        <w:rPr>
          <w:spacing w:val="-3"/>
          <w:sz w:val="24"/>
        </w:rPr>
        <w:t> </w:t>
      </w:r>
      <w:r>
        <w:rPr>
          <w:sz w:val="24"/>
        </w:rPr>
        <w:t>dan</w:t>
      </w:r>
      <w:r>
        <w:rPr>
          <w:spacing w:val="-5"/>
          <w:sz w:val="24"/>
        </w:rPr>
        <w:t> </w:t>
      </w:r>
      <w:r>
        <w:rPr>
          <w:rFonts w:ascii="Arial" w:hAnsi="Arial"/>
          <w:i/>
          <w:sz w:val="24"/>
        </w:rPr>
        <w:t>academic</w:t>
      </w:r>
      <w:r>
        <w:rPr>
          <w:rFonts w:ascii="Arial" w:hAnsi="Arial"/>
          <w:i/>
          <w:spacing w:val="-5"/>
          <w:sz w:val="24"/>
        </w:rPr>
        <w:t> </w:t>
      </w:r>
      <w:r>
        <w:rPr>
          <w:rFonts w:ascii="Arial" w:hAnsi="Arial"/>
          <w:i/>
          <w:spacing w:val="-2"/>
          <w:sz w:val="24"/>
        </w:rPr>
        <w:t>recharging;</w:t>
      </w:r>
    </w:p>
    <w:p>
      <w:pPr>
        <w:pStyle w:val="ListParagraph"/>
        <w:numPr>
          <w:ilvl w:val="1"/>
          <w:numId w:val="17"/>
        </w:numPr>
        <w:tabs>
          <w:tab w:pos="714" w:val="left" w:leader="none"/>
        </w:tabs>
        <w:spacing w:line="240" w:lineRule="auto" w:before="126" w:after="0"/>
        <w:ind w:left="714" w:right="0" w:hanging="275"/>
        <w:jc w:val="left"/>
        <w:rPr>
          <w:sz w:val="24"/>
        </w:rPr>
      </w:pPr>
      <w:r>
        <w:rPr>
          <w:sz w:val="24"/>
        </w:rPr>
        <w:t>Tersediannya</w:t>
      </w:r>
      <w:r>
        <w:rPr>
          <w:spacing w:val="-6"/>
          <w:sz w:val="24"/>
        </w:rPr>
        <w:t> </w:t>
      </w:r>
      <w:r>
        <w:rPr>
          <w:sz w:val="24"/>
        </w:rPr>
        <w:t>e-book,</w:t>
      </w:r>
      <w:r>
        <w:rPr>
          <w:spacing w:val="-2"/>
          <w:sz w:val="24"/>
        </w:rPr>
        <w:t> </w:t>
      </w:r>
      <w:r>
        <w:rPr>
          <w:sz w:val="24"/>
        </w:rPr>
        <w:t>e-</w:t>
      </w:r>
      <w:r>
        <w:rPr>
          <w:rFonts w:ascii="Arial" w:hAnsi="Arial"/>
          <w:i/>
          <w:sz w:val="24"/>
        </w:rPr>
        <w:t>journal</w:t>
      </w:r>
      <w:r>
        <w:rPr>
          <w:sz w:val="24"/>
        </w:rPr>
        <w:t>,</w:t>
      </w:r>
      <w:r>
        <w:rPr>
          <w:spacing w:val="-3"/>
          <w:sz w:val="24"/>
        </w:rPr>
        <w:t> </w:t>
      </w:r>
      <w:r>
        <w:rPr>
          <w:sz w:val="24"/>
        </w:rPr>
        <w:t>e-</w:t>
      </w:r>
      <w:r>
        <w:rPr>
          <w:rFonts w:ascii="Arial" w:hAnsi="Arial"/>
          <w:i/>
          <w:sz w:val="24"/>
        </w:rPr>
        <w:t>library</w:t>
      </w:r>
      <w:r>
        <w:rPr>
          <w:sz w:val="24"/>
        </w:rPr>
        <w:t>,</w:t>
      </w:r>
      <w:r>
        <w:rPr>
          <w:spacing w:val="-3"/>
          <w:sz w:val="24"/>
        </w:rPr>
        <w:t> </w:t>
      </w:r>
      <w:r>
        <w:rPr>
          <w:sz w:val="24"/>
        </w:rPr>
        <w:t>dan</w:t>
      </w:r>
      <w:r>
        <w:rPr>
          <w:spacing w:val="58"/>
          <w:sz w:val="24"/>
        </w:rPr>
        <w:t> </w:t>
      </w:r>
      <w:r>
        <w:rPr>
          <w:sz w:val="24"/>
        </w:rPr>
        <w:t>e-</w:t>
      </w:r>
      <w:r>
        <w:rPr>
          <w:rFonts w:ascii="Arial" w:hAnsi="Arial"/>
          <w:i/>
          <w:spacing w:val="-2"/>
          <w:sz w:val="24"/>
        </w:rPr>
        <w:t>procurement</w:t>
      </w:r>
      <w:r>
        <w:rPr>
          <w:spacing w:val="-2"/>
          <w:sz w:val="24"/>
        </w:rPr>
        <w:t>;</w:t>
      </w:r>
    </w:p>
    <w:p>
      <w:pPr>
        <w:pStyle w:val="ListParagraph"/>
        <w:numPr>
          <w:ilvl w:val="1"/>
          <w:numId w:val="17"/>
        </w:numPr>
        <w:tabs>
          <w:tab w:pos="714" w:val="left" w:leader="none"/>
        </w:tabs>
        <w:spacing w:line="240" w:lineRule="auto" w:before="122" w:after="0"/>
        <w:ind w:left="714" w:right="0" w:hanging="275"/>
        <w:jc w:val="left"/>
        <w:rPr>
          <w:sz w:val="24"/>
        </w:rPr>
      </w:pPr>
      <w:r>
        <w:rPr>
          <w:sz w:val="24"/>
        </w:rPr>
        <w:t>Tersedianya</w:t>
      </w:r>
      <w:r>
        <w:rPr>
          <w:spacing w:val="-8"/>
          <w:sz w:val="24"/>
        </w:rPr>
        <w:t> </w:t>
      </w:r>
      <w:r>
        <w:rPr>
          <w:sz w:val="24"/>
        </w:rPr>
        <w:t>kesempatan</w:t>
      </w:r>
      <w:r>
        <w:rPr>
          <w:spacing w:val="-6"/>
          <w:sz w:val="24"/>
        </w:rPr>
        <w:t> </w:t>
      </w:r>
      <w:r>
        <w:rPr>
          <w:sz w:val="24"/>
        </w:rPr>
        <w:t>mahasiswa</w:t>
      </w:r>
      <w:r>
        <w:rPr>
          <w:spacing w:val="-2"/>
          <w:sz w:val="24"/>
        </w:rPr>
        <w:t> </w:t>
      </w:r>
      <w:r>
        <w:rPr>
          <w:sz w:val="24"/>
        </w:rPr>
        <w:t>asing</w:t>
      </w:r>
      <w:r>
        <w:rPr>
          <w:spacing w:val="-6"/>
          <w:sz w:val="24"/>
        </w:rPr>
        <w:t> </w:t>
      </w:r>
      <w:r>
        <w:rPr>
          <w:sz w:val="24"/>
        </w:rPr>
        <w:t>untuk</w:t>
      </w:r>
      <w:r>
        <w:rPr>
          <w:spacing w:val="-4"/>
          <w:sz w:val="24"/>
        </w:rPr>
        <w:t> </w:t>
      </w:r>
      <w:r>
        <w:rPr>
          <w:sz w:val="24"/>
        </w:rPr>
        <w:t>kuliah</w:t>
      </w:r>
      <w:r>
        <w:rPr>
          <w:spacing w:val="-6"/>
          <w:sz w:val="24"/>
        </w:rPr>
        <w:t> </w:t>
      </w:r>
      <w:r>
        <w:rPr>
          <w:sz w:val="24"/>
        </w:rPr>
        <w:t>di</w:t>
      </w:r>
      <w:r>
        <w:rPr>
          <w:spacing w:val="-5"/>
          <w:sz w:val="24"/>
        </w:rPr>
        <w:t> </w:t>
      </w:r>
      <w:r>
        <w:rPr>
          <w:spacing w:val="-2"/>
          <w:sz w:val="24"/>
        </w:rPr>
        <w:t>Undana;</w:t>
      </w:r>
    </w:p>
    <w:p>
      <w:pPr>
        <w:pStyle w:val="ListParagraph"/>
        <w:numPr>
          <w:ilvl w:val="1"/>
          <w:numId w:val="17"/>
        </w:numPr>
        <w:tabs>
          <w:tab w:pos="715" w:val="left" w:leader="none"/>
        </w:tabs>
        <w:spacing w:line="240" w:lineRule="auto" w:before="126" w:after="0"/>
        <w:ind w:left="715" w:right="174" w:hanging="276"/>
        <w:jc w:val="left"/>
        <w:rPr>
          <w:sz w:val="24"/>
        </w:rPr>
      </w:pPr>
      <w:r>
        <w:rPr>
          <w:sz w:val="24"/>
        </w:rPr>
        <w:t>Ketersediaan hardware dan software TIK dibidang akademik dan non akademik yang mudah diakses;</w:t>
      </w:r>
    </w:p>
    <w:p>
      <w:pPr>
        <w:pStyle w:val="ListParagraph"/>
        <w:numPr>
          <w:ilvl w:val="1"/>
          <w:numId w:val="17"/>
        </w:numPr>
        <w:tabs>
          <w:tab w:pos="715" w:val="left" w:leader="none"/>
        </w:tabs>
        <w:spacing w:line="240" w:lineRule="auto" w:before="122" w:after="0"/>
        <w:ind w:left="715" w:right="170" w:hanging="276"/>
        <w:jc w:val="left"/>
        <w:rPr>
          <w:sz w:val="24"/>
        </w:rPr>
      </w:pPr>
      <w:r>
        <w:rPr>
          <w:sz w:val="24"/>
        </w:rPr>
        <w:t>Meningkatnya</w:t>
      </w:r>
      <w:r>
        <w:rPr>
          <w:spacing w:val="40"/>
          <w:sz w:val="24"/>
        </w:rPr>
        <w:t> </w:t>
      </w:r>
      <w:r>
        <w:rPr>
          <w:sz w:val="24"/>
        </w:rPr>
        <w:t>kebutuhan</w:t>
      </w:r>
      <w:r>
        <w:rPr>
          <w:spacing w:val="40"/>
          <w:sz w:val="24"/>
        </w:rPr>
        <w:t> </w:t>
      </w:r>
      <w:r>
        <w:rPr>
          <w:sz w:val="24"/>
        </w:rPr>
        <w:t>akan</w:t>
      </w:r>
      <w:r>
        <w:rPr>
          <w:spacing w:val="40"/>
          <w:sz w:val="24"/>
        </w:rPr>
        <w:t> </w:t>
      </w:r>
      <w:r>
        <w:rPr>
          <w:sz w:val="24"/>
        </w:rPr>
        <w:t>kemudahan</w:t>
      </w:r>
      <w:r>
        <w:rPr>
          <w:spacing w:val="40"/>
          <w:sz w:val="24"/>
        </w:rPr>
        <w:t> </w:t>
      </w:r>
      <w:r>
        <w:rPr>
          <w:sz w:val="24"/>
        </w:rPr>
        <w:t>dalam</w:t>
      </w:r>
      <w:r>
        <w:rPr>
          <w:spacing w:val="40"/>
          <w:sz w:val="24"/>
        </w:rPr>
        <w:t> </w:t>
      </w:r>
      <w:r>
        <w:rPr>
          <w:sz w:val="24"/>
        </w:rPr>
        <w:t>pelaksanaan</w:t>
      </w:r>
      <w:r>
        <w:rPr>
          <w:spacing w:val="40"/>
          <w:sz w:val="24"/>
        </w:rPr>
        <w:t> </w:t>
      </w:r>
      <w:r>
        <w:rPr>
          <w:sz w:val="24"/>
        </w:rPr>
        <w:t>administrasi</w:t>
      </w:r>
      <w:r>
        <w:rPr>
          <w:spacing w:val="80"/>
          <w:sz w:val="24"/>
        </w:rPr>
        <w:t> </w:t>
      </w:r>
      <w:r>
        <w:rPr>
          <w:sz w:val="24"/>
        </w:rPr>
        <w:t>Perguruan Tinggi (PT) yang didukung TIK;</w:t>
      </w:r>
    </w:p>
    <w:p>
      <w:pPr>
        <w:pStyle w:val="ListParagraph"/>
        <w:numPr>
          <w:ilvl w:val="1"/>
          <w:numId w:val="17"/>
        </w:numPr>
        <w:tabs>
          <w:tab w:pos="714" w:val="left" w:leader="none"/>
        </w:tabs>
        <w:spacing w:line="240" w:lineRule="auto" w:before="130" w:after="0"/>
        <w:ind w:left="714" w:right="0" w:hanging="275"/>
        <w:jc w:val="left"/>
        <w:rPr>
          <w:sz w:val="24"/>
        </w:rPr>
      </w:pPr>
      <w:r>
        <w:rPr>
          <w:sz w:val="24"/>
        </w:rPr>
        <w:t>E-</w:t>
      </w:r>
      <w:r>
        <w:rPr>
          <w:rFonts w:ascii="Arial" w:hAnsi="Arial"/>
          <w:i/>
          <w:sz w:val="24"/>
        </w:rPr>
        <w:t>Library</w:t>
      </w:r>
      <w:r>
        <w:rPr>
          <w:rFonts w:ascii="Arial" w:hAnsi="Arial"/>
          <w:i/>
          <w:spacing w:val="-4"/>
          <w:sz w:val="24"/>
        </w:rPr>
        <w:t> </w:t>
      </w:r>
      <w:r>
        <w:rPr>
          <w:sz w:val="24"/>
        </w:rPr>
        <w:t>dan</w:t>
      </w:r>
      <w:r>
        <w:rPr>
          <w:spacing w:val="-5"/>
          <w:sz w:val="24"/>
        </w:rPr>
        <w:t> </w:t>
      </w:r>
      <w:r>
        <w:rPr>
          <w:rFonts w:ascii="Arial" w:hAnsi="Arial"/>
          <w:i/>
          <w:sz w:val="24"/>
        </w:rPr>
        <w:t>Repository</w:t>
      </w:r>
      <w:r>
        <w:rPr>
          <w:rFonts w:ascii="Arial" w:hAnsi="Arial"/>
          <w:i/>
          <w:spacing w:val="-3"/>
          <w:sz w:val="24"/>
        </w:rPr>
        <w:t> </w:t>
      </w:r>
      <w:r>
        <w:rPr>
          <w:sz w:val="24"/>
        </w:rPr>
        <w:t>yang</w:t>
      </w:r>
      <w:r>
        <w:rPr>
          <w:spacing w:val="-5"/>
          <w:sz w:val="24"/>
        </w:rPr>
        <w:t> </w:t>
      </w:r>
      <w:r>
        <w:rPr>
          <w:spacing w:val="-2"/>
          <w:sz w:val="24"/>
        </w:rPr>
        <w:t>memadai;</w:t>
      </w:r>
    </w:p>
    <w:p>
      <w:pPr>
        <w:pStyle w:val="BodyText"/>
        <w:spacing w:before="28"/>
      </w:pPr>
    </w:p>
    <w:p>
      <w:pPr>
        <w:pStyle w:val="Heading2"/>
        <w:numPr>
          <w:ilvl w:val="0"/>
          <w:numId w:val="17"/>
        </w:numPr>
        <w:tabs>
          <w:tab w:pos="325" w:val="left" w:leader="none"/>
        </w:tabs>
        <w:spacing w:line="240" w:lineRule="auto" w:before="0" w:after="0"/>
        <w:ind w:left="325" w:right="0" w:hanging="282"/>
        <w:jc w:val="left"/>
      </w:pPr>
      <w:r>
        <w:rPr/>
        <w:t>Faktor-Faktor</w:t>
      </w:r>
      <w:r>
        <w:rPr>
          <w:spacing w:val="-8"/>
        </w:rPr>
        <w:t> </w:t>
      </w:r>
      <w:r>
        <w:rPr/>
        <w:t>Ancaman</w:t>
      </w:r>
      <w:r>
        <w:rPr>
          <w:spacing w:val="-5"/>
        </w:rPr>
        <w:t> (T)</w:t>
      </w:r>
    </w:p>
    <w:p>
      <w:pPr>
        <w:pStyle w:val="ListParagraph"/>
        <w:numPr>
          <w:ilvl w:val="1"/>
          <w:numId w:val="17"/>
        </w:numPr>
        <w:tabs>
          <w:tab w:pos="714" w:val="left" w:leader="none"/>
        </w:tabs>
        <w:spacing w:line="240" w:lineRule="auto" w:before="126" w:after="0"/>
        <w:ind w:left="714" w:right="0" w:hanging="283"/>
        <w:jc w:val="both"/>
        <w:rPr>
          <w:sz w:val="24"/>
        </w:rPr>
      </w:pPr>
      <w:r>
        <w:rPr>
          <w:sz w:val="24"/>
        </w:rPr>
        <w:t>Penyelenggaraan</w:t>
      </w:r>
      <w:r>
        <w:rPr>
          <w:spacing w:val="-9"/>
          <w:sz w:val="24"/>
        </w:rPr>
        <w:t> </w:t>
      </w:r>
      <w:r>
        <w:rPr>
          <w:sz w:val="24"/>
        </w:rPr>
        <w:t>pendidikan</w:t>
      </w:r>
      <w:r>
        <w:rPr>
          <w:spacing w:val="-6"/>
          <w:sz w:val="24"/>
        </w:rPr>
        <w:t> </w:t>
      </w:r>
      <w:r>
        <w:rPr>
          <w:sz w:val="24"/>
        </w:rPr>
        <w:t>tinggi</w:t>
      </w:r>
      <w:r>
        <w:rPr>
          <w:spacing w:val="-6"/>
          <w:sz w:val="24"/>
        </w:rPr>
        <w:t> </w:t>
      </w:r>
      <w:r>
        <w:rPr>
          <w:sz w:val="24"/>
        </w:rPr>
        <w:t>oleh</w:t>
      </w:r>
      <w:r>
        <w:rPr>
          <w:spacing w:val="-7"/>
          <w:sz w:val="24"/>
        </w:rPr>
        <w:t> </w:t>
      </w:r>
      <w:r>
        <w:rPr>
          <w:sz w:val="24"/>
        </w:rPr>
        <w:t>masyarakat</w:t>
      </w:r>
      <w:r>
        <w:rPr>
          <w:spacing w:val="-3"/>
          <w:sz w:val="24"/>
        </w:rPr>
        <w:t> </w:t>
      </w:r>
      <w:r>
        <w:rPr>
          <w:sz w:val="24"/>
        </w:rPr>
        <w:t>dan</w:t>
      </w:r>
      <w:r>
        <w:rPr>
          <w:spacing w:val="-6"/>
          <w:sz w:val="24"/>
        </w:rPr>
        <w:t> </w:t>
      </w:r>
      <w:r>
        <w:rPr>
          <w:spacing w:val="-2"/>
          <w:sz w:val="24"/>
        </w:rPr>
        <w:t>asing;</w:t>
      </w:r>
    </w:p>
    <w:p>
      <w:pPr>
        <w:pStyle w:val="ListParagraph"/>
        <w:numPr>
          <w:ilvl w:val="1"/>
          <w:numId w:val="17"/>
        </w:numPr>
        <w:tabs>
          <w:tab w:pos="714" w:val="left" w:leader="none"/>
        </w:tabs>
        <w:spacing w:line="240" w:lineRule="auto" w:before="118" w:after="0"/>
        <w:ind w:left="714" w:right="0" w:hanging="283"/>
        <w:jc w:val="both"/>
        <w:rPr>
          <w:sz w:val="24"/>
        </w:rPr>
      </w:pPr>
      <w:r>
        <w:rPr>
          <w:sz w:val="24"/>
        </w:rPr>
        <w:t>Penyelenggaraan</w:t>
      </w:r>
      <w:r>
        <w:rPr>
          <w:spacing w:val="-8"/>
          <w:sz w:val="24"/>
        </w:rPr>
        <w:t> </w:t>
      </w:r>
      <w:r>
        <w:rPr>
          <w:sz w:val="24"/>
        </w:rPr>
        <w:t>pendidikan</w:t>
      </w:r>
      <w:r>
        <w:rPr>
          <w:spacing w:val="-6"/>
          <w:sz w:val="24"/>
        </w:rPr>
        <w:t> </w:t>
      </w:r>
      <w:r>
        <w:rPr>
          <w:sz w:val="24"/>
        </w:rPr>
        <w:t>di</w:t>
      </w:r>
      <w:r>
        <w:rPr>
          <w:spacing w:val="-5"/>
          <w:sz w:val="24"/>
        </w:rPr>
        <w:t> </w:t>
      </w:r>
      <w:r>
        <w:rPr>
          <w:sz w:val="24"/>
        </w:rPr>
        <w:t>kondisi</w:t>
      </w:r>
      <w:r>
        <w:rPr>
          <w:spacing w:val="-6"/>
          <w:sz w:val="24"/>
        </w:rPr>
        <w:t> </w:t>
      </w:r>
      <w:r>
        <w:rPr>
          <w:sz w:val="24"/>
        </w:rPr>
        <w:t>pandemi</w:t>
      </w:r>
      <w:r>
        <w:rPr>
          <w:spacing w:val="-5"/>
          <w:sz w:val="24"/>
        </w:rPr>
        <w:t> </w:t>
      </w:r>
      <w:r>
        <w:rPr>
          <w:sz w:val="24"/>
        </w:rPr>
        <w:t>covid-</w:t>
      </w:r>
      <w:r>
        <w:rPr>
          <w:spacing w:val="-5"/>
          <w:sz w:val="24"/>
        </w:rPr>
        <w:t>19;</w:t>
      </w:r>
    </w:p>
    <w:p>
      <w:pPr>
        <w:pStyle w:val="ListParagraph"/>
        <w:numPr>
          <w:ilvl w:val="1"/>
          <w:numId w:val="17"/>
        </w:numPr>
        <w:tabs>
          <w:tab w:pos="715" w:val="left" w:leader="none"/>
        </w:tabs>
        <w:spacing w:line="240" w:lineRule="auto" w:before="122" w:after="0"/>
        <w:ind w:left="715" w:right="166" w:hanging="284"/>
        <w:jc w:val="both"/>
        <w:rPr>
          <w:sz w:val="24"/>
        </w:rPr>
      </w:pPr>
      <w:r>
        <w:rPr>
          <w:sz w:val="24"/>
        </w:rPr>
        <w:t>Regulasi pemerintah di bidang pendidikan tinggi yang dinamis (hadirnya tuntutan peningkatan indikator kinerja yang mengutamakan sumber daya manusia yang memiliki pengetahuan dan kemampuan yang siap bersaing di tingkat </w:t>
      </w:r>
      <w:r>
        <w:rPr>
          <w:spacing w:val="-2"/>
          <w:sz w:val="24"/>
        </w:rPr>
        <w:t>internasional);</w:t>
      </w:r>
    </w:p>
    <w:p>
      <w:pPr>
        <w:pStyle w:val="ListParagraph"/>
        <w:numPr>
          <w:ilvl w:val="1"/>
          <w:numId w:val="17"/>
        </w:numPr>
        <w:tabs>
          <w:tab w:pos="715" w:val="left" w:leader="none"/>
        </w:tabs>
        <w:spacing w:line="240" w:lineRule="auto" w:before="119" w:after="0"/>
        <w:ind w:left="715" w:right="163" w:hanging="284"/>
        <w:jc w:val="both"/>
        <w:rPr>
          <w:sz w:val="24"/>
        </w:rPr>
      </w:pPr>
      <w:r>
        <w:rPr>
          <w:sz w:val="24"/>
        </w:rPr>
        <w:t>Regulasi Pemerintah di bidang Pendidikan Tinggi dalam hal reakreditasi masih dirasakan tidak adil;</w:t>
      </w:r>
    </w:p>
    <w:p>
      <w:pPr>
        <w:pStyle w:val="ListParagraph"/>
        <w:numPr>
          <w:ilvl w:val="1"/>
          <w:numId w:val="17"/>
        </w:numPr>
        <w:tabs>
          <w:tab w:pos="715" w:val="left" w:leader="none"/>
        </w:tabs>
        <w:spacing w:line="240" w:lineRule="auto" w:before="122" w:after="0"/>
        <w:ind w:left="715" w:right="171" w:hanging="284"/>
        <w:jc w:val="both"/>
        <w:rPr>
          <w:sz w:val="24"/>
        </w:rPr>
      </w:pPr>
      <w:r>
        <w:rPr>
          <w:sz w:val="24"/>
        </w:rPr>
        <w:t>Relatifitas cepatnya perubahan kebijakan tentang kurikulum terhadap kesiapan </w:t>
      </w:r>
      <w:r>
        <w:rPr>
          <w:spacing w:val="-2"/>
          <w:sz w:val="24"/>
        </w:rPr>
        <w:t>sumberdaya;</w:t>
      </w:r>
    </w:p>
    <w:p>
      <w:pPr>
        <w:pStyle w:val="ListParagraph"/>
        <w:numPr>
          <w:ilvl w:val="1"/>
          <w:numId w:val="17"/>
        </w:numPr>
        <w:tabs>
          <w:tab w:pos="714" w:val="left" w:leader="none"/>
        </w:tabs>
        <w:spacing w:line="240" w:lineRule="auto" w:before="122" w:after="0"/>
        <w:ind w:left="714" w:right="0" w:hanging="283"/>
        <w:jc w:val="both"/>
        <w:rPr>
          <w:sz w:val="24"/>
        </w:rPr>
      </w:pPr>
      <w:r>
        <w:rPr>
          <w:sz w:val="24"/>
        </w:rPr>
        <w:t>Otonomi</w:t>
      </w:r>
      <w:r>
        <w:rPr>
          <w:spacing w:val="-8"/>
          <w:sz w:val="24"/>
        </w:rPr>
        <w:t> </w:t>
      </w:r>
      <w:r>
        <w:rPr>
          <w:sz w:val="24"/>
        </w:rPr>
        <w:t>pengelolaan</w:t>
      </w:r>
      <w:r>
        <w:rPr>
          <w:spacing w:val="-6"/>
          <w:sz w:val="24"/>
        </w:rPr>
        <w:t> </w:t>
      </w:r>
      <w:r>
        <w:rPr>
          <w:sz w:val="24"/>
        </w:rPr>
        <w:t>perguruan</w:t>
      </w:r>
      <w:r>
        <w:rPr>
          <w:spacing w:val="-5"/>
          <w:sz w:val="24"/>
        </w:rPr>
        <w:t> </w:t>
      </w:r>
      <w:r>
        <w:rPr>
          <w:sz w:val="24"/>
        </w:rPr>
        <w:t>tinggi</w:t>
      </w:r>
      <w:r>
        <w:rPr>
          <w:spacing w:val="-2"/>
          <w:sz w:val="24"/>
        </w:rPr>
        <w:t> </w:t>
      </w:r>
      <w:r>
        <w:rPr>
          <w:sz w:val="24"/>
        </w:rPr>
        <w:t>yang</w:t>
      </w:r>
      <w:r>
        <w:rPr>
          <w:spacing w:val="-6"/>
          <w:sz w:val="24"/>
        </w:rPr>
        <w:t> </w:t>
      </w:r>
      <w:r>
        <w:rPr>
          <w:sz w:val="24"/>
        </w:rPr>
        <w:t>semakin</w:t>
      </w:r>
      <w:r>
        <w:rPr>
          <w:spacing w:val="-5"/>
          <w:sz w:val="24"/>
        </w:rPr>
        <w:t> </w:t>
      </w:r>
      <w:r>
        <w:rPr>
          <w:spacing w:val="-2"/>
          <w:sz w:val="24"/>
        </w:rPr>
        <w:t>fleksibel;</w:t>
      </w:r>
    </w:p>
    <w:p>
      <w:pPr>
        <w:pStyle w:val="ListParagraph"/>
        <w:numPr>
          <w:ilvl w:val="1"/>
          <w:numId w:val="17"/>
        </w:numPr>
        <w:tabs>
          <w:tab w:pos="714" w:val="left" w:leader="none"/>
        </w:tabs>
        <w:spacing w:line="240" w:lineRule="auto" w:before="118" w:after="0"/>
        <w:ind w:left="714" w:right="0" w:hanging="283"/>
        <w:jc w:val="both"/>
        <w:rPr>
          <w:sz w:val="24"/>
        </w:rPr>
      </w:pPr>
      <w:r>
        <w:rPr>
          <w:sz w:val="24"/>
        </w:rPr>
        <w:t>Tuntutan</w:t>
      </w:r>
      <w:r>
        <w:rPr>
          <w:spacing w:val="-6"/>
          <w:sz w:val="24"/>
        </w:rPr>
        <w:t> </w:t>
      </w:r>
      <w:r>
        <w:rPr>
          <w:sz w:val="24"/>
        </w:rPr>
        <w:t>akreditasi</w:t>
      </w:r>
      <w:r>
        <w:rPr>
          <w:spacing w:val="-5"/>
          <w:sz w:val="24"/>
        </w:rPr>
        <w:t> </w:t>
      </w:r>
      <w:r>
        <w:rPr>
          <w:sz w:val="24"/>
        </w:rPr>
        <w:t>yang</w:t>
      </w:r>
      <w:r>
        <w:rPr>
          <w:spacing w:val="-5"/>
          <w:sz w:val="24"/>
        </w:rPr>
        <w:t> </w:t>
      </w:r>
      <w:r>
        <w:rPr>
          <w:sz w:val="24"/>
        </w:rPr>
        <w:t>berbasis</w:t>
      </w:r>
      <w:r>
        <w:rPr>
          <w:spacing w:val="-3"/>
          <w:sz w:val="24"/>
        </w:rPr>
        <w:t> </w:t>
      </w:r>
      <w:r>
        <w:rPr>
          <w:sz w:val="24"/>
        </w:rPr>
        <w:t>output</w:t>
      </w:r>
      <w:r>
        <w:rPr>
          <w:spacing w:val="-2"/>
          <w:sz w:val="24"/>
        </w:rPr>
        <w:t> </w:t>
      </w:r>
      <w:r>
        <w:rPr>
          <w:sz w:val="24"/>
        </w:rPr>
        <w:t>dan</w:t>
      </w:r>
      <w:r>
        <w:rPr>
          <w:spacing w:val="-5"/>
          <w:sz w:val="24"/>
        </w:rPr>
        <w:t> </w:t>
      </w:r>
      <w:r>
        <w:rPr>
          <w:spacing w:val="-2"/>
          <w:sz w:val="24"/>
        </w:rPr>
        <w:t>outcome;</w:t>
      </w:r>
    </w:p>
    <w:p>
      <w:pPr>
        <w:pStyle w:val="ListParagraph"/>
        <w:numPr>
          <w:ilvl w:val="1"/>
          <w:numId w:val="17"/>
        </w:numPr>
        <w:tabs>
          <w:tab w:pos="714" w:val="left" w:leader="none"/>
        </w:tabs>
        <w:spacing w:line="240" w:lineRule="auto" w:before="122" w:after="0"/>
        <w:ind w:left="714" w:right="0" w:hanging="283"/>
        <w:jc w:val="both"/>
        <w:rPr>
          <w:sz w:val="24"/>
        </w:rPr>
      </w:pPr>
      <w:r>
        <w:rPr>
          <w:sz w:val="24"/>
        </w:rPr>
        <w:t>Multipersepsi</w:t>
      </w:r>
      <w:r>
        <w:rPr>
          <w:spacing w:val="-8"/>
          <w:sz w:val="24"/>
        </w:rPr>
        <w:t> </w:t>
      </w:r>
      <w:r>
        <w:rPr>
          <w:sz w:val="24"/>
        </w:rPr>
        <w:t>tentang</w:t>
      </w:r>
      <w:r>
        <w:rPr>
          <w:spacing w:val="-5"/>
          <w:sz w:val="24"/>
        </w:rPr>
        <w:t> </w:t>
      </w:r>
      <w:r>
        <w:rPr>
          <w:sz w:val="24"/>
        </w:rPr>
        <w:t>regulasi</w:t>
      </w:r>
      <w:r>
        <w:rPr>
          <w:spacing w:val="-6"/>
          <w:sz w:val="24"/>
        </w:rPr>
        <w:t> </w:t>
      </w:r>
      <w:r>
        <w:rPr>
          <w:sz w:val="24"/>
        </w:rPr>
        <w:t>pengadaan</w:t>
      </w:r>
      <w:r>
        <w:rPr>
          <w:spacing w:val="-5"/>
          <w:sz w:val="24"/>
        </w:rPr>
        <w:t> </w:t>
      </w:r>
      <w:r>
        <w:rPr>
          <w:sz w:val="24"/>
        </w:rPr>
        <w:t>barang</w:t>
      </w:r>
      <w:r>
        <w:rPr>
          <w:spacing w:val="-6"/>
          <w:sz w:val="24"/>
        </w:rPr>
        <w:t> </w:t>
      </w:r>
      <w:r>
        <w:rPr>
          <w:sz w:val="24"/>
        </w:rPr>
        <w:t>dan</w:t>
      </w:r>
      <w:r>
        <w:rPr>
          <w:spacing w:val="-5"/>
          <w:sz w:val="24"/>
        </w:rPr>
        <w:t> </w:t>
      </w:r>
      <w:r>
        <w:rPr>
          <w:spacing w:val="-2"/>
          <w:sz w:val="24"/>
        </w:rPr>
        <w:t>jasa;</w:t>
      </w:r>
    </w:p>
    <w:p>
      <w:pPr>
        <w:pStyle w:val="ListParagraph"/>
        <w:numPr>
          <w:ilvl w:val="1"/>
          <w:numId w:val="17"/>
        </w:numPr>
        <w:tabs>
          <w:tab w:pos="714" w:val="left" w:leader="none"/>
        </w:tabs>
        <w:spacing w:line="240" w:lineRule="auto" w:before="118" w:after="0"/>
        <w:ind w:left="714" w:right="0" w:hanging="283"/>
        <w:jc w:val="both"/>
        <w:rPr>
          <w:sz w:val="24"/>
        </w:rPr>
      </w:pPr>
      <w:r>
        <w:rPr>
          <w:sz w:val="24"/>
        </w:rPr>
        <w:t>Kualitas</w:t>
      </w:r>
      <w:r>
        <w:rPr>
          <w:spacing w:val="-5"/>
          <w:sz w:val="24"/>
        </w:rPr>
        <w:t> </w:t>
      </w:r>
      <w:r>
        <w:rPr>
          <w:sz w:val="24"/>
        </w:rPr>
        <w:t>dan</w:t>
      </w:r>
      <w:r>
        <w:rPr>
          <w:spacing w:val="-6"/>
          <w:sz w:val="24"/>
        </w:rPr>
        <w:t> </w:t>
      </w:r>
      <w:r>
        <w:rPr>
          <w:sz w:val="24"/>
        </w:rPr>
        <w:t>heterogenisitas</w:t>
      </w:r>
      <w:r>
        <w:rPr>
          <w:spacing w:val="-4"/>
          <w:sz w:val="24"/>
        </w:rPr>
        <w:t> </w:t>
      </w:r>
      <w:r>
        <w:rPr>
          <w:sz w:val="24"/>
        </w:rPr>
        <w:t>calon</w:t>
      </w:r>
      <w:r>
        <w:rPr>
          <w:spacing w:val="-6"/>
          <w:sz w:val="24"/>
        </w:rPr>
        <w:t> </w:t>
      </w:r>
      <w:r>
        <w:rPr>
          <w:spacing w:val="-2"/>
          <w:sz w:val="24"/>
        </w:rPr>
        <w:t>mahasiswa;</w:t>
      </w:r>
    </w:p>
    <w:p>
      <w:pPr>
        <w:pStyle w:val="ListParagraph"/>
        <w:numPr>
          <w:ilvl w:val="1"/>
          <w:numId w:val="17"/>
        </w:numPr>
        <w:tabs>
          <w:tab w:pos="714" w:val="left" w:leader="none"/>
        </w:tabs>
        <w:spacing w:line="240" w:lineRule="auto" w:before="122" w:after="0"/>
        <w:ind w:left="714" w:right="0" w:hanging="283"/>
        <w:jc w:val="both"/>
        <w:rPr>
          <w:sz w:val="24"/>
        </w:rPr>
      </w:pPr>
      <w:r>
        <w:rPr>
          <w:sz w:val="24"/>
        </w:rPr>
        <w:t>Penyalahgunaan</w:t>
      </w:r>
      <w:r>
        <w:rPr>
          <w:spacing w:val="-9"/>
          <w:sz w:val="24"/>
        </w:rPr>
        <w:t> </w:t>
      </w:r>
      <w:r>
        <w:rPr>
          <w:sz w:val="24"/>
        </w:rPr>
        <w:t>TIK</w:t>
      </w:r>
      <w:r>
        <w:rPr>
          <w:spacing w:val="-4"/>
          <w:sz w:val="24"/>
        </w:rPr>
        <w:t> </w:t>
      </w:r>
      <w:r>
        <w:rPr>
          <w:sz w:val="24"/>
        </w:rPr>
        <w:t>oleh</w:t>
      </w:r>
      <w:r>
        <w:rPr>
          <w:spacing w:val="-6"/>
          <w:sz w:val="24"/>
        </w:rPr>
        <w:t> </w:t>
      </w:r>
      <w:r>
        <w:rPr>
          <w:sz w:val="24"/>
        </w:rPr>
        <w:t>mahasiswa</w:t>
      </w:r>
      <w:r>
        <w:rPr>
          <w:spacing w:val="-3"/>
          <w:sz w:val="24"/>
        </w:rPr>
        <w:t> </w:t>
      </w:r>
      <w:r>
        <w:rPr>
          <w:sz w:val="24"/>
        </w:rPr>
        <w:t>dalam</w:t>
      </w:r>
      <w:r>
        <w:rPr>
          <w:spacing w:val="-4"/>
          <w:sz w:val="24"/>
        </w:rPr>
        <w:t> </w:t>
      </w:r>
      <w:r>
        <w:rPr>
          <w:sz w:val="24"/>
        </w:rPr>
        <w:t>bentuk</w:t>
      </w:r>
      <w:r>
        <w:rPr>
          <w:spacing w:val="-4"/>
          <w:sz w:val="24"/>
        </w:rPr>
        <w:t> </w:t>
      </w:r>
      <w:r>
        <w:rPr>
          <w:spacing w:val="-2"/>
          <w:sz w:val="24"/>
        </w:rPr>
        <w:t>plagiarisme;</w:t>
      </w:r>
    </w:p>
    <w:p>
      <w:pPr>
        <w:pStyle w:val="ListParagraph"/>
        <w:numPr>
          <w:ilvl w:val="1"/>
          <w:numId w:val="17"/>
        </w:numPr>
        <w:tabs>
          <w:tab w:pos="714" w:val="left" w:leader="none"/>
        </w:tabs>
        <w:spacing w:line="240" w:lineRule="auto" w:before="117" w:after="0"/>
        <w:ind w:left="714" w:right="0" w:hanging="283"/>
        <w:jc w:val="both"/>
        <w:rPr>
          <w:sz w:val="24"/>
        </w:rPr>
      </w:pPr>
      <w:r>
        <w:rPr>
          <w:sz w:val="24"/>
        </w:rPr>
        <w:t>Kecepatan</w:t>
      </w:r>
      <w:r>
        <w:rPr>
          <w:spacing w:val="-6"/>
          <w:sz w:val="24"/>
        </w:rPr>
        <w:t> </w:t>
      </w:r>
      <w:r>
        <w:rPr>
          <w:sz w:val="24"/>
        </w:rPr>
        <w:t>perubahan</w:t>
      </w:r>
      <w:r>
        <w:rPr>
          <w:spacing w:val="-5"/>
          <w:sz w:val="24"/>
        </w:rPr>
        <w:t> </w:t>
      </w:r>
      <w:r>
        <w:rPr>
          <w:sz w:val="24"/>
        </w:rPr>
        <w:t>dan</w:t>
      </w:r>
      <w:r>
        <w:rPr>
          <w:spacing w:val="-5"/>
          <w:sz w:val="24"/>
        </w:rPr>
        <w:t> </w:t>
      </w:r>
      <w:r>
        <w:rPr>
          <w:sz w:val="24"/>
        </w:rPr>
        <w:t>perkembangan</w:t>
      </w:r>
      <w:r>
        <w:rPr>
          <w:spacing w:val="58"/>
          <w:sz w:val="24"/>
        </w:rPr>
        <w:t> </w:t>
      </w:r>
      <w:r>
        <w:rPr>
          <w:spacing w:val="-4"/>
          <w:sz w:val="24"/>
        </w:rPr>
        <w:t>TIK;</w:t>
      </w:r>
    </w:p>
    <w:p>
      <w:pPr>
        <w:pStyle w:val="ListParagraph"/>
        <w:numPr>
          <w:ilvl w:val="1"/>
          <w:numId w:val="17"/>
        </w:numPr>
        <w:tabs>
          <w:tab w:pos="714" w:val="left" w:leader="none"/>
        </w:tabs>
        <w:spacing w:line="240" w:lineRule="auto" w:before="122" w:after="0"/>
        <w:ind w:left="714" w:right="0" w:hanging="283"/>
        <w:jc w:val="both"/>
        <w:rPr>
          <w:sz w:val="24"/>
        </w:rPr>
      </w:pPr>
      <w:r>
        <w:rPr>
          <w:sz w:val="24"/>
        </w:rPr>
        <w:t>Disrupsi</w:t>
      </w:r>
      <w:r>
        <w:rPr>
          <w:spacing w:val="-5"/>
          <w:sz w:val="24"/>
        </w:rPr>
        <w:t> </w:t>
      </w:r>
      <w:r>
        <w:rPr>
          <w:sz w:val="24"/>
        </w:rPr>
        <w:t>teknologi</w:t>
      </w:r>
      <w:r>
        <w:rPr>
          <w:spacing w:val="-4"/>
          <w:sz w:val="24"/>
        </w:rPr>
        <w:t> </w:t>
      </w:r>
      <w:r>
        <w:rPr>
          <w:sz w:val="24"/>
        </w:rPr>
        <w:t>pada</w:t>
      </w:r>
      <w:r>
        <w:rPr>
          <w:spacing w:val="-4"/>
          <w:sz w:val="24"/>
        </w:rPr>
        <w:t> </w:t>
      </w:r>
      <w:r>
        <w:rPr>
          <w:sz w:val="24"/>
        </w:rPr>
        <w:t>perguruan</w:t>
      </w:r>
      <w:r>
        <w:rPr>
          <w:spacing w:val="-5"/>
          <w:sz w:val="24"/>
        </w:rPr>
        <w:t> </w:t>
      </w:r>
      <w:r>
        <w:rPr>
          <w:sz w:val="24"/>
        </w:rPr>
        <w:t>tinggi</w:t>
      </w:r>
      <w:r>
        <w:rPr>
          <w:spacing w:val="-4"/>
          <w:sz w:val="24"/>
        </w:rPr>
        <w:t> </w:t>
      </w:r>
      <w:r>
        <w:rPr>
          <w:sz w:val="24"/>
        </w:rPr>
        <w:t>di</w:t>
      </w:r>
      <w:r>
        <w:rPr>
          <w:spacing w:val="-4"/>
          <w:sz w:val="24"/>
        </w:rPr>
        <w:t> </w:t>
      </w:r>
      <w:r>
        <w:rPr>
          <w:sz w:val="24"/>
        </w:rPr>
        <w:t>era</w:t>
      </w:r>
      <w:r>
        <w:rPr>
          <w:spacing w:val="-4"/>
          <w:sz w:val="24"/>
        </w:rPr>
        <w:t> 4.0;</w:t>
      </w:r>
    </w:p>
    <w:p>
      <w:pPr>
        <w:pStyle w:val="BodyText"/>
        <w:spacing w:before="181"/>
      </w:pPr>
    </w:p>
    <w:p>
      <w:pPr>
        <w:pStyle w:val="Heading2"/>
        <w:numPr>
          <w:ilvl w:val="2"/>
          <w:numId w:val="2"/>
        </w:numPr>
        <w:tabs>
          <w:tab w:pos="689" w:val="left" w:leader="none"/>
        </w:tabs>
        <w:spacing w:line="240" w:lineRule="auto" w:before="0" w:after="0"/>
        <w:ind w:left="689" w:right="0" w:hanging="666"/>
        <w:jc w:val="left"/>
      </w:pPr>
      <w:r>
        <w:rPr/>
        <w:t>Penilaian</w:t>
      </w:r>
      <w:r>
        <w:rPr>
          <w:spacing w:val="-4"/>
        </w:rPr>
        <w:t> </w:t>
      </w:r>
      <w:r>
        <w:rPr/>
        <w:t>Faktor</w:t>
      </w:r>
      <w:r>
        <w:rPr>
          <w:spacing w:val="-5"/>
        </w:rPr>
        <w:t> </w:t>
      </w:r>
      <w:r>
        <w:rPr/>
        <w:t>Internal</w:t>
      </w:r>
      <w:r>
        <w:rPr>
          <w:spacing w:val="-4"/>
        </w:rPr>
        <w:t> </w:t>
      </w:r>
      <w:r>
        <w:rPr/>
        <w:t>dan</w:t>
      </w:r>
      <w:r>
        <w:rPr>
          <w:spacing w:val="-6"/>
        </w:rPr>
        <w:t> </w:t>
      </w:r>
      <w:r>
        <w:rPr/>
        <w:t>Eksternal</w:t>
      </w:r>
      <w:r>
        <w:rPr>
          <w:spacing w:val="-3"/>
        </w:rPr>
        <w:t> </w:t>
      </w:r>
      <w:r>
        <w:rPr>
          <w:spacing w:val="-4"/>
        </w:rPr>
        <w:t>SWOT</w:t>
      </w:r>
    </w:p>
    <w:p>
      <w:pPr>
        <w:pStyle w:val="BodyText"/>
        <w:spacing w:line="360" w:lineRule="auto" w:before="216"/>
        <w:ind w:left="23" w:right="158" w:firstLine="568"/>
        <w:jc w:val="both"/>
      </w:pPr>
      <w:r>
        <w:rPr/>
        <w:t>Hasil</w:t>
      </w:r>
      <w:r>
        <w:rPr>
          <w:spacing w:val="-3"/>
        </w:rPr>
        <w:t> </w:t>
      </w:r>
      <w:r>
        <w:rPr/>
        <w:t>analisis</w:t>
      </w:r>
      <w:r>
        <w:rPr>
          <w:spacing w:val="-1"/>
        </w:rPr>
        <w:t> </w:t>
      </w:r>
      <w:r>
        <w:rPr/>
        <w:t>SWOT yang</w:t>
      </w:r>
      <w:r>
        <w:rPr>
          <w:spacing w:val="-3"/>
        </w:rPr>
        <w:t> </w:t>
      </w:r>
      <w:r>
        <w:rPr/>
        <w:t>didasarkan pada</w:t>
      </w:r>
      <w:r>
        <w:rPr>
          <w:spacing w:val="-3"/>
        </w:rPr>
        <w:t> </w:t>
      </w:r>
      <w:r>
        <w:rPr/>
        <w:t>persepsi atas</w:t>
      </w:r>
      <w:r>
        <w:rPr>
          <w:spacing w:val="-1"/>
        </w:rPr>
        <w:t> </w:t>
      </w:r>
      <w:r>
        <w:rPr/>
        <w:t>unsur-unsur</w:t>
      </w:r>
      <w:r>
        <w:rPr>
          <w:spacing w:val="-1"/>
        </w:rPr>
        <w:t> </w:t>
      </w:r>
      <w:r>
        <w:rPr/>
        <w:t>yang terkait diperoleh nilai score yang merupakan cerminan atas kepentingan dari masing-masing unsur dimaksud.</w:t>
      </w:r>
    </w:p>
    <w:p>
      <w:pPr>
        <w:pStyle w:val="BodyText"/>
        <w:spacing w:after="0" w:line="360" w:lineRule="auto"/>
        <w:jc w:val="both"/>
        <w:sectPr>
          <w:pgSz w:w="12240" w:h="15840"/>
          <w:pgMar w:header="0" w:footer="1076" w:top="1360" w:bottom="1340" w:left="1417" w:right="1275"/>
        </w:sectPr>
      </w:pPr>
    </w:p>
    <w:p>
      <w:pPr>
        <w:pStyle w:val="Heading2"/>
        <w:spacing w:before="79"/>
        <w:ind w:left="1109" w:right="1220"/>
      </w:pPr>
      <w:r>
        <w:rPr/>
        <w:t>Tabel</w:t>
      </w:r>
      <w:r>
        <w:rPr>
          <w:spacing w:val="-1"/>
        </w:rPr>
        <w:t> </w:t>
      </w:r>
      <w:r>
        <w:rPr>
          <w:spacing w:val="-4"/>
        </w:rPr>
        <w:t>1.13</w:t>
      </w:r>
    </w:p>
    <w:p>
      <w:pPr>
        <w:spacing w:before="120"/>
        <w:ind w:left="1109" w:right="1220" w:firstLine="0"/>
        <w:jc w:val="center"/>
        <w:rPr>
          <w:rFonts w:ascii="Arial"/>
          <w:b/>
          <w:sz w:val="24"/>
        </w:rPr>
      </w:pPr>
      <w:r>
        <w:rPr>
          <w:rFonts w:ascii="Arial"/>
          <w:b/>
          <w:sz w:val="24"/>
        </w:rPr>
        <w:t>Analisis</w:t>
      </w:r>
      <w:r>
        <w:rPr>
          <w:rFonts w:ascii="Arial"/>
          <w:b/>
          <w:spacing w:val="-7"/>
          <w:sz w:val="24"/>
        </w:rPr>
        <w:t> </w:t>
      </w:r>
      <w:r>
        <w:rPr>
          <w:rFonts w:ascii="Arial"/>
          <w:b/>
          <w:sz w:val="24"/>
        </w:rPr>
        <w:t>SWOT</w:t>
      </w:r>
      <w:r>
        <w:rPr>
          <w:rFonts w:ascii="Arial"/>
          <w:b/>
          <w:spacing w:val="-1"/>
          <w:sz w:val="24"/>
        </w:rPr>
        <w:t> </w:t>
      </w:r>
      <w:r>
        <w:rPr>
          <w:rFonts w:ascii="Arial"/>
          <w:b/>
          <w:sz w:val="24"/>
        </w:rPr>
        <w:t>Faktor</w:t>
      </w:r>
      <w:r>
        <w:rPr>
          <w:rFonts w:ascii="Arial"/>
          <w:b/>
          <w:spacing w:val="-5"/>
          <w:sz w:val="24"/>
        </w:rPr>
        <w:t> </w:t>
      </w:r>
      <w:r>
        <w:rPr>
          <w:rFonts w:ascii="Arial"/>
          <w:b/>
          <w:sz w:val="24"/>
        </w:rPr>
        <w:t>Internal</w:t>
      </w:r>
      <w:r>
        <w:rPr>
          <w:rFonts w:ascii="Arial"/>
          <w:b/>
          <w:spacing w:val="-5"/>
          <w:sz w:val="24"/>
        </w:rPr>
        <w:t> </w:t>
      </w:r>
      <w:r>
        <w:rPr>
          <w:rFonts w:ascii="Arial"/>
          <w:b/>
          <w:sz w:val="24"/>
        </w:rPr>
        <w:t>dan</w:t>
      </w:r>
      <w:r>
        <w:rPr>
          <w:rFonts w:ascii="Arial"/>
          <w:b/>
          <w:spacing w:val="-5"/>
          <w:sz w:val="24"/>
        </w:rPr>
        <w:t> </w:t>
      </w:r>
      <w:r>
        <w:rPr>
          <w:rFonts w:ascii="Arial"/>
          <w:b/>
          <w:sz w:val="24"/>
        </w:rPr>
        <w:t>Eksternal</w:t>
      </w:r>
      <w:r>
        <w:rPr>
          <w:rFonts w:ascii="Arial"/>
          <w:b/>
          <w:spacing w:val="4"/>
          <w:sz w:val="24"/>
        </w:rPr>
        <w:t> </w:t>
      </w:r>
      <w:r>
        <w:rPr>
          <w:rFonts w:ascii="Arial"/>
          <w:b/>
          <w:sz w:val="24"/>
        </w:rPr>
        <w:t>PPs</w:t>
      </w:r>
      <w:r>
        <w:rPr>
          <w:rFonts w:ascii="Arial"/>
          <w:b/>
          <w:spacing w:val="-4"/>
          <w:sz w:val="24"/>
        </w:rPr>
        <w:t> </w:t>
      </w:r>
      <w:r>
        <w:rPr>
          <w:rFonts w:ascii="Arial"/>
          <w:b/>
          <w:spacing w:val="-2"/>
          <w:sz w:val="24"/>
        </w:rPr>
        <w:t>Undana</w:t>
      </w:r>
    </w:p>
    <w:tbl>
      <w:tblPr>
        <w:tblW w:w="0" w:type="auto"/>
        <w:jc w:val="left"/>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4"/>
        <w:gridCol w:w="5426"/>
        <w:gridCol w:w="876"/>
        <w:gridCol w:w="1081"/>
        <w:gridCol w:w="995"/>
      </w:tblGrid>
      <w:tr>
        <w:trPr>
          <w:trHeight w:val="290" w:hRule="atLeast"/>
        </w:trPr>
        <w:tc>
          <w:tcPr>
            <w:tcW w:w="9082" w:type="dxa"/>
            <w:gridSpan w:val="5"/>
            <w:tcBorders>
              <w:right w:val="nil"/>
            </w:tcBorders>
            <w:shd w:val="clear" w:color="auto" w:fill="92D050"/>
          </w:tcPr>
          <w:p>
            <w:pPr>
              <w:pStyle w:val="TableParagraph"/>
              <w:ind w:left="31"/>
              <w:rPr>
                <w:rFonts w:ascii="Arial"/>
                <w:b/>
                <w:sz w:val="22"/>
              </w:rPr>
            </w:pPr>
            <w:r>
              <w:rPr>
                <w:rFonts w:ascii="Arial"/>
                <w:b/>
                <w:sz w:val="22"/>
              </w:rPr>
              <w:t>Identifikasi</w:t>
            </w:r>
            <w:r>
              <w:rPr>
                <w:rFonts w:ascii="Arial"/>
                <w:b/>
                <w:spacing w:val="-6"/>
                <w:sz w:val="22"/>
              </w:rPr>
              <w:t> </w:t>
            </w:r>
            <w:r>
              <w:rPr>
                <w:rFonts w:ascii="Arial"/>
                <w:b/>
                <w:sz w:val="22"/>
              </w:rPr>
              <w:t>Faktor</w:t>
            </w:r>
            <w:r>
              <w:rPr>
                <w:rFonts w:ascii="Arial"/>
                <w:b/>
                <w:spacing w:val="-6"/>
                <w:sz w:val="22"/>
              </w:rPr>
              <w:t> </w:t>
            </w:r>
            <w:r>
              <w:rPr>
                <w:rFonts w:ascii="Arial"/>
                <w:b/>
                <w:spacing w:val="-2"/>
                <w:sz w:val="22"/>
              </w:rPr>
              <w:t>Internal</w:t>
            </w:r>
          </w:p>
        </w:tc>
      </w:tr>
      <w:tr>
        <w:trPr>
          <w:trHeight w:val="289" w:hRule="atLeast"/>
        </w:trPr>
        <w:tc>
          <w:tcPr>
            <w:tcW w:w="704" w:type="dxa"/>
            <w:shd w:val="clear" w:color="auto" w:fill="D9D9D9"/>
          </w:tcPr>
          <w:p>
            <w:pPr>
              <w:pStyle w:val="TableParagraph"/>
              <w:spacing w:before="4"/>
              <w:ind w:right="181"/>
              <w:jc w:val="right"/>
              <w:rPr>
                <w:rFonts w:ascii="Arial"/>
                <w:b/>
                <w:sz w:val="22"/>
              </w:rPr>
            </w:pPr>
            <w:r>
              <w:rPr>
                <w:rFonts w:ascii="Arial"/>
                <w:b/>
                <w:spacing w:val="-5"/>
                <w:sz w:val="22"/>
              </w:rPr>
              <w:t>No</w:t>
            </w:r>
          </w:p>
        </w:tc>
        <w:tc>
          <w:tcPr>
            <w:tcW w:w="5426" w:type="dxa"/>
            <w:shd w:val="clear" w:color="auto" w:fill="D9D9D9"/>
          </w:tcPr>
          <w:p>
            <w:pPr>
              <w:pStyle w:val="TableParagraph"/>
              <w:spacing w:before="4"/>
              <w:ind w:left="1307"/>
              <w:rPr>
                <w:rFonts w:ascii="Arial"/>
                <w:b/>
                <w:sz w:val="22"/>
              </w:rPr>
            </w:pPr>
            <w:r>
              <w:rPr>
                <w:rFonts w:ascii="Arial"/>
                <w:b/>
                <w:sz w:val="22"/>
              </w:rPr>
              <w:t>Faktor</w:t>
            </w:r>
            <w:r>
              <w:rPr>
                <w:rFonts w:ascii="Arial"/>
                <w:b/>
                <w:spacing w:val="-5"/>
                <w:sz w:val="22"/>
              </w:rPr>
              <w:t> </w:t>
            </w:r>
            <w:r>
              <w:rPr>
                <w:rFonts w:ascii="Arial"/>
                <w:b/>
                <w:sz w:val="22"/>
              </w:rPr>
              <w:t>Kekuatan</w:t>
            </w:r>
            <w:r>
              <w:rPr>
                <w:rFonts w:ascii="Arial"/>
                <w:b/>
                <w:spacing w:val="-1"/>
                <w:sz w:val="22"/>
              </w:rPr>
              <w:t> </w:t>
            </w:r>
            <w:r>
              <w:rPr>
                <w:rFonts w:ascii="Arial"/>
                <w:b/>
                <w:spacing w:val="-2"/>
                <w:sz w:val="22"/>
              </w:rPr>
              <w:t>(</w:t>
            </w:r>
            <w:r>
              <w:rPr>
                <w:rFonts w:ascii="Arial"/>
                <w:b/>
                <w:i/>
                <w:spacing w:val="-2"/>
                <w:sz w:val="22"/>
              </w:rPr>
              <w:t>Strength</w:t>
            </w:r>
            <w:r>
              <w:rPr>
                <w:rFonts w:ascii="Arial"/>
                <w:b/>
                <w:spacing w:val="-2"/>
                <w:sz w:val="22"/>
              </w:rPr>
              <w:t>)</w:t>
            </w:r>
          </w:p>
        </w:tc>
        <w:tc>
          <w:tcPr>
            <w:tcW w:w="876" w:type="dxa"/>
            <w:shd w:val="clear" w:color="auto" w:fill="D9D9D9"/>
          </w:tcPr>
          <w:p>
            <w:pPr>
              <w:pStyle w:val="TableParagraph"/>
              <w:spacing w:before="4"/>
              <w:ind w:left="60"/>
              <w:jc w:val="center"/>
              <w:rPr>
                <w:rFonts w:ascii="Arial"/>
                <w:b/>
                <w:sz w:val="22"/>
              </w:rPr>
            </w:pPr>
            <w:r>
              <w:rPr>
                <w:rFonts w:ascii="Arial"/>
                <w:b/>
                <w:spacing w:val="-2"/>
                <w:sz w:val="22"/>
              </w:rPr>
              <w:t>Bobot</w:t>
            </w:r>
          </w:p>
        </w:tc>
        <w:tc>
          <w:tcPr>
            <w:tcW w:w="1081" w:type="dxa"/>
            <w:tcBorders>
              <w:right w:val="single" w:sz="2" w:space="0" w:color="000000"/>
            </w:tcBorders>
            <w:shd w:val="clear" w:color="auto" w:fill="D9D9D9"/>
          </w:tcPr>
          <w:p>
            <w:pPr>
              <w:pStyle w:val="TableParagraph"/>
              <w:spacing w:before="4"/>
              <w:ind w:left="83" w:right="56"/>
              <w:jc w:val="center"/>
              <w:rPr>
                <w:rFonts w:ascii="Arial"/>
                <w:b/>
                <w:sz w:val="22"/>
              </w:rPr>
            </w:pPr>
            <w:r>
              <w:rPr>
                <w:rFonts w:ascii="Arial"/>
                <w:b/>
                <w:spacing w:val="-2"/>
                <w:sz w:val="22"/>
              </w:rPr>
              <w:t>Rating</w:t>
            </w:r>
          </w:p>
        </w:tc>
        <w:tc>
          <w:tcPr>
            <w:tcW w:w="995" w:type="dxa"/>
            <w:tcBorders>
              <w:left w:val="single" w:sz="2" w:space="0" w:color="000000"/>
            </w:tcBorders>
            <w:shd w:val="clear" w:color="auto" w:fill="D9D9D9"/>
          </w:tcPr>
          <w:p>
            <w:pPr>
              <w:pStyle w:val="TableParagraph"/>
              <w:spacing w:before="4"/>
              <w:ind w:left="76" w:right="53"/>
              <w:jc w:val="center"/>
              <w:rPr>
                <w:rFonts w:ascii="Arial"/>
                <w:b/>
                <w:sz w:val="22"/>
              </w:rPr>
            </w:pPr>
            <w:r>
              <w:rPr>
                <w:rFonts w:ascii="Arial"/>
                <w:b/>
                <w:spacing w:val="-2"/>
                <w:sz w:val="22"/>
              </w:rPr>
              <w:t>Nilai</w:t>
            </w:r>
          </w:p>
        </w:tc>
      </w:tr>
      <w:tr>
        <w:trPr>
          <w:trHeight w:val="294" w:hRule="atLeast"/>
        </w:trPr>
        <w:tc>
          <w:tcPr>
            <w:tcW w:w="704" w:type="dxa"/>
            <w:shd w:val="clear" w:color="auto" w:fill="D9D9D9"/>
          </w:tcPr>
          <w:p>
            <w:pPr>
              <w:pStyle w:val="TableParagraph"/>
              <w:spacing w:before="4"/>
              <w:ind w:left="319"/>
              <w:rPr>
                <w:rFonts w:ascii="Arial"/>
                <w:b/>
                <w:sz w:val="22"/>
              </w:rPr>
            </w:pPr>
            <w:r>
              <w:rPr>
                <w:rFonts w:ascii="Arial"/>
                <w:b/>
                <w:spacing w:val="-10"/>
                <w:sz w:val="22"/>
              </w:rPr>
              <w:t>A</w:t>
            </w:r>
          </w:p>
        </w:tc>
        <w:tc>
          <w:tcPr>
            <w:tcW w:w="5426" w:type="dxa"/>
            <w:shd w:val="clear" w:color="auto" w:fill="D9D9D9"/>
          </w:tcPr>
          <w:p>
            <w:pPr>
              <w:pStyle w:val="TableParagraph"/>
              <w:spacing w:before="4"/>
              <w:ind w:left="30"/>
              <w:jc w:val="center"/>
              <w:rPr>
                <w:rFonts w:ascii="Arial"/>
                <w:b/>
                <w:sz w:val="22"/>
              </w:rPr>
            </w:pPr>
            <w:r>
              <w:rPr>
                <w:rFonts w:ascii="Arial"/>
                <w:b/>
                <w:spacing w:val="-10"/>
                <w:sz w:val="22"/>
              </w:rPr>
              <w:t>B</w:t>
            </w:r>
          </w:p>
        </w:tc>
        <w:tc>
          <w:tcPr>
            <w:tcW w:w="876" w:type="dxa"/>
            <w:shd w:val="clear" w:color="auto" w:fill="D9D9D9"/>
          </w:tcPr>
          <w:p>
            <w:pPr>
              <w:pStyle w:val="TableParagraph"/>
              <w:spacing w:before="4"/>
              <w:ind w:left="60" w:right="33"/>
              <w:jc w:val="center"/>
              <w:rPr>
                <w:rFonts w:ascii="Arial"/>
                <w:b/>
                <w:sz w:val="22"/>
              </w:rPr>
            </w:pPr>
            <w:r>
              <w:rPr>
                <w:rFonts w:ascii="Arial"/>
                <w:b/>
                <w:spacing w:val="-10"/>
                <w:sz w:val="22"/>
              </w:rPr>
              <w:t>C</w:t>
            </w:r>
          </w:p>
        </w:tc>
        <w:tc>
          <w:tcPr>
            <w:tcW w:w="1081" w:type="dxa"/>
            <w:tcBorders>
              <w:right w:val="single" w:sz="2" w:space="0" w:color="000000"/>
            </w:tcBorders>
            <w:shd w:val="clear" w:color="auto" w:fill="D9D9D9"/>
          </w:tcPr>
          <w:p>
            <w:pPr>
              <w:pStyle w:val="TableParagraph"/>
              <w:spacing w:before="4"/>
              <w:ind w:left="83" w:right="55"/>
              <w:jc w:val="center"/>
              <w:rPr>
                <w:rFonts w:ascii="Arial"/>
                <w:b/>
                <w:sz w:val="22"/>
              </w:rPr>
            </w:pPr>
            <w:r>
              <w:rPr>
                <w:rFonts w:ascii="Arial"/>
                <w:b/>
                <w:spacing w:val="-10"/>
                <w:sz w:val="22"/>
              </w:rPr>
              <w:t>D</w:t>
            </w:r>
          </w:p>
        </w:tc>
        <w:tc>
          <w:tcPr>
            <w:tcW w:w="995" w:type="dxa"/>
            <w:tcBorders>
              <w:left w:val="single" w:sz="2" w:space="0" w:color="000000"/>
            </w:tcBorders>
            <w:shd w:val="clear" w:color="auto" w:fill="D9D9D9"/>
          </w:tcPr>
          <w:p>
            <w:pPr>
              <w:pStyle w:val="TableParagraph"/>
              <w:spacing w:before="4"/>
              <w:ind w:left="76" w:right="57"/>
              <w:jc w:val="center"/>
              <w:rPr>
                <w:rFonts w:ascii="Arial"/>
                <w:b/>
                <w:sz w:val="22"/>
              </w:rPr>
            </w:pPr>
            <w:r>
              <w:rPr>
                <w:rFonts w:ascii="Arial"/>
                <w:b/>
                <w:sz w:val="22"/>
              </w:rPr>
              <w:t>E </w:t>
            </w:r>
            <w:r>
              <w:rPr>
                <w:rFonts w:ascii="Arial"/>
                <w:b/>
                <w:spacing w:val="-2"/>
                <w:sz w:val="22"/>
              </w:rPr>
              <w:t>(C*D)</w:t>
            </w:r>
          </w:p>
        </w:tc>
      </w:tr>
      <w:tr>
        <w:trPr>
          <w:trHeight w:val="302" w:hRule="atLeast"/>
        </w:trPr>
        <w:tc>
          <w:tcPr>
            <w:tcW w:w="9082" w:type="dxa"/>
            <w:gridSpan w:val="5"/>
            <w:tcBorders>
              <w:right w:val="nil"/>
            </w:tcBorders>
            <w:shd w:val="clear" w:color="auto" w:fill="BDBDBD"/>
          </w:tcPr>
          <w:p>
            <w:pPr>
              <w:pStyle w:val="TableParagraph"/>
              <w:spacing w:before="1"/>
              <w:ind w:left="31"/>
              <w:rPr>
                <w:rFonts w:ascii="Arial"/>
                <w:b/>
                <w:sz w:val="22"/>
              </w:rPr>
            </w:pPr>
            <w:r>
              <w:rPr>
                <w:rFonts w:ascii="Arial"/>
                <w:b/>
                <w:sz w:val="22"/>
              </w:rPr>
              <w:t>Tri</w:t>
            </w:r>
            <w:r>
              <w:rPr>
                <w:rFonts w:ascii="Arial"/>
                <w:b/>
                <w:spacing w:val="-4"/>
                <w:sz w:val="22"/>
              </w:rPr>
              <w:t> </w:t>
            </w:r>
            <w:r>
              <w:rPr>
                <w:rFonts w:ascii="Arial"/>
                <w:b/>
                <w:spacing w:val="-2"/>
                <w:sz w:val="22"/>
              </w:rPr>
              <w:t>dharma</w:t>
            </w:r>
          </w:p>
        </w:tc>
      </w:tr>
      <w:tr>
        <w:trPr>
          <w:trHeight w:val="998" w:hRule="atLeast"/>
        </w:trPr>
        <w:tc>
          <w:tcPr>
            <w:tcW w:w="704" w:type="dxa"/>
          </w:tcPr>
          <w:p>
            <w:pPr>
              <w:pStyle w:val="TableParagraph"/>
              <w:spacing w:before="103"/>
              <w:rPr>
                <w:rFonts w:ascii="Arial"/>
                <w:b/>
                <w:sz w:val="22"/>
              </w:rPr>
            </w:pPr>
          </w:p>
          <w:p>
            <w:pPr>
              <w:pStyle w:val="TableParagraph"/>
              <w:ind w:left="126" w:right="100"/>
              <w:jc w:val="center"/>
              <w:rPr>
                <w:sz w:val="22"/>
              </w:rPr>
            </w:pPr>
            <w:r>
              <w:rPr>
                <w:spacing w:val="-10"/>
                <w:sz w:val="22"/>
              </w:rPr>
              <w:t>1</w:t>
            </w:r>
          </w:p>
        </w:tc>
        <w:tc>
          <w:tcPr>
            <w:tcW w:w="5426" w:type="dxa"/>
          </w:tcPr>
          <w:p>
            <w:pPr>
              <w:pStyle w:val="TableParagraph"/>
              <w:spacing w:line="276" w:lineRule="auto" w:before="4"/>
              <w:ind w:left="34" w:right="134"/>
              <w:jc w:val="both"/>
              <w:rPr>
                <w:sz w:val="22"/>
              </w:rPr>
            </w:pPr>
            <w:r>
              <w:rPr>
                <w:sz w:val="22"/>
              </w:rPr>
              <w:t>Implementasi kurikulum berbasis capaian atau KKNI dan Sistem pembelajaran multimedia dan didukung oleh standar isi serta menjawab daya saing global;</w:t>
            </w:r>
          </w:p>
        </w:tc>
        <w:tc>
          <w:tcPr>
            <w:tcW w:w="876" w:type="dxa"/>
          </w:tcPr>
          <w:p>
            <w:pPr>
              <w:pStyle w:val="TableParagraph"/>
              <w:spacing w:before="103"/>
              <w:rPr>
                <w:rFonts w:ascii="Arial"/>
                <w:b/>
                <w:sz w:val="22"/>
              </w:rPr>
            </w:pPr>
          </w:p>
          <w:p>
            <w:pPr>
              <w:pStyle w:val="TableParagraph"/>
              <w:ind w:left="60" w:right="35"/>
              <w:jc w:val="center"/>
              <w:rPr>
                <w:sz w:val="22"/>
              </w:rPr>
            </w:pPr>
            <w:r>
              <w:rPr>
                <w:spacing w:val="-4"/>
                <w:sz w:val="22"/>
              </w:rPr>
              <w:t>0.02</w:t>
            </w:r>
          </w:p>
        </w:tc>
        <w:tc>
          <w:tcPr>
            <w:tcW w:w="1081" w:type="dxa"/>
            <w:tcBorders>
              <w:right w:val="single" w:sz="2" w:space="0" w:color="000000"/>
            </w:tcBorders>
          </w:tcPr>
          <w:p>
            <w:pPr>
              <w:pStyle w:val="TableParagraph"/>
              <w:spacing w:before="103"/>
              <w:rPr>
                <w:rFonts w:ascii="Arial"/>
                <w:b/>
                <w:sz w:val="22"/>
              </w:rPr>
            </w:pPr>
          </w:p>
          <w:p>
            <w:pPr>
              <w:pStyle w:val="TableParagraph"/>
              <w:ind w:left="83"/>
              <w:jc w:val="center"/>
              <w:rPr>
                <w:sz w:val="22"/>
              </w:rPr>
            </w:pPr>
            <w:r>
              <w:rPr>
                <w:spacing w:val="-4"/>
                <w:sz w:val="22"/>
              </w:rPr>
              <w:t>3.47</w:t>
            </w:r>
          </w:p>
        </w:tc>
        <w:tc>
          <w:tcPr>
            <w:tcW w:w="995" w:type="dxa"/>
            <w:tcBorders>
              <w:left w:val="single" w:sz="2" w:space="0" w:color="000000"/>
            </w:tcBorders>
          </w:tcPr>
          <w:p>
            <w:pPr>
              <w:pStyle w:val="TableParagraph"/>
              <w:spacing w:before="103"/>
              <w:rPr>
                <w:rFonts w:ascii="Arial"/>
                <w:b/>
                <w:sz w:val="22"/>
              </w:rPr>
            </w:pPr>
          </w:p>
          <w:p>
            <w:pPr>
              <w:pStyle w:val="TableParagraph"/>
              <w:ind w:left="76" w:right="56"/>
              <w:jc w:val="center"/>
              <w:rPr>
                <w:sz w:val="22"/>
              </w:rPr>
            </w:pPr>
            <w:r>
              <w:rPr>
                <w:spacing w:val="-4"/>
                <w:sz w:val="22"/>
              </w:rPr>
              <w:t>0.07</w:t>
            </w:r>
          </w:p>
        </w:tc>
      </w:tr>
      <w:tr>
        <w:trPr>
          <w:trHeight w:val="581" w:hRule="atLeast"/>
        </w:trPr>
        <w:tc>
          <w:tcPr>
            <w:tcW w:w="704" w:type="dxa"/>
          </w:tcPr>
          <w:p>
            <w:pPr>
              <w:pStyle w:val="TableParagraph"/>
              <w:spacing w:before="148"/>
              <w:ind w:left="126" w:right="100"/>
              <w:jc w:val="center"/>
              <w:rPr>
                <w:sz w:val="22"/>
              </w:rPr>
            </w:pPr>
            <w:r>
              <w:rPr>
                <w:spacing w:val="-10"/>
                <w:sz w:val="22"/>
              </w:rPr>
              <w:t>2</w:t>
            </w:r>
          </w:p>
        </w:tc>
        <w:tc>
          <w:tcPr>
            <w:tcW w:w="5426" w:type="dxa"/>
          </w:tcPr>
          <w:p>
            <w:pPr>
              <w:pStyle w:val="TableParagraph"/>
              <w:spacing w:before="4"/>
              <w:ind w:left="34"/>
              <w:rPr>
                <w:sz w:val="22"/>
              </w:rPr>
            </w:pPr>
            <w:r>
              <w:rPr>
                <w:sz w:val="22"/>
              </w:rPr>
              <w:t>Kualitas</w:t>
            </w:r>
            <w:r>
              <w:rPr>
                <w:spacing w:val="36"/>
                <w:sz w:val="22"/>
              </w:rPr>
              <w:t>  </w:t>
            </w:r>
            <w:r>
              <w:rPr>
                <w:sz w:val="22"/>
              </w:rPr>
              <w:t>dan</w:t>
            </w:r>
            <w:r>
              <w:rPr>
                <w:spacing w:val="35"/>
                <w:sz w:val="22"/>
              </w:rPr>
              <w:t>  </w:t>
            </w:r>
            <w:r>
              <w:rPr>
                <w:sz w:val="22"/>
              </w:rPr>
              <w:t>kuantitas</w:t>
            </w:r>
            <w:r>
              <w:rPr>
                <w:spacing w:val="37"/>
                <w:sz w:val="22"/>
              </w:rPr>
              <w:t>  </w:t>
            </w:r>
            <w:r>
              <w:rPr>
                <w:sz w:val="22"/>
              </w:rPr>
              <w:t>penelitian,</w:t>
            </w:r>
            <w:r>
              <w:rPr>
                <w:spacing w:val="34"/>
                <w:sz w:val="22"/>
              </w:rPr>
              <w:t>  </w:t>
            </w:r>
            <w:r>
              <w:rPr>
                <w:sz w:val="22"/>
              </w:rPr>
              <w:t>publikasi</w:t>
            </w:r>
            <w:r>
              <w:rPr>
                <w:spacing w:val="35"/>
                <w:sz w:val="22"/>
              </w:rPr>
              <w:t>  </w:t>
            </w:r>
            <w:r>
              <w:rPr>
                <w:spacing w:val="-5"/>
                <w:sz w:val="22"/>
              </w:rPr>
              <w:t>dan</w:t>
            </w:r>
          </w:p>
          <w:p>
            <w:pPr>
              <w:pStyle w:val="TableParagraph"/>
              <w:spacing w:before="39"/>
              <w:ind w:left="34"/>
              <w:rPr>
                <w:sz w:val="22"/>
              </w:rPr>
            </w:pPr>
            <w:r>
              <w:rPr>
                <w:sz w:val="22"/>
              </w:rPr>
              <w:t>pengabdian</w:t>
            </w:r>
            <w:r>
              <w:rPr>
                <w:spacing w:val="-7"/>
                <w:sz w:val="22"/>
              </w:rPr>
              <w:t> </w:t>
            </w:r>
            <w:r>
              <w:rPr>
                <w:sz w:val="22"/>
              </w:rPr>
              <w:t>kepada</w:t>
            </w:r>
            <w:r>
              <w:rPr>
                <w:spacing w:val="-3"/>
                <w:sz w:val="22"/>
              </w:rPr>
              <w:t> </w:t>
            </w:r>
            <w:r>
              <w:rPr>
                <w:sz w:val="22"/>
              </w:rPr>
              <w:t>masyarakat</w:t>
            </w:r>
            <w:r>
              <w:rPr>
                <w:spacing w:val="-6"/>
                <w:sz w:val="22"/>
              </w:rPr>
              <w:t> </w:t>
            </w:r>
            <w:r>
              <w:rPr>
                <w:sz w:val="22"/>
              </w:rPr>
              <w:t>yang</w:t>
            </w:r>
            <w:r>
              <w:rPr>
                <w:spacing w:val="-2"/>
                <w:sz w:val="22"/>
              </w:rPr>
              <w:t> </w:t>
            </w:r>
            <w:r>
              <w:rPr>
                <w:spacing w:val="-4"/>
                <w:sz w:val="22"/>
              </w:rPr>
              <w:t>baik</w:t>
            </w:r>
          </w:p>
        </w:tc>
        <w:tc>
          <w:tcPr>
            <w:tcW w:w="876" w:type="dxa"/>
          </w:tcPr>
          <w:p>
            <w:pPr>
              <w:pStyle w:val="TableParagraph"/>
              <w:spacing w:before="148"/>
              <w:ind w:left="60" w:right="35"/>
              <w:jc w:val="center"/>
              <w:rPr>
                <w:sz w:val="22"/>
              </w:rPr>
            </w:pPr>
            <w:r>
              <w:rPr>
                <w:spacing w:val="-4"/>
                <w:sz w:val="22"/>
              </w:rPr>
              <w:t>0.03</w:t>
            </w:r>
          </w:p>
        </w:tc>
        <w:tc>
          <w:tcPr>
            <w:tcW w:w="1081" w:type="dxa"/>
            <w:tcBorders>
              <w:right w:val="single" w:sz="2" w:space="0" w:color="000000"/>
            </w:tcBorders>
          </w:tcPr>
          <w:p>
            <w:pPr>
              <w:pStyle w:val="TableParagraph"/>
              <w:spacing w:before="148"/>
              <w:ind w:left="83"/>
              <w:jc w:val="center"/>
              <w:rPr>
                <w:sz w:val="22"/>
              </w:rPr>
            </w:pPr>
            <w:r>
              <w:rPr>
                <w:spacing w:val="-4"/>
                <w:sz w:val="22"/>
              </w:rPr>
              <w:t>3.47</w:t>
            </w:r>
          </w:p>
        </w:tc>
        <w:tc>
          <w:tcPr>
            <w:tcW w:w="995" w:type="dxa"/>
            <w:tcBorders>
              <w:left w:val="single" w:sz="2" w:space="0" w:color="000000"/>
            </w:tcBorders>
          </w:tcPr>
          <w:p>
            <w:pPr>
              <w:pStyle w:val="TableParagraph"/>
              <w:spacing w:before="148"/>
              <w:ind w:left="76" w:right="56"/>
              <w:jc w:val="center"/>
              <w:rPr>
                <w:sz w:val="22"/>
              </w:rPr>
            </w:pPr>
            <w:r>
              <w:rPr>
                <w:spacing w:val="-4"/>
                <w:sz w:val="22"/>
              </w:rPr>
              <w:t>0.10</w:t>
            </w:r>
          </w:p>
        </w:tc>
      </w:tr>
      <w:tr>
        <w:trPr>
          <w:trHeight w:val="294" w:hRule="atLeast"/>
        </w:trPr>
        <w:tc>
          <w:tcPr>
            <w:tcW w:w="704" w:type="dxa"/>
          </w:tcPr>
          <w:p>
            <w:pPr>
              <w:pStyle w:val="TableParagraph"/>
              <w:spacing w:before="4"/>
              <w:ind w:left="126" w:right="100"/>
              <w:jc w:val="center"/>
              <w:rPr>
                <w:sz w:val="22"/>
              </w:rPr>
            </w:pPr>
            <w:r>
              <w:rPr>
                <w:spacing w:val="-10"/>
                <w:sz w:val="22"/>
              </w:rPr>
              <w:t>3</w:t>
            </w:r>
          </w:p>
        </w:tc>
        <w:tc>
          <w:tcPr>
            <w:tcW w:w="5426" w:type="dxa"/>
          </w:tcPr>
          <w:p>
            <w:pPr>
              <w:pStyle w:val="TableParagraph"/>
              <w:spacing w:before="4"/>
              <w:ind w:left="34"/>
              <w:rPr>
                <w:sz w:val="22"/>
              </w:rPr>
            </w:pPr>
            <w:r>
              <w:rPr>
                <w:sz w:val="22"/>
              </w:rPr>
              <w:t>Tersedia</w:t>
            </w:r>
            <w:r>
              <w:rPr>
                <w:spacing w:val="-5"/>
                <w:sz w:val="22"/>
              </w:rPr>
              <w:t> </w:t>
            </w:r>
            <w:r>
              <w:rPr>
                <w:sz w:val="22"/>
              </w:rPr>
              <w:t>teknologi</w:t>
            </w:r>
            <w:r>
              <w:rPr>
                <w:spacing w:val="-6"/>
                <w:sz w:val="22"/>
              </w:rPr>
              <w:t> </w:t>
            </w:r>
            <w:r>
              <w:rPr>
                <w:sz w:val="22"/>
              </w:rPr>
              <w:t>pembelajaran</w:t>
            </w:r>
            <w:r>
              <w:rPr>
                <w:spacing w:val="-4"/>
                <w:sz w:val="22"/>
              </w:rPr>
              <w:t> </w:t>
            </w:r>
            <w:r>
              <w:rPr>
                <w:sz w:val="22"/>
              </w:rPr>
              <w:t>berbasis</w:t>
            </w:r>
            <w:r>
              <w:rPr>
                <w:spacing w:val="-8"/>
                <w:sz w:val="22"/>
              </w:rPr>
              <w:t> </w:t>
            </w:r>
            <w:r>
              <w:rPr>
                <w:spacing w:val="-2"/>
                <w:sz w:val="22"/>
              </w:rPr>
              <w:t>daring</w:t>
            </w:r>
          </w:p>
        </w:tc>
        <w:tc>
          <w:tcPr>
            <w:tcW w:w="876" w:type="dxa"/>
          </w:tcPr>
          <w:p>
            <w:pPr>
              <w:pStyle w:val="TableParagraph"/>
              <w:spacing w:before="4"/>
              <w:ind w:left="60" w:right="35"/>
              <w:jc w:val="center"/>
              <w:rPr>
                <w:sz w:val="22"/>
              </w:rPr>
            </w:pPr>
            <w:r>
              <w:rPr>
                <w:spacing w:val="-4"/>
                <w:sz w:val="22"/>
              </w:rPr>
              <w:t>0.03</w:t>
            </w:r>
          </w:p>
        </w:tc>
        <w:tc>
          <w:tcPr>
            <w:tcW w:w="1081" w:type="dxa"/>
            <w:tcBorders>
              <w:right w:val="single" w:sz="2" w:space="0" w:color="000000"/>
            </w:tcBorders>
          </w:tcPr>
          <w:p>
            <w:pPr>
              <w:pStyle w:val="TableParagraph"/>
              <w:spacing w:before="4"/>
              <w:ind w:left="83"/>
              <w:jc w:val="center"/>
              <w:rPr>
                <w:sz w:val="22"/>
              </w:rPr>
            </w:pPr>
            <w:r>
              <w:rPr>
                <w:spacing w:val="-4"/>
                <w:sz w:val="22"/>
              </w:rPr>
              <w:t>3.47</w:t>
            </w:r>
          </w:p>
        </w:tc>
        <w:tc>
          <w:tcPr>
            <w:tcW w:w="995" w:type="dxa"/>
            <w:tcBorders>
              <w:left w:val="single" w:sz="2" w:space="0" w:color="000000"/>
            </w:tcBorders>
          </w:tcPr>
          <w:p>
            <w:pPr>
              <w:pStyle w:val="TableParagraph"/>
              <w:spacing w:before="4"/>
              <w:ind w:left="76" w:right="56"/>
              <w:jc w:val="center"/>
              <w:rPr>
                <w:sz w:val="22"/>
              </w:rPr>
            </w:pPr>
            <w:r>
              <w:rPr>
                <w:spacing w:val="-4"/>
                <w:sz w:val="22"/>
              </w:rPr>
              <w:t>0.10</w:t>
            </w:r>
          </w:p>
        </w:tc>
      </w:tr>
      <w:tr>
        <w:trPr>
          <w:trHeight w:val="581" w:hRule="atLeast"/>
        </w:trPr>
        <w:tc>
          <w:tcPr>
            <w:tcW w:w="704" w:type="dxa"/>
          </w:tcPr>
          <w:p>
            <w:pPr>
              <w:pStyle w:val="TableParagraph"/>
              <w:spacing w:before="144"/>
              <w:ind w:left="126" w:right="100"/>
              <w:jc w:val="center"/>
              <w:rPr>
                <w:sz w:val="22"/>
              </w:rPr>
            </w:pPr>
            <w:r>
              <w:rPr>
                <w:spacing w:val="-10"/>
                <w:sz w:val="22"/>
              </w:rPr>
              <w:t>4</w:t>
            </w:r>
          </w:p>
        </w:tc>
        <w:tc>
          <w:tcPr>
            <w:tcW w:w="5426" w:type="dxa"/>
          </w:tcPr>
          <w:p>
            <w:pPr>
              <w:pStyle w:val="TableParagraph"/>
              <w:tabs>
                <w:tab w:pos="1229" w:val="left" w:leader="none"/>
                <w:tab w:pos="2212" w:val="left" w:leader="none"/>
                <w:tab w:pos="3403" w:val="left" w:leader="none"/>
                <w:tab w:pos="4518" w:val="left" w:leader="none"/>
              </w:tabs>
              <w:ind w:left="34"/>
              <w:rPr>
                <w:sz w:val="22"/>
              </w:rPr>
            </w:pPr>
            <w:r>
              <w:rPr>
                <w:spacing w:val="-2"/>
                <w:sz w:val="22"/>
              </w:rPr>
              <w:t>Tersedia</w:t>
            </w:r>
            <w:r>
              <w:rPr>
                <w:sz w:val="22"/>
              </w:rPr>
              <w:tab/>
            </w:r>
            <w:r>
              <w:rPr>
                <w:spacing w:val="-4"/>
                <w:sz w:val="22"/>
              </w:rPr>
              <w:t>wadah</w:t>
            </w:r>
            <w:r>
              <w:rPr>
                <w:sz w:val="22"/>
              </w:rPr>
              <w:tab/>
            </w:r>
            <w:r>
              <w:rPr>
                <w:spacing w:val="-2"/>
                <w:sz w:val="22"/>
              </w:rPr>
              <w:t>publikasi</w:t>
            </w:r>
            <w:r>
              <w:rPr>
                <w:sz w:val="22"/>
              </w:rPr>
              <w:tab/>
            </w:r>
            <w:r>
              <w:rPr>
                <w:spacing w:val="-2"/>
                <w:sz w:val="22"/>
              </w:rPr>
              <w:t>IPTEKS</w:t>
            </w:r>
            <w:r>
              <w:rPr>
                <w:sz w:val="22"/>
              </w:rPr>
              <w:tab/>
            </w:r>
            <w:r>
              <w:rPr>
                <w:spacing w:val="-2"/>
                <w:sz w:val="22"/>
              </w:rPr>
              <w:t>bertaraf</w:t>
            </w:r>
          </w:p>
          <w:p>
            <w:pPr>
              <w:pStyle w:val="TableParagraph"/>
              <w:spacing w:before="39"/>
              <w:ind w:left="34"/>
              <w:rPr>
                <w:sz w:val="22"/>
              </w:rPr>
            </w:pPr>
            <w:r>
              <w:rPr>
                <w:spacing w:val="-2"/>
                <w:sz w:val="22"/>
              </w:rPr>
              <w:t>internasional</w:t>
            </w:r>
          </w:p>
        </w:tc>
        <w:tc>
          <w:tcPr>
            <w:tcW w:w="876" w:type="dxa"/>
          </w:tcPr>
          <w:p>
            <w:pPr>
              <w:pStyle w:val="TableParagraph"/>
              <w:spacing w:before="144"/>
              <w:ind w:left="60" w:right="35"/>
              <w:jc w:val="center"/>
              <w:rPr>
                <w:sz w:val="22"/>
              </w:rPr>
            </w:pPr>
            <w:r>
              <w:rPr>
                <w:spacing w:val="-4"/>
                <w:sz w:val="22"/>
              </w:rPr>
              <w:t>0.02</w:t>
            </w:r>
          </w:p>
        </w:tc>
        <w:tc>
          <w:tcPr>
            <w:tcW w:w="1081" w:type="dxa"/>
            <w:tcBorders>
              <w:right w:val="single" w:sz="2" w:space="0" w:color="000000"/>
            </w:tcBorders>
          </w:tcPr>
          <w:p>
            <w:pPr>
              <w:pStyle w:val="TableParagraph"/>
              <w:spacing w:before="144"/>
              <w:ind w:left="83"/>
              <w:jc w:val="center"/>
              <w:rPr>
                <w:sz w:val="22"/>
              </w:rPr>
            </w:pPr>
            <w:r>
              <w:rPr>
                <w:spacing w:val="-4"/>
                <w:sz w:val="22"/>
              </w:rPr>
              <w:t>3.37</w:t>
            </w:r>
          </w:p>
        </w:tc>
        <w:tc>
          <w:tcPr>
            <w:tcW w:w="995" w:type="dxa"/>
            <w:tcBorders>
              <w:left w:val="single" w:sz="2" w:space="0" w:color="000000"/>
            </w:tcBorders>
          </w:tcPr>
          <w:p>
            <w:pPr>
              <w:pStyle w:val="TableParagraph"/>
              <w:spacing w:before="144"/>
              <w:ind w:left="76" w:right="56"/>
              <w:jc w:val="center"/>
              <w:rPr>
                <w:sz w:val="22"/>
              </w:rPr>
            </w:pPr>
            <w:r>
              <w:rPr>
                <w:spacing w:val="-4"/>
                <w:sz w:val="22"/>
              </w:rPr>
              <w:t>0.07</w:t>
            </w:r>
          </w:p>
        </w:tc>
      </w:tr>
      <w:tr>
        <w:trPr>
          <w:trHeight w:val="581" w:hRule="atLeast"/>
        </w:trPr>
        <w:tc>
          <w:tcPr>
            <w:tcW w:w="704" w:type="dxa"/>
          </w:tcPr>
          <w:p>
            <w:pPr>
              <w:pStyle w:val="TableParagraph"/>
              <w:spacing w:before="144"/>
              <w:ind w:left="126" w:right="100"/>
              <w:jc w:val="center"/>
              <w:rPr>
                <w:sz w:val="22"/>
              </w:rPr>
            </w:pPr>
            <w:r>
              <w:rPr>
                <w:spacing w:val="-10"/>
                <w:sz w:val="22"/>
              </w:rPr>
              <w:t>5</w:t>
            </w:r>
          </w:p>
        </w:tc>
        <w:tc>
          <w:tcPr>
            <w:tcW w:w="5426" w:type="dxa"/>
          </w:tcPr>
          <w:p>
            <w:pPr>
              <w:pStyle w:val="TableParagraph"/>
              <w:ind w:left="34"/>
              <w:rPr>
                <w:sz w:val="22"/>
              </w:rPr>
            </w:pPr>
            <w:r>
              <w:rPr>
                <w:sz w:val="22"/>
              </w:rPr>
              <w:t>Tersedia</w:t>
            </w:r>
            <w:r>
              <w:rPr>
                <w:spacing w:val="33"/>
                <w:sz w:val="22"/>
              </w:rPr>
              <w:t> </w:t>
            </w:r>
            <w:r>
              <w:rPr>
                <w:sz w:val="22"/>
              </w:rPr>
              <w:t>SDM</w:t>
            </w:r>
            <w:r>
              <w:rPr>
                <w:spacing w:val="33"/>
                <w:sz w:val="22"/>
              </w:rPr>
              <w:t> </w:t>
            </w:r>
            <w:r>
              <w:rPr>
                <w:sz w:val="22"/>
              </w:rPr>
              <w:t>Pengajar</w:t>
            </w:r>
            <w:r>
              <w:rPr>
                <w:spacing w:val="32"/>
                <w:sz w:val="22"/>
              </w:rPr>
              <w:t> </w:t>
            </w:r>
            <w:r>
              <w:rPr>
                <w:sz w:val="22"/>
              </w:rPr>
              <w:t>dan</w:t>
            </w:r>
            <w:r>
              <w:rPr>
                <w:spacing w:val="34"/>
                <w:sz w:val="22"/>
              </w:rPr>
              <w:t> </w:t>
            </w:r>
            <w:r>
              <w:rPr>
                <w:sz w:val="22"/>
              </w:rPr>
              <w:t>Peneliti</w:t>
            </w:r>
            <w:r>
              <w:rPr>
                <w:spacing w:val="32"/>
                <w:sz w:val="22"/>
              </w:rPr>
              <w:t> </w:t>
            </w:r>
            <w:r>
              <w:rPr>
                <w:sz w:val="22"/>
              </w:rPr>
              <w:t>pada</w:t>
            </w:r>
            <w:r>
              <w:rPr>
                <w:spacing w:val="34"/>
                <w:sz w:val="22"/>
              </w:rPr>
              <w:t> </w:t>
            </w:r>
            <w:r>
              <w:rPr>
                <w:spacing w:val="-2"/>
                <w:sz w:val="22"/>
              </w:rPr>
              <w:t>berbagai</w:t>
            </w:r>
          </w:p>
          <w:p>
            <w:pPr>
              <w:pStyle w:val="TableParagraph"/>
              <w:spacing w:before="39"/>
              <w:ind w:left="34"/>
              <w:rPr>
                <w:sz w:val="22"/>
              </w:rPr>
            </w:pPr>
            <w:r>
              <w:rPr>
                <w:sz w:val="22"/>
              </w:rPr>
              <w:t>bidang</w:t>
            </w:r>
            <w:r>
              <w:rPr>
                <w:spacing w:val="-1"/>
                <w:sz w:val="22"/>
              </w:rPr>
              <w:t> </w:t>
            </w:r>
            <w:r>
              <w:rPr>
                <w:spacing w:val="-4"/>
                <w:sz w:val="22"/>
              </w:rPr>
              <w:t>ilmu</w:t>
            </w:r>
          </w:p>
        </w:tc>
        <w:tc>
          <w:tcPr>
            <w:tcW w:w="876" w:type="dxa"/>
          </w:tcPr>
          <w:p>
            <w:pPr>
              <w:pStyle w:val="TableParagraph"/>
              <w:ind w:left="60" w:right="35"/>
              <w:jc w:val="center"/>
              <w:rPr>
                <w:sz w:val="22"/>
              </w:rPr>
            </w:pPr>
            <w:r>
              <w:rPr>
                <w:spacing w:val="-4"/>
                <w:sz w:val="22"/>
              </w:rPr>
              <w:t>0.02</w:t>
            </w:r>
          </w:p>
        </w:tc>
        <w:tc>
          <w:tcPr>
            <w:tcW w:w="1081" w:type="dxa"/>
            <w:tcBorders>
              <w:right w:val="single" w:sz="2" w:space="0" w:color="000000"/>
            </w:tcBorders>
          </w:tcPr>
          <w:p>
            <w:pPr>
              <w:pStyle w:val="TableParagraph"/>
              <w:ind w:left="83"/>
              <w:jc w:val="center"/>
              <w:rPr>
                <w:sz w:val="22"/>
              </w:rPr>
            </w:pPr>
            <w:r>
              <w:rPr>
                <w:spacing w:val="-4"/>
                <w:sz w:val="22"/>
              </w:rPr>
              <w:t>3.53</w:t>
            </w:r>
          </w:p>
        </w:tc>
        <w:tc>
          <w:tcPr>
            <w:tcW w:w="995" w:type="dxa"/>
            <w:tcBorders>
              <w:left w:val="single" w:sz="2" w:space="0" w:color="000000"/>
            </w:tcBorders>
          </w:tcPr>
          <w:p>
            <w:pPr>
              <w:pStyle w:val="TableParagraph"/>
              <w:ind w:left="76" w:right="56"/>
              <w:jc w:val="center"/>
              <w:rPr>
                <w:sz w:val="22"/>
              </w:rPr>
            </w:pPr>
            <w:r>
              <w:rPr>
                <w:spacing w:val="-4"/>
                <w:sz w:val="22"/>
              </w:rPr>
              <w:t>0.07</w:t>
            </w:r>
          </w:p>
        </w:tc>
      </w:tr>
      <w:tr>
        <w:trPr>
          <w:trHeight w:val="482" w:hRule="atLeast"/>
        </w:trPr>
        <w:tc>
          <w:tcPr>
            <w:tcW w:w="704" w:type="dxa"/>
          </w:tcPr>
          <w:p>
            <w:pPr>
              <w:pStyle w:val="TableParagraph"/>
              <w:spacing w:before="97"/>
              <w:ind w:left="126" w:right="100"/>
              <w:jc w:val="center"/>
              <w:rPr>
                <w:sz w:val="22"/>
              </w:rPr>
            </w:pPr>
            <w:r>
              <w:rPr>
                <w:spacing w:val="-10"/>
                <w:sz w:val="22"/>
              </w:rPr>
              <w:t>6</w:t>
            </w:r>
          </w:p>
        </w:tc>
        <w:tc>
          <w:tcPr>
            <w:tcW w:w="5426" w:type="dxa"/>
          </w:tcPr>
          <w:p>
            <w:pPr>
              <w:pStyle w:val="TableParagraph"/>
              <w:spacing w:before="1"/>
              <w:ind w:left="34"/>
              <w:rPr>
                <w:sz w:val="22"/>
              </w:rPr>
            </w:pPr>
            <w:r>
              <w:rPr>
                <w:sz w:val="22"/>
              </w:rPr>
              <w:t>Status</w:t>
            </w:r>
            <w:r>
              <w:rPr>
                <w:spacing w:val="-3"/>
                <w:sz w:val="22"/>
              </w:rPr>
              <w:t> </w:t>
            </w:r>
            <w:r>
              <w:rPr>
                <w:sz w:val="22"/>
              </w:rPr>
              <w:t>Undana</w:t>
            </w:r>
            <w:r>
              <w:rPr>
                <w:spacing w:val="-3"/>
                <w:sz w:val="22"/>
              </w:rPr>
              <w:t> </w:t>
            </w:r>
            <w:r>
              <w:rPr>
                <w:sz w:val="22"/>
              </w:rPr>
              <w:t>sebagai</w:t>
            </w:r>
            <w:r>
              <w:rPr>
                <w:spacing w:val="-4"/>
                <w:sz w:val="22"/>
              </w:rPr>
              <w:t> </w:t>
            </w:r>
            <w:r>
              <w:rPr>
                <w:sz w:val="22"/>
              </w:rPr>
              <w:t>Badan</w:t>
            </w:r>
            <w:r>
              <w:rPr>
                <w:spacing w:val="-2"/>
                <w:sz w:val="22"/>
              </w:rPr>
              <w:t> </w:t>
            </w:r>
            <w:r>
              <w:rPr>
                <w:sz w:val="22"/>
              </w:rPr>
              <w:t>Layanan</w:t>
            </w:r>
            <w:r>
              <w:rPr>
                <w:spacing w:val="-3"/>
                <w:sz w:val="22"/>
              </w:rPr>
              <w:t> </w:t>
            </w:r>
            <w:r>
              <w:rPr>
                <w:sz w:val="22"/>
              </w:rPr>
              <w:t>Umum</w:t>
            </w:r>
            <w:r>
              <w:rPr>
                <w:spacing w:val="-3"/>
                <w:sz w:val="22"/>
              </w:rPr>
              <w:t> </w:t>
            </w:r>
            <w:r>
              <w:rPr>
                <w:spacing w:val="-2"/>
                <w:sz w:val="22"/>
              </w:rPr>
              <w:t>(BLU)</w:t>
            </w:r>
          </w:p>
        </w:tc>
        <w:tc>
          <w:tcPr>
            <w:tcW w:w="876" w:type="dxa"/>
          </w:tcPr>
          <w:p>
            <w:pPr>
              <w:pStyle w:val="TableParagraph"/>
              <w:spacing w:before="97"/>
              <w:ind w:left="60" w:right="35"/>
              <w:jc w:val="center"/>
              <w:rPr>
                <w:sz w:val="22"/>
              </w:rPr>
            </w:pPr>
            <w:r>
              <w:rPr>
                <w:spacing w:val="-4"/>
                <w:sz w:val="22"/>
              </w:rPr>
              <w:t>0.03</w:t>
            </w:r>
          </w:p>
        </w:tc>
        <w:tc>
          <w:tcPr>
            <w:tcW w:w="1081" w:type="dxa"/>
            <w:tcBorders>
              <w:right w:val="single" w:sz="2" w:space="0" w:color="000000"/>
            </w:tcBorders>
          </w:tcPr>
          <w:p>
            <w:pPr>
              <w:pStyle w:val="TableParagraph"/>
              <w:spacing w:before="97"/>
              <w:ind w:left="83"/>
              <w:jc w:val="center"/>
              <w:rPr>
                <w:sz w:val="22"/>
              </w:rPr>
            </w:pPr>
            <w:r>
              <w:rPr>
                <w:spacing w:val="-4"/>
                <w:sz w:val="22"/>
              </w:rPr>
              <w:t>3.53</w:t>
            </w:r>
          </w:p>
        </w:tc>
        <w:tc>
          <w:tcPr>
            <w:tcW w:w="995" w:type="dxa"/>
            <w:tcBorders>
              <w:left w:val="single" w:sz="2" w:space="0" w:color="000000"/>
            </w:tcBorders>
          </w:tcPr>
          <w:p>
            <w:pPr>
              <w:pStyle w:val="TableParagraph"/>
              <w:spacing w:before="97"/>
              <w:ind w:left="76" w:right="56"/>
              <w:jc w:val="center"/>
              <w:rPr>
                <w:sz w:val="22"/>
              </w:rPr>
            </w:pPr>
            <w:r>
              <w:rPr>
                <w:spacing w:val="-4"/>
                <w:sz w:val="22"/>
              </w:rPr>
              <w:t>0.11</w:t>
            </w:r>
          </w:p>
        </w:tc>
      </w:tr>
      <w:tr>
        <w:trPr>
          <w:trHeight w:val="582" w:hRule="atLeast"/>
        </w:trPr>
        <w:tc>
          <w:tcPr>
            <w:tcW w:w="704" w:type="dxa"/>
          </w:tcPr>
          <w:p>
            <w:pPr>
              <w:pStyle w:val="TableParagraph"/>
              <w:spacing w:before="148"/>
              <w:ind w:left="126" w:right="100"/>
              <w:jc w:val="center"/>
              <w:rPr>
                <w:sz w:val="22"/>
              </w:rPr>
            </w:pPr>
            <w:r>
              <w:rPr>
                <w:spacing w:val="-10"/>
                <w:sz w:val="22"/>
              </w:rPr>
              <w:t>7</w:t>
            </w:r>
          </w:p>
        </w:tc>
        <w:tc>
          <w:tcPr>
            <w:tcW w:w="5426" w:type="dxa"/>
          </w:tcPr>
          <w:p>
            <w:pPr>
              <w:pStyle w:val="TableParagraph"/>
              <w:spacing w:before="5"/>
              <w:ind w:left="34"/>
              <w:rPr>
                <w:sz w:val="22"/>
              </w:rPr>
            </w:pPr>
            <w:r>
              <w:rPr>
                <w:sz w:val="22"/>
              </w:rPr>
              <w:t>Akreditasi</w:t>
            </w:r>
            <w:r>
              <w:rPr>
                <w:spacing w:val="52"/>
                <w:sz w:val="22"/>
              </w:rPr>
              <w:t> </w:t>
            </w:r>
            <w:r>
              <w:rPr>
                <w:sz w:val="22"/>
              </w:rPr>
              <w:t>institusi</w:t>
            </w:r>
            <w:r>
              <w:rPr>
                <w:spacing w:val="54"/>
                <w:sz w:val="22"/>
              </w:rPr>
              <w:t> </w:t>
            </w:r>
            <w:r>
              <w:rPr>
                <w:sz w:val="22"/>
              </w:rPr>
              <w:t>perguruan</w:t>
            </w:r>
            <w:r>
              <w:rPr>
                <w:spacing w:val="56"/>
                <w:sz w:val="22"/>
              </w:rPr>
              <w:t> </w:t>
            </w:r>
            <w:r>
              <w:rPr>
                <w:sz w:val="22"/>
              </w:rPr>
              <w:t>tinggi</w:t>
            </w:r>
            <w:r>
              <w:rPr>
                <w:spacing w:val="55"/>
                <w:sz w:val="22"/>
              </w:rPr>
              <w:t> </w:t>
            </w:r>
            <w:r>
              <w:rPr>
                <w:sz w:val="22"/>
              </w:rPr>
              <w:t>dan</w:t>
            </w:r>
            <w:r>
              <w:rPr>
                <w:spacing w:val="52"/>
                <w:sz w:val="22"/>
              </w:rPr>
              <w:t> </w:t>
            </w:r>
            <w:r>
              <w:rPr>
                <w:sz w:val="22"/>
              </w:rPr>
              <w:t>prodi</w:t>
            </w:r>
            <w:r>
              <w:rPr>
                <w:spacing w:val="55"/>
                <w:sz w:val="22"/>
              </w:rPr>
              <w:t> </w:t>
            </w:r>
            <w:r>
              <w:rPr>
                <w:spacing w:val="-5"/>
                <w:sz w:val="22"/>
              </w:rPr>
              <w:t>90%</w:t>
            </w:r>
          </w:p>
          <w:p>
            <w:pPr>
              <w:pStyle w:val="TableParagraph"/>
              <w:spacing w:before="39"/>
              <w:ind w:left="34"/>
              <w:rPr>
                <w:sz w:val="22"/>
              </w:rPr>
            </w:pPr>
            <w:r>
              <w:rPr>
                <w:sz w:val="22"/>
              </w:rPr>
              <w:t>baik</w:t>
            </w:r>
            <w:r>
              <w:rPr>
                <w:spacing w:val="-1"/>
                <w:sz w:val="22"/>
              </w:rPr>
              <w:t> </w:t>
            </w:r>
            <w:r>
              <w:rPr>
                <w:spacing w:val="-2"/>
                <w:sz w:val="22"/>
              </w:rPr>
              <w:t>sekali</w:t>
            </w:r>
          </w:p>
        </w:tc>
        <w:tc>
          <w:tcPr>
            <w:tcW w:w="876" w:type="dxa"/>
          </w:tcPr>
          <w:p>
            <w:pPr>
              <w:pStyle w:val="TableParagraph"/>
              <w:spacing w:before="148"/>
              <w:ind w:left="60" w:right="35"/>
              <w:jc w:val="center"/>
              <w:rPr>
                <w:sz w:val="22"/>
              </w:rPr>
            </w:pPr>
            <w:r>
              <w:rPr>
                <w:spacing w:val="-4"/>
                <w:sz w:val="22"/>
              </w:rPr>
              <w:t>0.02</w:t>
            </w:r>
          </w:p>
        </w:tc>
        <w:tc>
          <w:tcPr>
            <w:tcW w:w="1081" w:type="dxa"/>
            <w:tcBorders>
              <w:right w:val="single" w:sz="2" w:space="0" w:color="000000"/>
            </w:tcBorders>
          </w:tcPr>
          <w:p>
            <w:pPr>
              <w:pStyle w:val="TableParagraph"/>
              <w:spacing w:before="148"/>
              <w:ind w:left="83"/>
              <w:jc w:val="center"/>
              <w:rPr>
                <w:sz w:val="22"/>
              </w:rPr>
            </w:pPr>
            <w:r>
              <w:rPr>
                <w:spacing w:val="-4"/>
                <w:sz w:val="22"/>
              </w:rPr>
              <w:t>3.42</w:t>
            </w:r>
          </w:p>
        </w:tc>
        <w:tc>
          <w:tcPr>
            <w:tcW w:w="995" w:type="dxa"/>
            <w:tcBorders>
              <w:left w:val="single" w:sz="2" w:space="0" w:color="000000"/>
            </w:tcBorders>
          </w:tcPr>
          <w:p>
            <w:pPr>
              <w:pStyle w:val="TableParagraph"/>
              <w:spacing w:before="148"/>
              <w:ind w:left="76" w:right="56"/>
              <w:jc w:val="center"/>
              <w:rPr>
                <w:sz w:val="22"/>
              </w:rPr>
            </w:pPr>
            <w:r>
              <w:rPr>
                <w:spacing w:val="-4"/>
                <w:sz w:val="22"/>
              </w:rPr>
              <w:t>0.07</w:t>
            </w:r>
          </w:p>
        </w:tc>
      </w:tr>
      <w:tr>
        <w:trPr>
          <w:trHeight w:val="294" w:hRule="atLeast"/>
        </w:trPr>
        <w:tc>
          <w:tcPr>
            <w:tcW w:w="704" w:type="dxa"/>
            <w:tcBorders>
              <w:bottom w:val="single" w:sz="2" w:space="0" w:color="000000"/>
            </w:tcBorders>
          </w:tcPr>
          <w:p>
            <w:pPr>
              <w:pStyle w:val="TableParagraph"/>
              <w:spacing w:before="4"/>
              <w:ind w:left="126" w:right="100"/>
              <w:jc w:val="center"/>
              <w:rPr>
                <w:sz w:val="22"/>
              </w:rPr>
            </w:pPr>
            <w:r>
              <w:rPr>
                <w:spacing w:val="-10"/>
                <w:sz w:val="22"/>
              </w:rPr>
              <w:t>8</w:t>
            </w:r>
          </w:p>
        </w:tc>
        <w:tc>
          <w:tcPr>
            <w:tcW w:w="5426" w:type="dxa"/>
            <w:tcBorders>
              <w:bottom w:val="single" w:sz="2" w:space="0" w:color="000000"/>
            </w:tcBorders>
          </w:tcPr>
          <w:p>
            <w:pPr>
              <w:pStyle w:val="TableParagraph"/>
              <w:spacing w:before="4"/>
              <w:ind w:left="34"/>
              <w:rPr>
                <w:sz w:val="22"/>
              </w:rPr>
            </w:pPr>
            <w:r>
              <w:rPr>
                <w:sz w:val="22"/>
              </w:rPr>
              <w:t>Jumlah</w:t>
            </w:r>
            <w:r>
              <w:rPr>
                <w:spacing w:val="-4"/>
                <w:sz w:val="22"/>
              </w:rPr>
              <w:t> </w:t>
            </w:r>
            <w:r>
              <w:rPr>
                <w:sz w:val="22"/>
              </w:rPr>
              <w:t>tenaga</w:t>
            </w:r>
            <w:r>
              <w:rPr>
                <w:spacing w:val="-3"/>
                <w:sz w:val="22"/>
              </w:rPr>
              <w:t> </w:t>
            </w:r>
            <w:r>
              <w:rPr>
                <w:sz w:val="22"/>
              </w:rPr>
              <w:t>kependidikan</w:t>
            </w:r>
            <w:r>
              <w:rPr>
                <w:spacing w:val="-3"/>
                <w:sz w:val="22"/>
              </w:rPr>
              <w:t> </w:t>
            </w:r>
            <w:r>
              <w:rPr>
                <w:sz w:val="22"/>
              </w:rPr>
              <w:t>yang</w:t>
            </w:r>
            <w:r>
              <w:rPr>
                <w:spacing w:val="-3"/>
                <w:sz w:val="22"/>
              </w:rPr>
              <w:t> </w:t>
            </w:r>
            <w:r>
              <w:rPr>
                <w:spacing w:val="-2"/>
                <w:sz w:val="22"/>
              </w:rPr>
              <w:t>memadai</w:t>
            </w:r>
          </w:p>
        </w:tc>
        <w:tc>
          <w:tcPr>
            <w:tcW w:w="876" w:type="dxa"/>
            <w:tcBorders>
              <w:bottom w:val="single" w:sz="2" w:space="0" w:color="000000"/>
            </w:tcBorders>
          </w:tcPr>
          <w:p>
            <w:pPr>
              <w:pStyle w:val="TableParagraph"/>
              <w:spacing w:before="4"/>
              <w:ind w:left="60" w:right="35"/>
              <w:jc w:val="center"/>
              <w:rPr>
                <w:sz w:val="22"/>
              </w:rPr>
            </w:pPr>
            <w:r>
              <w:rPr>
                <w:spacing w:val="-4"/>
                <w:sz w:val="22"/>
              </w:rPr>
              <w:t>0.02</w:t>
            </w:r>
          </w:p>
        </w:tc>
        <w:tc>
          <w:tcPr>
            <w:tcW w:w="1081" w:type="dxa"/>
            <w:tcBorders>
              <w:bottom w:val="single" w:sz="2" w:space="0" w:color="000000"/>
              <w:right w:val="single" w:sz="2" w:space="0" w:color="000000"/>
            </w:tcBorders>
          </w:tcPr>
          <w:p>
            <w:pPr>
              <w:pStyle w:val="TableParagraph"/>
              <w:spacing w:before="4"/>
              <w:ind w:left="83"/>
              <w:jc w:val="center"/>
              <w:rPr>
                <w:sz w:val="22"/>
              </w:rPr>
            </w:pPr>
            <w:r>
              <w:rPr>
                <w:spacing w:val="-4"/>
                <w:sz w:val="22"/>
              </w:rPr>
              <w:t>3.42</w:t>
            </w:r>
          </w:p>
        </w:tc>
        <w:tc>
          <w:tcPr>
            <w:tcW w:w="995" w:type="dxa"/>
            <w:tcBorders>
              <w:left w:val="single" w:sz="2" w:space="0" w:color="000000"/>
              <w:bottom w:val="single" w:sz="2" w:space="0" w:color="000000"/>
            </w:tcBorders>
          </w:tcPr>
          <w:p>
            <w:pPr>
              <w:pStyle w:val="TableParagraph"/>
              <w:spacing w:before="4"/>
              <w:ind w:left="76" w:right="56"/>
              <w:jc w:val="center"/>
              <w:rPr>
                <w:sz w:val="22"/>
              </w:rPr>
            </w:pPr>
            <w:r>
              <w:rPr>
                <w:spacing w:val="-4"/>
                <w:sz w:val="22"/>
              </w:rPr>
              <w:t>0.07</w:t>
            </w:r>
          </w:p>
        </w:tc>
      </w:tr>
      <w:tr>
        <w:trPr>
          <w:trHeight w:val="542" w:hRule="atLeast"/>
        </w:trPr>
        <w:tc>
          <w:tcPr>
            <w:tcW w:w="704" w:type="dxa"/>
            <w:tcBorders>
              <w:top w:val="single" w:sz="2" w:space="0" w:color="000000"/>
            </w:tcBorders>
          </w:tcPr>
          <w:p>
            <w:pPr>
              <w:pStyle w:val="TableParagraph"/>
              <w:spacing w:before="129"/>
              <w:ind w:left="126" w:right="100"/>
              <w:jc w:val="center"/>
              <w:rPr>
                <w:sz w:val="22"/>
              </w:rPr>
            </w:pPr>
            <w:r>
              <w:rPr>
                <w:spacing w:val="-10"/>
                <w:sz w:val="22"/>
              </w:rPr>
              <w:t>9</w:t>
            </w:r>
          </w:p>
        </w:tc>
        <w:tc>
          <w:tcPr>
            <w:tcW w:w="5426" w:type="dxa"/>
            <w:tcBorders>
              <w:top w:val="single" w:sz="2" w:space="0" w:color="000000"/>
            </w:tcBorders>
          </w:tcPr>
          <w:p>
            <w:pPr>
              <w:pStyle w:val="TableParagraph"/>
              <w:spacing w:line="247" w:lineRule="auto"/>
              <w:ind w:left="34" w:right="463"/>
              <w:rPr>
                <w:sz w:val="22"/>
              </w:rPr>
            </w:pPr>
            <w:r>
              <w:rPr>
                <w:sz w:val="22"/>
              </w:rPr>
              <w:t>Dukungan</w:t>
            </w:r>
            <w:r>
              <w:rPr>
                <w:spacing w:val="-13"/>
                <w:sz w:val="22"/>
              </w:rPr>
              <w:t> </w:t>
            </w:r>
            <w:r>
              <w:rPr>
                <w:sz w:val="22"/>
              </w:rPr>
              <w:t>kebijakan</w:t>
            </w:r>
            <w:r>
              <w:rPr>
                <w:spacing w:val="-13"/>
                <w:sz w:val="22"/>
              </w:rPr>
              <w:t> </w:t>
            </w:r>
            <w:r>
              <w:rPr>
                <w:sz w:val="22"/>
              </w:rPr>
              <w:t>pimpinan</w:t>
            </w:r>
            <w:r>
              <w:rPr>
                <w:spacing w:val="-13"/>
                <w:sz w:val="22"/>
              </w:rPr>
              <w:t> </w:t>
            </w:r>
            <w:r>
              <w:rPr>
                <w:sz w:val="22"/>
              </w:rPr>
              <w:t>dalam Meningkatkan akreditasi institusi</w:t>
            </w:r>
          </w:p>
        </w:tc>
        <w:tc>
          <w:tcPr>
            <w:tcW w:w="876" w:type="dxa"/>
            <w:tcBorders>
              <w:top w:val="single" w:sz="2" w:space="0" w:color="000000"/>
            </w:tcBorders>
          </w:tcPr>
          <w:p>
            <w:pPr>
              <w:pStyle w:val="TableParagraph"/>
              <w:spacing w:before="129"/>
              <w:ind w:left="60" w:right="35"/>
              <w:jc w:val="center"/>
              <w:rPr>
                <w:sz w:val="22"/>
              </w:rPr>
            </w:pPr>
            <w:r>
              <w:rPr>
                <w:spacing w:val="-4"/>
                <w:sz w:val="22"/>
              </w:rPr>
              <w:t>0.02</w:t>
            </w:r>
          </w:p>
        </w:tc>
        <w:tc>
          <w:tcPr>
            <w:tcW w:w="1081" w:type="dxa"/>
            <w:tcBorders>
              <w:top w:val="single" w:sz="2" w:space="0" w:color="000000"/>
              <w:right w:val="single" w:sz="2" w:space="0" w:color="000000"/>
            </w:tcBorders>
          </w:tcPr>
          <w:p>
            <w:pPr>
              <w:pStyle w:val="TableParagraph"/>
              <w:spacing w:before="129"/>
              <w:ind w:left="83"/>
              <w:jc w:val="center"/>
              <w:rPr>
                <w:sz w:val="22"/>
              </w:rPr>
            </w:pPr>
            <w:r>
              <w:rPr>
                <w:spacing w:val="-4"/>
                <w:sz w:val="22"/>
              </w:rPr>
              <w:t>3.53</w:t>
            </w:r>
          </w:p>
        </w:tc>
        <w:tc>
          <w:tcPr>
            <w:tcW w:w="995" w:type="dxa"/>
            <w:tcBorders>
              <w:top w:val="single" w:sz="2" w:space="0" w:color="000000"/>
              <w:left w:val="single" w:sz="2" w:space="0" w:color="000000"/>
            </w:tcBorders>
          </w:tcPr>
          <w:p>
            <w:pPr>
              <w:pStyle w:val="TableParagraph"/>
              <w:spacing w:before="129"/>
              <w:ind w:left="76" w:right="56"/>
              <w:jc w:val="center"/>
              <w:rPr>
                <w:sz w:val="22"/>
              </w:rPr>
            </w:pPr>
            <w:r>
              <w:rPr>
                <w:spacing w:val="-4"/>
                <w:sz w:val="22"/>
              </w:rPr>
              <w:t>0.07</w:t>
            </w:r>
          </w:p>
        </w:tc>
      </w:tr>
      <w:tr>
        <w:trPr>
          <w:trHeight w:val="581" w:hRule="atLeast"/>
        </w:trPr>
        <w:tc>
          <w:tcPr>
            <w:tcW w:w="704" w:type="dxa"/>
          </w:tcPr>
          <w:p>
            <w:pPr>
              <w:pStyle w:val="TableParagraph"/>
              <w:spacing w:before="148"/>
              <w:ind w:left="239"/>
              <w:rPr>
                <w:sz w:val="22"/>
              </w:rPr>
            </w:pPr>
            <w:r>
              <w:rPr>
                <w:spacing w:val="-5"/>
                <w:sz w:val="22"/>
              </w:rPr>
              <w:t>10</w:t>
            </w:r>
          </w:p>
        </w:tc>
        <w:tc>
          <w:tcPr>
            <w:tcW w:w="5426" w:type="dxa"/>
          </w:tcPr>
          <w:p>
            <w:pPr>
              <w:pStyle w:val="TableParagraph"/>
              <w:spacing w:before="4"/>
              <w:ind w:left="34"/>
              <w:rPr>
                <w:sz w:val="22"/>
              </w:rPr>
            </w:pPr>
            <w:r>
              <w:rPr>
                <w:spacing w:val="-2"/>
                <w:sz w:val="22"/>
              </w:rPr>
              <w:t>Dukungan</w:t>
            </w:r>
            <w:r>
              <w:rPr>
                <w:spacing w:val="-7"/>
                <w:sz w:val="22"/>
              </w:rPr>
              <w:t> </w:t>
            </w:r>
            <w:r>
              <w:rPr>
                <w:spacing w:val="-2"/>
                <w:sz w:val="22"/>
              </w:rPr>
              <w:t>sarana dan prasarana yang memadai</w:t>
            </w:r>
            <w:r>
              <w:rPr>
                <w:spacing w:val="-5"/>
                <w:sz w:val="22"/>
              </w:rPr>
              <w:t> </w:t>
            </w:r>
            <w:r>
              <w:rPr>
                <w:spacing w:val="-2"/>
                <w:sz w:val="22"/>
              </w:rPr>
              <w:t>untuk</w:t>
            </w:r>
          </w:p>
          <w:p>
            <w:pPr>
              <w:pStyle w:val="TableParagraph"/>
              <w:spacing w:before="35"/>
              <w:ind w:left="34"/>
              <w:rPr>
                <w:sz w:val="22"/>
              </w:rPr>
            </w:pPr>
            <w:r>
              <w:rPr>
                <w:sz w:val="22"/>
              </w:rPr>
              <w:t>mengembangkan</w:t>
            </w:r>
            <w:r>
              <w:rPr>
                <w:spacing w:val="-5"/>
                <w:sz w:val="22"/>
              </w:rPr>
              <w:t> </w:t>
            </w:r>
            <w:r>
              <w:rPr>
                <w:spacing w:val="-2"/>
                <w:sz w:val="22"/>
              </w:rPr>
              <w:t>tridharma</w:t>
            </w:r>
          </w:p>
        </w:tc>
        <w:tc>
          <w:tcPr>
            <w:tcW w:w="876" w:type="dxa"/>
          </w:tcPr>
          <w:p>
            <w:pPr>
              <w:pStyle w:val="TableParagraph"/>
              <w:spacing w:before="148"/>
              <w:ind w:left="60" w:right="35"/>
              <w:jc w:val="center"/>
              <w:rPr>
                <w:sz w:val="22"/>
              </w:rPr>
            </w:pPr>
            <w:r>
              <w:rPr>
                <w:spacing w:val="-4"/>
                <w:sz w:val="22"/>
              </w:rPr>
              <w:t>0.02</w:t>
            </w:r>
          </w:p>
        </w:tc>
        <w:tc>
          <w:tcPr>
            <w:tcW w:w="1081" w:type="dxa"/>
            <w:tcBorders>
              <w:right w:val="single" w:sz="2" w:space="0" w:color="000000"/>
            </w:tcBorders>
          </w:tcPr>
          <w:p>
            <w:pPr>
              <w:pStyle w:val="TableParagraph"/>
              <w:spacing w:before="148"/>
              <w:ind w:left="83"/>
              <w:jc w:val="center"/>
              <w:rPr>
                <w:sz w:val="22"/>
              </w:rPr>
            </w:pPr>
            <w:r>
              <w:rPr>
                <w:spacing w:val="-4"/>
                <w:sz w:val="22"/>
              </w:rPr>
              <w:t>3.42</w:t>
            </w:r>
          </w:p>
        </w:tc>
        <w:tc>
          <w:tcPr>
            <w:tcW w:w="995" w:type="dxa"/>
            <w:tcBorders>
              <w:left w:val="single" w:sz="2" w:space="0" w:color="000000"/>
            </w:tcBorders>
          </w:tcPr>
          <w:p>
            <w:pPr>
              <w:pStyle w:val="TableParagraph"/>
              <w:spacing w:before="148"/>
              <w:ind w:left="76" w:right="56"/>
              <w:jc w:val="center"/>
              <w:rPr>
                <w:sz w:val="22"/>
              </w:rPr>
            </w:pPr>
            <w:r>
              <w:rPr>
                <w:spacing w:val="-4"/>
                <w:sz w:val="22"/>
              </w:rPr>
              <w:t>0.07</w:t>
            </w:r>
          </w:p>
        </w:tc>
      </w:tr>
      <w:tr>
        <w:trPr>
          <w:trHeight w:val="582" w:hRule="atLeast"/>
        </w:trPr>
        <w:tc>
          <w:tcPr>
            <w:tcW w:w="704" w:type="dxa"/>
          </w:tcPr>
          <w:p>
            <w:pPr>
              <w:pStyle w:val="TableParagraph"/>
              <w:spacing w:before="148"/>
              <w:ind w:left="239"/>
              <w:rPr>
                <w:sz w:val="22"/>
              </w:rPr>
            </w:pPr>
            <w:r>
              <w:rPr>
                <w:spacing w:val="-5"/>
                <w:sz w:val="22"/>
              </w:rPr>
              <w:t>11</w:t>
            </w:r>
          </w:p>
        </w:tc>
        <w:tc>
          <w:tcPr>
            <w:tcW w:w="5426" w:type="dxa"/>
          </w:tcPr>
          <w:p>
            <w:pPr>
              <w:pStyle w:val="TableParagraph"/>
              <w:spacing w:before="4"/>
              <w:ind w:left="34"/>
              <w:rPr>
                <w:sz w:val="22"/>
              </w:rPr>
            </w:pPr>
            <w:r>
              <w:rPr>
                <w:sz w:val="22"/>
              </w:rPr>
              <w:t>Memiliki</w:t>
            </w:r>
            <w:r>
              <w:rPr>
                <w:spacing w:val="49"/>
                <w:sz w:val="22"/>
              </w:rPr>
              <w:t> </w:t>
            </w:r>
            <w:r>
              <w:rPr>
                <w:sz w:val="22"/>
              </w:rPr>
              <w:t>jaringan</w:t>
            </w:r>
            <w:r>
              <w:rPr>
                <w:spacing w:val="52"/>
                <w:sz w:val="22"/>
              </w:rPr>
              <w:t> </w:t>
            </w:r>
            <w:r>
              <w:rPr>
                <w:sz w:val="22"/>
              </w:rPr>
              <w:t>kerjasama</w:t>
            </w:r>
            <w:r>
              <w:rPr>
                <w:spacing w:val="51"/>
                <w:sz w:val="22"/>
              </w:rPr>
              <w:t> </w:t>
            </w:r>
            <w:r>
              <w:rPr>
                <w:sz w:val="22"/>
              </w:rPr>
              <w:t>dengan</w:t>
            </w:r>
            <w:r>
              <w:rPr>
                <w:spacing w:val="52"/>
                <w:sz w:val="22"/>
              </w:rPr>
              <w:t> </w:t>
            </w:r>
            <w:r>
              <w:rPr>
                <w:sz w:val="22"/>
              </w:rPr>
              <w:t>institusi</w:t>
            </w:r>
            <w:r>
              <w:rPr>
                <w:spacing w:val="50"/>
                <w:sz w:val="22"/>
              </w:rPr>
              <w:t> </w:t>
            </w:r>
            <w:r>
              <w:rPr>
                <w:spacing w:val="-4"/>
                <w:sz w:val="22"/>
              </w:rPr>
              <w:t>dalam</w:t>
            </w:r>
          </w:p>
          <w:p>
            <w:pPr>
              <w:pStyle w:val="TableParagraph"/>
              <w:spacing w:before="36"/>
              <w:ind w:left="34"/>
              <w:rPr>
                <w:sz w:val="22"/>
              </w:rPr>
            </w:pPr>
            <w:r>
              <w:rPr>
                <w:sz w:val="22"/>
              </w:rPr>
              <w:t>dan</w:t>
            </w:r>
            <w:r>
              <w:rPr>
                <w:spacing w:val="-1"/>
                <w:sz w:val="22"/>
              </w:rPr>
              <w:t> </w:t>
            </w:r>
            <w:r>
              <w:rPr>
                <w:sz w:val="22"/>
              </w:rPr>
              <w:t>luar</w:t>
            </w:r>
            <w:r>
              <w:rPr>
                <w:spacing w:val="-3"/>
                <w:sz w:val="22"/>
              </w:rPr>
              <w:t> </w:t>
            </w:r>
            <w:r>
              <w:rPr>
                <w:spacing w:val="-2"/>
                <w:sz w:val="22"/>
              </w:rPr>
              <w:t>negeri.</w:t>
            </w:r>
          </w:p>
        </w:tc>
        <w:tc>
          <w:tcPr>
            <w:tcW w:w="876" w:type="dxa"/>
          </w:tcPr>
          <w:p>
            <w:pPr>
              <w:pStyle w:val="TableParagraph"/>
              <w:spacing w:before="148"/>
              <w:ind w:left="60" w:right="35"/>
              <w:jc w:val="center"/>
              <w:rPr>
                <w:sz w:val="22"/>
              </w:rPr>
            </w:pPr>
            <w:r>
              <w:rPr>
                <w:spacing w:val="-4"/>
                <w:sz w:val="22"/>
              </w:rPr>
              <w:t>0.02</w:t>
            </w:r>
          </w:p>
        </w:tc>
        <w:tc>
          <w:tcPr>
            <w:tcW w:w="1081" w:type="dxa"/>
            <w:tcBorders>
              <w:right w:val="single" w:sz="2" w:space="0" w:color="000000"/>
            </w:tcBorders>
          </w:tcPr>
          <w:p>
            <w:pPr>
              <w:pStyle w:val="TableParagraph"/>
              <w:spacing w:before="148"/>
              <w:ind w:left="83"/>
              <w:jc w:val="center"/>
              <w:rPr>
                <w:sz w:val="22"/>
              </w:rPr>
            </w:pPr>
            <w:r>
              <w:rPr>
                <w:spacing w:val="-4"/>
                <w:sz w:val="22"/>
              </w:rPr>
              <w:t>3.47</w:t>
            </w:r>
          </w:p>
        </w:tc>
        <w:tc>
          <w:tcPr>
            <w:tcW w:w="995" w:type="dxa"/>
            <w:tcBorders>
              <w:left w:val="single" w:sz="2" w:space="0" w:color="000000"/>
            </w:tcBorders>
          </w:tcPr>
          <w:p>
            <w:pPr>
              <w:pStyle w:val="TableParagraph"/>
              <w:spacing w:before="148"/>
              <w:ind w:left="76" w:right="56"/>
              <w:jc w:val="center"/>
              <w:rPr>
                <w:sz w:val="22"/>
              </w:rPr>
            </w:pPr>
            <w:r>
              <w:rPr>
                <w:spacing w:val="-4"/>
                <w:sz w:val="22"/>
              </w:rPr>
              <w:t>0.07</w:t>
            </w:r>
          </w:p>
        </w:tc>
      </w:tr>
      <w:tr>
        <w:trPr>
          <w:trHeight w:val="581" w:hRule="atLeast"/>
        </w:trPr>
        <w:tc>
          <w:tcPr>
            <w:tcW w:w="704" w:type="dxa"/>
          </w:tcPr>
          <w:p>
            <w:pPr>
              <w:pStyle w:val="TableParagraph"/>
              <w:spacing w:before="148"/>
              <w:ind w:left="239"/>
              <w:rPr>
                <w:sz w:val="22"/>
              </w:rPr>
            </w:pPr>
            <w:r>
              <w:rPr>
                <w:spacing w:val="-5"/>
                <w:sz w:val="22"/>
              </w:rPr>
              <w:t>12</w:t>
            </w:r>
          </w:p>
        </w:tc>
        <w:tc>
          <w:tcPr>
            <w:tcW w:w="5426" w:type="dxa"/>
          </w:tcPr>
          <w:p>
            <w:pPr>
              <w:pStyle w:val="TableParagraph"/>
              <w:spacing w:before="4"/>
              <w:ind w:left="34"/>
              <w:rPr>
                <w:sz w:val="22"/>
              </w:rPr>
            </w:pPr>
            <w:r>
              <w:rPr>
                <w:sz w:val="22"/>
              </w:rPr>
              <w:t>Memiliki</w:t>
            </w:r>
            <w:r>
              <w:rPr>
                <w:spacing w:val="25"/>
                <w:sz w:val="22"/>
              </w:rPr>
              <w:t>  </w:t>
            </w:r>
            <w:r>
              <w:rPr>
                <w:sz w:val="22"/>
              </w:rPr>
              <w:t>jaringan</w:t>
            </w:r>
            <w:r>
              <w:rPr>
                <w:spacing w:val="26"/>
                <w:sz w:val="22"/>
              </w:rPr>
              <w:t>  </w:t>
            </w:r>
            <w:r>
              <w:rPr>
                <w:sz w:val="22"/>
              </w:rPr>
              <w:t>kemitraan</w:t>
            </w:r>
            <w:r>
              <w:rPr>
                <w:spacing w:val="26"/>
                <w:sz w:val="22"/>
              </w:rPr>
              <w:t>  </w:t>
            </w:r>
            <w:r>
              <w:rPr>
                <w:sz w:val="22"/>
              </w:rPr>
              <w:t>dengan</w:t>
            </w:r>
            <w:r>
              <w:rPr>
                <w:spacing w:val="26"/>
                <w:sz w:val="22"/>
              </w:rPr>
              <w:t>  </w:t>
            </w:r>
            <w:r>
              <w:rPr>
                <w:sz w:val="22"/>
              </w:rPr>
              <w:t>alumni,</w:t>
            </w:r>
            <w:r>
              <w:rPr>
                <w:spacing w:val="25"/>
                <w:sz w:val="22"/>
              </w:rPr>
              <w:t>  </w:t>
            </w:r>
            <w:r>
              <w:rPr>
                <w:spacing w:val="-5"/>
                <w:sz w:val="22"/>
              </w:rPr>
              <w:t>dan</w:t>
            </w:r>
          </w:p>
          <w:p>
            <w:pPr>
              <w:pStyle w:val="TableParagraph"/>
              <w:spacing w:before="35"/>
              <w:ind w:left="34"/>
              <w:rPr>
                <w:sz w:val="22"/>
              </w:rPr>
            </w:pPr>
            <w:r>
              <w:rPr>
                <w:sz w:val="22"/>
              </w:rPr>
              <w:t>pengguna</w:t>
            </w:r>
            <w:r>
              <w:rPr>
                <w:spacing w:val="-1"/>
                <w:sz w:val="22"/>
              </w:rPr>
              <w:t> </w:t>
            </w:r>
            <w:r>
              <w:rPr>
                <w:spacing w:val="-2"/>
                <w:sz w:val="22"/>
              </w:rPr>
              <w:t>lulusan</w:t>
            </w:r>
          </w:p>
        </w:tc>
        <w:tc>
          <w:tcPr>
            <w:tcW w:w="876" w:type="dxa"/>
          </w:tcPr>
          <w:p>
            <w:pPr>
              <w:pStyle w:val="TableParagraph"/>
              <w:spacing w:before="148"/>
              <w:ind w:left="60" w:right="35"/>
              <w:jc w:val="center"/>
              <w:rPr>
                <w:sz w:val="22"/>
              </w:rPr>
            </w:pPr>
            <w:r>
              <w:rPr>
                <w:spacing w:val="-4"/>
                <w:sz w:val="22"/>
              </w:rPr>
              <w:t>0.02</w:t>
            </w:r>
          </w:p>
        </w:tc>
        <w:tc>
          <w:tcPr>
            <w:tcW w:w="1081" w:type="dxa"/>
            <w:tcBorders>
              <w:right w:val="single" w:sz="2" w:space="0" w:color="000000"/>
            </w:tcBorders>
          </w:tcPr>
          <w:p>
            <w:pPr>
              <w:pStyle w:val="TableParagraph"/>
              <w:spacing w:before="148"/>
              <w:ind w:left="83"/>
              <w:jc w:val="center"/>
              <w:rPr>
                <w:sz w:val="22"/>
              </w:rPr>
            </w:pPr>
            <w:r>
              <w:rPr>
                <w:spacing w:val="-4"/>
                <w:sz w:val="22"/>
              </w:rPr>
              <w:t>3.68</w:t>
            </w:r>
          </w:p>
        </w:tc>
        <w:tc>
          <w:tcPr>
            <w:tcW w:w="995" w:type="dxa"/>
            <w:tcBorders>
              <w:left w:val="single" w:sz="2" w:space="0" w:color="000000"/>
            </w:tcBorders>
          </w:tcPr>
          <w:p>
            <w:pPr>
              <w:pStyle w:val="TableParagraph"/>
              <w:spacing w:before="148"/>
              <w:ind w:left="76"/>
              <w:jc w:val="center"/>
              <w:rPr>
                <w:sz w:val="22"/>
              </w:rPr>
            </w:pPr>
            <w:r>
              <w:rPr>
                <w:spacing w:val="-4"/>
                <w:sz w:val="22"/>
              </w:rPr>
              <w:t>0.07</w:t>
            </w:r>
          </w:p>
        </w:tc>
      </w:tr>
      <w:tr>
        <w:trPr>
          <w:trHeight w:val="290" w:hRule="atLeast"/>
        </w:trPr>
        <w:tc>
          <w:tcPr>
            <w:tcW w:w="704" w:type="dxa"/>
            <w:tcBorders>
              <w:bottom w:val="single" w:sz="2" w:space="0" w:color="000000"/>
            </w:tcBorders>
          </w:tcPr>
          <w:p>
            <w:pPr>
              <w:pStyle w:val="TableParagraph"/>
              <w:spacing w:before="4"/>
              <w:ind w:left="239"/>
              <w:rPr>
                <w:sz w:val="22"/>
              </w:rPr>
            </w:pPr>
            <w:r>
              <w:rPr>
                <w:spacing w:val="-5"/>
                <w:sz w:val="22"/>
              </w:rPr>
              <w:t>13</w:t>
            </w:r>
          </w:p>
        </w:tc>
        <w:tc>
          <w:tcPr>
            <w:tcW w:w="5426" w:type="dxa"/>
            <w:tcBorders>
              <w:bottom w:val="single" w:sz="2" w:space="0" w:color="000000"/>
            </w:tcBorders>
          </w:tcPr>
          <w:p>
            <w:pPr>
              <w:pStyle w:val="TableParagraph"/>
              <w:spacing w:before="4"/>
              <w:ind w:left="34"/>
              <w:rPr>
                <w:sz w:val="22"/>
              </w:rPr>
            </w:pPr>
            <w:r>
              <w:rPr>
                <w:sz w:val="22"/>
              </w:rPr>
              <w:t>Tersedia</w:t>
            </w:r>
            <w:r>
              <w:rPr>
                <w:spacing w:val="-3"/>
                <w:sz w:val="22"/>
              </w:rPr>
              <w:t> </w:t>
            </w:r>
            <w:r>
              <w:rPr>
                <w:sz w:val="22"/>
              </w:rPr>
              <w:t>website</w:t>
            </w:r>
            <w:r>
              <w:rPr>
                <w:spacing w:val="-2"/>
                <w:sz w:val="22"/>
              </w:rPr>
              <w:t> </w:t>
            </w:r>
            <w:r>
              <w:rPr>
                <w:sz w:val="22"/>
              </w:rPr>
              <w:t>yang</w:t>
            </w:r>
            <w:r>
              <w:rPr>
                <w:spacing w:val="-2"/>
                <w:sz w:val="22"/>
              </w:rPr>
              <w:t> </w:t>
            </w:r>
            <w:r>
              <w:rPr>
                <w:sz w:val="22"/>
              </w:rPr>
              <w:t>up</w:t>
            </w:r>
            <w:r>
              <w:rPr>
                <w:spacing w:val="-2"/>
                <w:sz w:val="22"/>
              </w:rPr>
              <w:t> </w:t>
            </w:r>
            <w:r>
              <w:rPr>
                <w:sz w:val="22"/>
              </w:rPr>
              <w:t>to</w:t>
            </w:r>
            <w:r>
              <w:rPr>
                <w:spacing w:val="-2"/>
                <w:sz w:val="22"/>
              </w:rPr>
              <w:t> </w:t>
            </w:r>
            <w:r>
              <w:rPr>
                <w:spacing w:val="-4"/>
                <w:sz w:val="22"/>
              </w:rPr>
              <w:t>date</w:t>
            </w:r>
          </w:p>
        </w:tc>
        <w:tc>
          <w:tcPr>
            <w:tcW w:w="876" w:type="dxa"/>
            <w:tcBorders>
              <w:bottom w:val="single" w:sz="2" w:space="0" w:color="000000"/>
            </w:tcBorders>
          </w:tcPr>
          <w:p>
            <w:pPr>
              <w:pStyle w:val="TableParagraph"/>
              <w:spacing w:before="4"/>
              <w:ind w:left="60" w:right="35"/>
              <w:jc w:val="center"/>
              <w:rPr>
                <w:sz w:val="22"/>
              </w:rPr>
            </w:pPr>
            <w:r>
              <w:rPr>
                <w:spacing w:val="-4"/>
                <w:sz w:val="22"/>
              </w:rPr>
              <w:t>0.02</w:t>
            </w:r>
          </w:p>
        </w:tc>
        <w:tc>
          <w:tcPr>
            <w:tcW w:w="1081" w:type="dxa"/>
            <w:tcBorders>
              <w:bottom w:val="single" w:sz="2" w:space="0" w:color="000000"/>
              <w:right w:val="single" w:sz="2" w:space="0" w:color="000000"/>
            </w:tcBorders>
          </w:tcPr>
          <w:p>
            <w:pPr>
              <w:pStyle w:val="TableParagraph"/>
              <w:spacing w:before="4"/>
              <w:ind w:left="83"/>
              <w:jc w:val="center"/>
              <w:rPr>
                <w:sz w:val="22"/>
              </w:rPr>
            </w:pPr>
            <w:r>
              <w:rPr>
                <w:spacing w:val="-4"/>
                <w:sz w:val="22"/>
              </w:rPr>
              <w:t>3.68</w:t>
            </w:r>
          </w:p>
        </w:tc>
        <w:tc>
          <w:tcPr>
            <w:tcW w:w="995" w:type="dxa"/>
            <w:tcBorders>
              <w:left w:val="single" w:sz="2" w:space="0" w:color="000000"/>
              <w:bottom w:val="single" w:sz="2" w:space="0" w:color="000000"/>
            </w:tcBorders>
          </w:tcPr>
          <w:p>
            <w:pPr>
              <w:pStyle w:val="TableParagraph"/>
              <w:spacing w:before="4"/>
              <w:ind w:left="76"/>
              <w:jc w:val="center"/>
              <w:rPr>
                <w:sz w:val="22"/>
              </w:rPr>
            </w:pPr>
            <w:r>
              <w:rPr>
                <w:spacing w:val="-4"/>
                <w:sz w:val="22"/>
              </w:rPr>
              <w:t>0.07</w:t>
            </w:r>
          </w:p>
        </w:tc>
      </w:tr>
      <w:tr>
        <w:trPr>
          <w:trHeight w:val="586" w:hRule="atLeast"/>
        </w:trPr>
        <w:tc>
          <w:tcPr>
            <w:tcW w:w="704" w:type="dxa"/>
            <w:tcBorders>
              <w:top w:val="single" w:sz="2" w:space="0" w:color="000000"/>
            </w:tcBorders>
          </w:tcPr>
          <w:p>
            <w:pPr>
              <w:pStyle w:val="TableParagraph"/>
              <w:spacing w:before="149"/>
              <w:ind w:left="239"/>
              <w:rPr>
                <w:sz w:val="22"/>
              </w:rPr>
            </w:pPr>
            <w:r>
              <w:rPr>
                <w:spacing w:val="-5"/>
                <w:sz w:val="22"/>
              </w:rPr>
              <w:t>14</w:t>
            </w:r>
          </w:p>
        </w:tc>
        <w:tc>
          <w:tcPr>
            <w:tcW w:w="5426" w:type="dxa"/>
            <w:tcBorders>
              <w:top w:val="single" w:sz="2" w:space="0" w:color="000000"/>
            </w:tcBorders>
          </w:tcPr>
          <w:p>
            <w:pPr>
              <w:pStyle w:val="TableParagraph"/>
              <w:tabs>
                <w:tab w:pos="1185" w:val="left" w:leader="none"/>
                <w:tab w:pos="2112" w:val="left" w:leader="none"/>
                <w:tab w:pos="3422" w:val="left" w:leader="none"/>
                <w:tab w:pos="4605" w:val="left" w:leader="none"/>
              </w:tabs>
              <w:spacing w:before="5"/>
              <w:ind w:left="34"/>
              <w:rPr>
                <w:sz w:val="22"/>
              </w:rPr>
            </w:pPr>
            <w:r>
              <w:rPr>
                <w:spacing w:val="-2"/>
                <w:sz w:val="22"/>
              </w:rPr>
              <w:t>Tersedia</w:t>
            </w:r>
            <w:r>
              <w:rPr>
                <w:sz w:val="22"/>
              </w:rPr>
              <w:tab/>
            </w:r>
            <w:r>
              <w:rPr>
                <w:spacing w:val="-2"/>
                <w:sz w:val="22"/>
              </w:rPr>
              <w:t>sistem</w:t>
            </w:r>
            <w:r>
              <w:rPr>
                <w:sz w:val="22"/>
              </w:rPr>
              <w:tab/>
            </w:r>
            <w:r>
              <w:rPr>
                <w:spacing w:val="-2"/>
                <w:sz w:val="22"/>
              </w:rPr>
              <w:t>pelayanan</w:t>
            </w:r>
            <w:r>
              <w:rPr>
                <w:sz w:val="22"/>
              </w:rPr>
              <w:tab/>
            </w:r>
            <w:r>
              <w:rPr>
                <w:spacing w:val="-2"/>
                <w:sz w:val="22"/>
              </w:rPr>
              <w:t>informasi</w:t>
            </w:r>
            <w:r>
              <w:rPr>
                <w:sz w:val="22"/>
              </w:rPr>
              <w:tab/>
            </w:r>
            <w:r>
              <w:rPr>
                <w:spacing w:val="-2"/>
                <w:sz w:val="22"/>
              </w:rPr>
              <w:t>umum,</w:t>
            </w:r>
          </w:p>
          <w:p>
            <w:pPr>
              <w:pStyle w:val="TableParagraph"/>
              <w:spacing w:before="39"/>
              <w:ind w:left="34"/>
              <w:rPr>
                <w:sz w:val="22"/>
              </w:rPr>
            </w:pPr>
            <w:r>
              <w:rPr>
                <w:sz w:val="22"/>
              </w:rPr>
              <w:t>akademik,</w:t>
            </w:r>
            <w:r>
              <w:rPr>
                <w:spacing w:val="-6"/>
                <w:sz w:val="22"/>
              </w:rPr>
              <w:t> </w:t>
            </w:r>
            <w:r>
              <w:rPr>
                <w:sz w:val="22"/>
              </w:rPr>
              <w:t>dan</w:t>
            </w:r>
            <w:r>
              <w:rPr>
                <w:spacing w:val="-5"/>
                <w:sz w:val="22"/>
              </w:rPr>
              <w:t> </w:t>
            </w:r>
            <w:r>
              <w:rPr>
                <w:sz w:val="22"/>
              </w:rPr>
              <w:t>keuangan</w:t>
            </w:r>
            <w:r>
              <w:rPr>
                <w:spacing w:val="-5"/>
                <w:sz w:val="22"/>
              </w:rPr>
              <w:t> </w:t>
            </w:r>
            <w:r>
              <w:rPr>
                <w:sz w:val="22"/>
              </w:rPr>
              <w:t>berbasis</w:t>
            </w:r>
            <w:r>
              <w:rPr>
                <w:spacing w:val="-1"/>
                <w:sz w:val="22"/>
              </w:rPr>
              <w:t> </w:t>
            </w:r>
            <w:r>
              <w:rPr>
                <w:spacing w:val="-5"/>
                <w:sz w:val="22"/>
              </w:rPr>
              <w:t>TI</w:t>
            </w:r>
          </w:p>
        </w:tc>
        <w:tc>
          <w:tcPr>
            <w:tcW w:w="876" w:type="dxa"/>
            <w:tcBorders>
              <w:top w:val="single" w:sz="2" w:space="0" w:color="000000"/>
            </w:tcBorders>
          </w:tcPr>
          <w:p>
            <w:pPr>
              <w:pStyle w:val="TableParagraph"/>
              <w:spacing w:before="5"/>
              <w:ind w:left="60" w:right="35"/>
              <w:jc w:val="center"/>
              <w:rPr>
                <w:sz w:val="22"/>
              </w:rPr>
            </w:pPr>
            <w:r>
              <w:rPr>
                <w:spacing w:val="-4"/>
                <w:sz w:val="22"/>
              </w:rPr>
              <w:t>0.03</w:t>
            </w:r>
          </w:p>
        </w:tc>
        <w:tc>
          <w:tcPr>
            <w:tcW w:w="1081" w:type="dxa"/>
            <w:tcBorders>
              <w:top w:val="single" w:sz="2" w:space="0" w:color="000000"/>
              <w:right w:val="single" w:sz="2" w:space="0" w:color="000000"/>
            </w:tcBorders>
          </w:tcPr>
          <w:p>
            <w:pPr>
              <w:pStyle w:val="TableParagraph"/>
              <w:spacing w:before="5"/>
              <w:ind w:left="83"/>
              <w:jc w:val="center"/>
              <w:rPr>
                <w:sz w:val="22"/>
              </w:rPr>
            </w:pPr>
            <w:r>
              <w:rPr>
                <w:spacing w:val="-4"/>
                <w:sz w:val="22"/>
              </w:rPr>
              <w:t>3.68</w:t>
            </w:r>
          </w:p>
        </w:tc>
        <w:tc>
          <w:tcPr>
            <w:tcW w:w="995" w:type="dxa"/>
            <w:tcBorders>
              <w:top w:val="single" w:sz="2" w:space="0" w:color="000000"/>
              <w:left w:val="single" w:sz="2" w:space="0" w:color="000000"/>
            </w:tcBorders>
          </w:tcPr>
          <w:p>
            <w:pPr>
              <w:pStyle w:val="TableParagraph"/>
              <w:spacing w:before="5"/>
              <w:ind w:left="76"/>
              <w:jc w:val="center"/>
              <w:rPr>
                <w:sz w:val="22"/>
              </w:rPr>
            </w:pPr>
            <w:r>
              <w:rPr>
                <w:spacing w:val="-4"/>
                <w:sz w:val="22"/>
              </w:rPr>
              <w:t>0.11</w:t>
            </w:r>
          </w:p>
        </w:tc>
      </w:tr>
      <w:tr>
        <w:trPr>
          <w:trHeight w:val="290" w:hRule="atLeast"/>
        </w:trPr>
        <w:tc>
          <w:tcPr>
            <w:tcW w:w="6130" w:type="dxa"/>
            <w:gridSpan w:val="2"/>
          </w:tcPr>
          <w:p>
            <w:pPr>
              <w:pStyle w:val="TableParagraph"/>
              <w:ind w:left="31"/>
              <w:rPr>
                <w:rFonts w:ascii="Arial"/>
                <w:b/>
                <w:sz w:val="22"/>
              </w:rPr>
            </w:pPr>
            <w:r>
              <w:rPr>
                <w:rFonts w:ascii="Arial"/>
                <w:b/>
                <w:sz w:val="22"/>
              </w:rPr>
              <w:t>TOTAL</w:t>
            </w:r>
            <w:r>
              <w:rPr>
                <w:rFonts w:ascii="Arial"/>
                <w:b/>
                <w:spacing w:val="-2"/>
                <w:sz w:val="22"/>
              </w:rPr>
              <w:t> </w:t>
            </w:r>
            <w:r>
              <w:rPr>
                <w:rFonts w:ascii="Arial"/>
                <w:b/>
                <w:sz w:val="22"/>
              </w:rPr>
              <w:t>NILAI</w:t>
            </w:r>
            <w:r>
              <w:rPr>
                <w:rFonts w:ascii="Arial"/>
                <w:b/>
                <w:spacing w:val="-3"/>
                <w:sz w:val="22"/>
              </w:rPr>
              <w:t> </w:t>
            </w:r>
            <w:r>
              <w:rPr>
                <w:rFonts w:ascii="Arial"/>
                <w:b/>
                <w:spacing w:val="-2"/>
                <w:sz w:val="22"/>
              </w:rPr>
              <w:t>STRENGTH</w:t>
            </w:r>
          </w:p>
        </w:tc>
        <w:tc>
          <w:tcPr>
            <w:tcW w:w="876" w:type="dxa"/>
          </w:tcPr>
          <w:p>
            <w:pPr>
              <w:pStyle w:val="TableParagraph"/>
              <w:rPr>
                <w:rFonts w:ascii="Times New Roman"/>
                <w:sz w:val="20"/>
              </w:rPr>
            </w:pPr>
          </w:p>
        </w:tc>
        <w:tc>
          <w:tcPr>
            <w:tcW w:w="1081" w:type="dxa"/>
            <w:tcBorders>
              <w:right w:val="single" w:sz="2" w:space="0" w:color="000000"/>
            </w:tcBorders>
          </w:tcPr>
          <w:p>
            <w:pPr>
              <w:pStyle w:val="TableParagraph"/>
              <w:rPr>
                <w:rFonts w:ascii="Times New Roman"/>
                <w:sz w:val="20"/>
              </w:rPr>
            </w:pPr>
          </w:p>
        </w:tc>
        <w:tc>
          <w:tcPr>
            <w:tcW w:w="995" w:type="dxa"/>
            <w:tcBorders>
              <w:left w:val="single" w:sz="2" w:space="0" w:color="000000"/>
            </w:tcBorders>
            <w:shd w:val="clear" w:color="auto" w:fill="92D050"/>
          </w:tcPr>
          <w:p>
            <w:pPr>
              <w:pStyle w:val="TableParagraph"/>
              <w:ind w:left="76"/>
              <w:jc w:val="center"/>
              <w:rPr>
                <w:rFonts w:ascii="Arial"/>
                <w:b/>
                <w:sz w:val="22"/>
              </w:rPr>
            </w:pPr>
            <w:r>
              <w:rPr>
                <w:rFonts w:ascii="Arial"/>
                <w:b/>
                <w:spacing w:val="-4"/>
                <w:sz w:val="22"/>
              </w:rPr>
              <w:t>1,12</w:t>
            </w:r>
          </w:p>
        </w:tc>
      </w:tr>
      <w:tr>
        <w:trPr>
          <w:trHeight w:val="290" w:hRule="atLeast"/>
        </w:trPr>
        <w:tc>
          <w:tcPr>
            <w:tcW w:w="704" w:type="dxa"/>
            <w:shd w:val="clear" w:color="auto" w:fill="D9D9D9"/>
          </w:tcPr>
          <w:p>
            <w:pPr>
              <w:pStyle w:val="TableParagraph"/>
              <w:spacing w:before="1"/>
              <w:ind w:right="181"/>
              <w:jc w:val="right"/>
              <w:rPr>
                <w:rFonts w:ascii="Arial"/>
                <w:b/>
                <w:sz w:val="22"/>
              </w:rPr>
            </w:pPr>
            <w:r>
              <w:rPr>
                <w:rFonts w:ascii="Arial"/>
                <w:b/>
                <w:spacing w:val="-5"/>
                <w:sz w:val="22"/>
              </w:rPr>
              <w:t>No</w:t>
            </w:r>
          </w:p>
        </w:tc>
        <w:tc>
          <w:tcPr>
            <w:tcW w:w="5426" w:type="dxa"/>
            <w:shd w:val="clear" w:color="auto" w:fill="D9D9D9"/>
          </w:tcPr>
          <w:p>
            <w:pPr>
              <w:pStyle w:val="TableParagraph"/>
              <w:spacing w:before="1"/>
              <w:ind w:left="1007"/>
              <w:rPr>
                <w:rFonts w:ascii="Arial"/>
                <w:b/>
                <w:sz w:val="22"/>
              </w:rPr>
            </w:pPr>
            <w:r>
              <w:rPr>
                <w:rFonts w:ascii="Arial"/>
                <w:b/>
                <w:sz w:val="22"/>
              </w:rPr>
              <w:t>Faktor</w:t>
            </w:r>
            <w:r>
              <w:rPr>
                <w:rFonts w:ascii="Arial"/>
                <w:b/>
                <w:spacing w:val="-5"/>
                <w:sz w:val="22"/>
              </w:rPr>
              <w:t> </w:t>
            </w:r>
            <w:r>
              <w:rPr>
                <w:rFonts w:ascii="Arial"/>
                <w:b/>
                <w:sz w:val="22"/>
              </w:rPr>
              <w:t>Kelemahan</w:t>
            </w:r>
            <w:r>
              <w:rPr>
                <w:rFonts w:ascii="Arial"/>
                <w:b/>
                <w:spacing w:val="-2"/>
                <w:sz w:val="22"/>
              </w:rPr>
              <w:t> (</w:t>
            </w:r>
            <w:r>
              <w:rPr>
                <w:rFonts w:ascii="Arial"/>
                <w:b/>
                <w:i/>
                <w:spacing w:val="-2"/>
                <w:sz w:val="22"/>
              </w:rPr>
              <w:t>Weaknesses</w:t>
            </w:r>
            <w:r>
              <w:rPr>
                <w:rFonts w:ascii="Arial"/>
                <w:b/>
                <w:spacing w:val="-2"/>
                <w:sz w:val="22"/>
              </w:rPr>
              <w:t>)</w:t>
            </w:r>
          </w:p>
        </w:tc>
        <w:tc>
          <w:tcPr>
            <w:tcW w:w="876" w:type="dxa"/>
            <w:shd w:val="clear" w:color="auto" w:fill="D9D9D9"/>
          </w:tcPr>
          <w:p>
            <w:pPr>
              <w:pStyle w:val="TableParagraph"/>
              <w:spacing w:before="1"/>
              <w:ind w:left="60"/>
              <w:jc w:val="center"/>
              <w:rPr>
                <w:rFonts w:ascii="Arial"/>
                <w:b/>
                <w:sz w:val="22"/>
              </w:rPr>
            </w:pPr>
            <w:r>
              <w:rPr>
                <w:rFonts w:ascii="Arial"/>
                <w:b/>
                <w:spacing w:val="-2"/>
                <w:sz w:val="22"/>
              </w:rPr>
              <w:t>Bobot</w:t>
            </w:r>
          </w:p>
        </w:tc>
        <w:tc>
          <w:tcPr>
            <w:tcW w:w="1081" w:type="dxa"/>
            <w:tcBorders>
              <w:right w:val="single" w:sz="2" w:space="0" w:color="000000"/>
            </w:tcBorders>
            <w:shd w:val="clear" w:color="auto" w:fill="D9D9D9"/>
          </w:tcPr>
          <w:p>
            <w:pPr>
              <w:pStyle w:val="TableParagraph"/>
              <w:spacing w:before="1"/>
              <w:ind w:left="83" w:right="24"/>
              <w:jc w:val="center"/>
              <w:rPr>
                <w:rFonts w:ascii="Arial"/>
                <w:b/>
                <w:sz w:val="22"/>
              </w:rPr>
            </w:pPr>
            <w:r>
              <w:rPr>
                <w:rFonts w:ascii="Arial"/>
                <w:b/>
                <w:spacing w:val="-2"/>
                <w:sz w:val="22"/>
              </w:rPr>
              <w:t>Rating</w:t>
            </w:r>
          </w:p>
        </w:tc>
        <w:tc>
          <w:tcPr>
            <w:tcW w:w="995" w:type="dxa"/>
            <w:tcBorders>
              <w:left w:val="single" w:sz="2" w:space="0" w:color="000000"/>
            </w:tcBorders>
            <w:shd w:val="clear" w:color="auto" w:fill="D9D9D9"/>
          </w:tcPr>
          <w:p>
            <w:pPr>
              <w:pStyle w:val="TableParagraph"/>
              <w:spacing w:before="1"/>
              <w:ind w:left="76" w:right="53"/>
              <w:jc w:val="center"/>
              <w:rPr>
                <w:rFonts w:ascii="Arial"/>
                <w:b/>
                <w:sz w:val="22"/>
              </w:rPr>
            </w:pPr>
            <w:r>
              <w:rPr>
                <w:rFonts w:ascii="Arial"/>
                <w:b/>
                <w:spacing w:val="-2"/>
                <w:sz w:val="22"/>
              </w:rPr>
              <w:t>Nilai</w:t>
            </w:r>
          </w:p>
        </w:tc>
      </w:tr>
      <w:tr>
        <w:trPr>
          <w:trHeight w:val="290" w:hRule="atLeast"/>
        </w:trPr>
        <w:tc>
          <w:tcPr>
            <w:tcW w:w="704" w:type="dxa"/>
            <w:shd w:val="clear" w:color="auto" w:fill="D9D9D9"/>
          </w:tcPr>
          <w:p>
            <w:pPr>
              <w:pStyle w:val="TableParagraph"/>
              <w:spacing w:before="4"/>
              <w:ind w:left="103"/>
              <w:rPr>
                <w:rFonts w:ascii="Arial"/>
                <w:b/>
                <w:sz w:val="22"/>
              </w:rPr>
            </w:pPr>
            <w:r>
              <w:rPr>
                <w:rFonts w:ascii="Arial"/>
                <w:b/>
                <w:spacing w:val="-10"/>
                <w:sz w:val="22"/>
              </w:rPr>
              <w:t>A</w:t>
            </w:r>
          </w:p>
        </w:tc>
        <w:tc>
          <w:tcPr>
            <w:tcW w:w="5426" w:type="dxa"/>
            <w:shd w:val="clear" w:color="auto" w:fill="D9D9D9"/>
          </w:tcPr>
          <w:p>
            <w:pPr>
              <w:pStyle w:val="TableParagraph"/>
              <w:spacing w:before="4"/>
              <w:ind w:left="30"/>
              <w:jc w:val="center"/>
              <w:rPr>
                <w:rFonts w:ascii="Arial"/>
                <w:b/>
                <w:sz w:val="22"/>
              </w:rPr>
            </w:pPr>
            <w:r>
              <w:rPr>
                <w:rFonts w:ascii="Arial"/>
                <w:b/>
                <w:spacing w:val="-10"/>
                <w:sz w:val="22"/>
              </w:rPr>
              <w:t>B</w:t>
            </w:r>
          </w:p>
        </w:tc>
        <w:tc>
          <w:tcPr>
            <w:tcW w:w="876" w:type="dxa"/>
            <w:shd w:val="clear" w:color="auto" w:fill="D9D9D9"/>
          </w:tcPr>
          <w:p>
            <w:pPr>
              <w:pStyle w:val="TableParagraph"/>
              <w:spacing w:before="4"/>
              <w:ind w:left="60" w:right="33"/>
              <w:jc w:val="center"/>
              <w:rPr>
                <w:rFonts w:ascii="Arial"/>
                <w:b/>
                <w:sz w:val="22"/>
              </w:rPr>
            </w:pPr>
            <w:r>
              <w:rPr>
                <w:rFonts w:ascii="Arial"/>
                <w:b/>
                <w:spacing w:val="-10"/>
                <w:sz w:val="22"/>
              </w:rPr>
              <w:t>C</w:t>
            </w:r>
          </w:p>
        </w:tc>
        <w:tc>
          <w:tcPr>
            <w:tcW w:w="1081" w:type="dxa"/>
            <w:tcBorders>
              <w:right w:val="single" w:sz="2" w:space="0" w:color="000000"/>
            </w:tcBorders>
            <w:shd w:val="clear" w:color="auto" w:fill="D9D9D9"/>
          </w:tcPr>
          <w:p>
            <w:pPr>
              <w:pStyle w:val="TableParagraph"/>
              <w:spacing w:before="4"/>
              <w:ind w:left="83" w:right="55"/>
              <w:jc w:val="center"/>
              <w:rPr>
                <w:rFonts w:ascii="Arial"/>
                <w:b/>
                <w:sz w:val="22"/>
              </w:rPr>
            </w:pPr>
            <w:r>
              <w:rPr>
                <w:rFonts w:ascii="Arial"/>
                <w:b/>
                <w:spacing w:val="-10"/>
                <w:sz w:val="22"/>
              </w:rPr>
              <w:t>D</w:t>
            </w:r>
          </w:p>
        </w:tc>
        <w:tc>
          <w:tcPr>
            <w:tcW w:w="995" w:type="dxa"/>
            <w:tcBorders>
              <w:left w:val="single" w:sz="2" w:space="0" w:color="000000"/>
            </w:tcBorders>
            <w:shd w:val="clear" w:color="auto" w:fill="D9D9D9"/>
          </w:tcPr>
          <w:p>
            <w:pPr>
              <w:pStyle w:val="TableParagraph"/>
              <w:spacing w:before="4"/>
              <w:ind w:left="76" w:right="53"/>
              <w:jc w:val="center"/>
              <w:rPr>
                <w:rFonts w:ascii="Arial"/>
                <w:b/>
                <w:sz w:val="22"/>
              </w:rPr>
            </w:pPr>
            <w:r>
              <w:rPr>
                <w:rFonts w:ascii="Arial"/>
                <w:b/>
                <w:sz w:val="22"/>
              </w:rPr>
              <w:t>E </w:t>
            </w:r>
            <w:r>
              <w:rPr>
                <w:rFonts w:ascii="Arial"/>
                <w:b/>
                <w:spacing w:val="-2"/>
                <w:sz w:val="22"/>
              </w:rPr>
              <w:t>*C*D)</w:t>
            </w:r>
          </w:p>
        </w:tc>
      </w:tr>
      <w:tr>
        <w:trPr>
          <w:trHeight w:val="582" w:hRule="atLeast"/>
        </w:trPr>
        <w:tc>
          <w:tcPr>
            <w:tcW w:w="704" w:type="dxa"/>
            <w:tcBorders>
              <w:bottom w:val="single" w:sz="2" w:space="0" w:color="000000"/>
            </w:tcBorders>
          </w:tcPr>
          <w:p>
            <w:pPr>
              <w:pStyle w:val="TableParagraph"/>
              <w:spacing w:before="148"/>
              <w:ind w:left="126" w:right="44"/>
              <w:jc w:val="center"/>
              <w:rPr>
                <w:sz w:val="22"/>
              </w:rPr>
            </w:pPr>
            <w:r>
              <w:rPr>
                <w:spacing w:val="-10"/>
                <w:sz w:val="22"/>
              </w:rPr>
              <w:t>1</w:t>
            </w:r>
          </w:p>
        </w:tc>
        <w:tc>
          <w:tcPr>
            <w:tcW w:w="5426" w:type="dxa"/>
            <w:tcBorders>
              <w:bottom w:val="single" w:sz="2" w:space="0" w:color="000000"/>
            </w:tcBorders>
          </w:tcPr>
          <w:p>
            <w:pPr>
              <w:pStyle w:val="TableParagraph"/>
              <w:spacing w:before="4"/>
              <w:ind w:left="34"/>
              <w:rPr>
                <w:sz w:val="22"/>
              </w:rPr>
            </w:pPr>
            <w:r>
              <w:rPr>
                <w:sz w:val="22"/>
              </w:rPr>
              <w:t>Relevansi</w:t>
            </w:r>
            <w:r>
              <w:rPr>
                <w:spacing w:val="-3"/>
                <w:sz w:val="22"/>
              </w:rPr>
              <w:t> </w:t>
            </w:r>
            <w:r>
              <w:rPr>
                <w:sz w:val="22"/>
              </w:rPr>
              <w:t>isi</w:t>
            </w:r>
            <w:r>
              <w:rPr>
                <w:spacing w:val="-3"/>
                <w:sz w:val="22"/>
              </w:rPr>
              <w:t> </w:t>
            </w:r>
            <w:r>
              <w:rPr>
                <w:sz w:val="22"/>
              </w:rPr>
              <w:t>kurikulum</w:t>
            </w:r>
            <w:r>
              <w:rPr>
                <w:spacing w:val="-2"/>
                <w:sz w:val="22"/>
              </w:rPr>
              <w:t> </w:t>
            </w:r>
            <w:r>
              <w:rPr>
                <w:sz w:val="22"/>
              </w:rPr>
              <w:t>yang</w:t>
            </w:r>
            <w:r>
              <w:rPr>
                <w:spacing w:val="-1"/>
                <w:sz w:val="22"/>
              </w:rPr>
              <w:t> </w:t>
            </w:r>
            <w:r>
              <w:rPr>
                <w:sz w:val="22"/>
              </w:rPr>
              <w:t>berkesesuaian</w:t>
            </w:r>
            <w:r>
              <w:rPr>
                <w:spacing w:val="-1"/>
                <w:sz w:val="22"/>
              </w:rPr>
              <w:t> </w:t>
            </w:r>
            <w:r>
              <w:rPr>
                <w:sz w:val="22"/>
              </w:rPr>
              <w:t>dgn </w:t>
            </w:r>
            <w:r>
              <w:rPr>
                <w:spacing w:val="-4"/>
                <w:sz w:val="22"/>
              </w:rPr>
              <w:t>daya</w:t>
            </w:r>
          </w:p>
          <w:p>
            <w:pPr>
              <w:pStyle w:val="TableParagraph"/>
              <w:spacing w:before="39"/>
              <w:ind w:left="34"/>
              <w:rPr>
                <w:sz w:val="22"/>
              </w:rPr>
            </w:pPr>
            <w:r>
              <w:rPr>
                <w:sz w:val="22"/>
              </w:rPr>
              <w:t>saing</w:t>
            </w:r>
            <w:r>
              <w:rPr>
                <w:spacing w:val="-1"/>
                <w:sz w:val="22"/>
              </w:rPr>
              <w:t> </w:t>
            </w:r>
            <w:r>
              <w:rPr>
                <w:sz w:val="22"/>
              </w:rPr>
              <w:t>global</w:t>
            </w:r>
            <w:r>
              <w:rPr>
                <w:spacing w:val="-2"/>
                <w:sz w:val="22"/>
              </w:rPr>
              <w:t> </w:t>
            </w:r>
            <w:r>
              <w:rPr>
                <w:sz w:val="22"/>
              </w:rPr>
              <w:t>belum</w:t>
            </w:r>
            <w:r>
              <w:rPr>
                <w:spacing w:val="-1"/>
                <w:sz w:val="22"/>
              </w:rPr>
              <w:t> </w:t>
            </w:r>
            <w:r>
              <w:rPr>
                <w:spacing w:val="-2"/>
                <w:sz w:val="22"/>
              </w:rPr>
              <w:t>optimal</w:t>
            </w:r>
          </w:p>
        </w:tc>
        <w:tc>
          <w:tcPr>
            <w:tcW w:w="876" w:type="dxa"/>
            <w:tcBorders>
              <w:bottom w:val="single" w:sz="2" w:space="0" w:color="000000"/>
            </w:tcBorders>
          </w:tcPr>
          <w:p>
            <w:pPr>
              <w:pStyle w:val="TableParagraph"/>
              <w:spacing w:before="148"/>
              <w:ind w:left="60" w:right="35"/>
              <w:jc w:val="center"/>
              <w:rPr>
                <w:sz w:val="22"/>
              </w:rPr>
            </w:pPr>
            <w:r>
              <w:rPr>
                <w:spacing w:val="-4"/>
                <w:sz w:val="22"/>
              </w:rPr>
              <w:t>0.02</w:t>
            </w:r>
          </w:p>
        </w:tc>
        <w:tc>
          <w:tcPr>
            <w:tcW w:w="1081" w:type="dxa"/>
            <w:tcBorders>
              <w:bottom w:val="single" w:sz="2" w:space="0" w:color="000000"/>
              <w:right w:val="single" w:sz="2" w:space="0" w:color="000000"/>
            </w:tcBorders>
          </w:tcPr>
          <w:p>
            <w:pPr>
              <w:pStyle w:val="TableParagraph"/>
              <w:spacing w:before="148"/>
              <w:ind w:left="83"/>
              <w:jc w:val="center"/>
              <w:rPr>
                <w:sz w:val="22"/>
              </w:rPr>
            </w:pPr>
            <w:r>
              <w:rPr>
                <w:spacing w:val="-4"/>
                <w:sz w:val="22"/>
              </w:rPr>
              <w:t>2.21</w:t>
            </w:r>
          </w:p>
        </w:tc>
        <w:tc>
          <w:tcPr>
            <w:tcW w:w="995" w:type="dxa"/>
            <w:tcBorders>
              <w:left w:val="single" w:sz="2" w:space="0" w:color="000000"/>
              <w:bottom w:val="single" w:sz="2" w:space="0" w:color="000000"/>
            </w:tcBorders>
          </w:tcPr>
          <w:p>
            <w:pPr>
              <w:pStyle w:val="TableParagraph"/>
              <w:spacing w:before="148"/>
              <w:ind w:left="76" w:right="56"/>
              <w:jc w:val="center"/>
              <w:rPr>
                <w:sz w:val="22"/>
              </w:rPr>
            </w:pPr>
            <w:r>
              <w:rPr>
                <w:spacing w:val="-4"/>
                <w:sz w:val="22"/>
              </w:rPr>
              <w:t>0.04</w:t>
            </w:r>
          </w:p>
        </w:tc>
      </w:tr>
      <w:tr>
        <w:trPr>
          <w:trHeight w:val="546" w:hRule="atLeast"/>
        </w:trPr>
        <w:tc>
          <w:tcPr>
            <w:tcW w:w="704" w:type="dxa"/>
            <w:tcBorders>
              <w:top w:val="single" w:sz="2" w:space="0" w:color="000000"/>
            </w:tcBorders>
          </w:tcPr>
          <w:p>
            <w:pPr>
              <w:pStyle w:val="TableParagraph"/>
              <w:spacing w:before="133"/>
              <w:ind w:left="126" w:right="44"/>
              <w:jc w:val="center"/>
              <w:rPr>
                <w:sz w:val="22"/>
              </w:rPr>
            </w:pPr>
            <w:r>
              <w:rPr>
                <w:spacing w:val="-10"/>
                <w:sz w:val="22"/>
              </w:rPr>
              <w:t>2</w:t>
            </w:r>
          </w:p>
        </w:tc>
        <w:tc>
          <w:tcPr>
            <w:tcW w:w="5426" w:type="dxa"/>
            <w:tcBorders>
              <w:top w:val="single" w:sz="2" w:space="0" w:color="000000"/>
            </w:tcBorders>
          </w:tcPr>
          <w:p>
            <w:pPr>
              <w:pStyle w:val="TableParagraph"/>
              <w:spacing w:line="242" w:lineRule="auto" w:before="1"/>
              <w:ind w:left="34" w:right="463"/>
              <w:rPr>
                <w:sz w:val="22"/>
              </w:rPr>
            </w:pPr>
            <w:r>
              <w:rPr>
                <w:sz w:val="22"/>
              </w:rPr>
              <w:t>Penerapan</w:t>
            </w:r>
            <w:r>
              <w:rPr>
                <w:spacing w:val="-6"/>
                <w:sz w:val="22"/>
              </w:rPr>
              <w:t> </w:t>
            </w:r>
            <w:r>
              <w:rPr>
                <w:sz w:val="22"/>
              </w:rPr>
              <w:t>SPMI,</w:t>
            </w:r>
            <w:r>
              <w:rPr>
                <w:spacing w:val="-9"/>
                <w:sz w:val="22"/>
              </w:rPr>
              <w:t> </w:t>
            </w:r>
            <w:r>
              <w:rPr>
                <w:sz w:val="22"/>
              </w:rPr>
              <w:t>GPM</w:t>
            </w:r>
            <w:r>
              <w:rPr>
                <w:spacing w:val="-7"/>
                <w:sz w:val="22"/>
              </w:rPr>
              <w:t> </w:t>
            </w:r>
            <w:r>
              <w:rPr>
                <w:sz w:val="22"/>
              </w:rPr>
              <w:t>dan</w:t>
            </w:r>
            <w:r>
              <w:rPr>
                <w:spacing w:val="-6"/>
                <w:sz w:val="22"/>
              </w:rPr>
              <w:t> </w:t>
            </w:r>
            <w:r>
              <w:rPr>
                <w:sz w:val="22"/>
              </w:rPr>
              <w:t>GKM</w:t>
            </w:r>
            <w:r>
              <w:rPr>
                <w:spacing w:val="-7"/>
                <w:sz w:val="22"/>
              </w:rPr>
              <w:t> </w:t>
            </w:r>
            <w:r>
              <w:rPr>
                <w:sz w:val="22"/>
              </w:rPr>
              <w:t>yang</w:t>
            </w:r>
            <w:r>
              <w:rPr>
                <w:spacing w:val="-6"/>
                <w:sz w:val="22"/>
              </w:rPr>
              <w:t> </w:t>
            </w:r>
            <w:r>
              <w:rPr>
                <w:sz w:val="22"/>
              </w:rPr>
              <w:t>belum </w:t>
            </w:r>
            <w:r>
              <w:rPr>
                <w:spacing w:val="-2"/>
                <w:sz w:val="22"/>
              </w:rPr>
              <w:t>Optimal</w:t>
            </w:r>
          </w:p>
        </w:tc>
        <w:tc>
          <w:tcPr>
            <w:tcW w:w="876" w:type="dxa"/>
            <w:tcBorders>
              <w:top w:val="single" w:sz="2" w:space="0" w:color="000000"/>
            </w:tcBorders>
          </w:tcPr>
          <w:p>
            <w:pPr>
              <w:pStyle w:val="TableParagraph"/>
              <w:spacing w:before="133"/>
              <w:ind w:left="60" w:right="35"/>
              <w:jc w:val="center"/>
              <w:rPr>
                <w:sz w:val="22"/>
              </w:rPr>
            </w:pPr>
            <w:r>
              <w:rPr>
                <w:spacing w:val="-4"/>
                <w:sz w:val="22"/>
              </w:rPr>
              <w:t>0.03</w:t>
            </w:r>
          </w:p>
        </w:tc>
        <w:tc>
          <w:tcPr>
            <w:tcW w:w="1081" w:type="dxa"/>
            <w:tcBorders>
              <w:top w:val="single" w:sz="2" w:space="0" w:color="000000"/>
              <w:right w:val="single" w:sz="2" w:space="0" w:color="000000"/>
            </w:tcBorders>
          </w:tcPr>
          <w:p>
            <w:pPr>
              <w:pStyle w:val="TableParagraph"/>
              <w:spacing w:before="133"/>
              <w:ind w:left="83"/>
              <w:jc w:val="center"/>
              <w:rPr>
                <w:sz w:val="22"/>
              </w:rPr>
            </w:pPr>
            <w:r>
              <w:rPr>
                <w:spacing w:val="-4"/>
                <w:sz w:val="22"/>
              </w:rPr>
              <w:t>2.21</w:t>
            </w:r>
          </w:p>
        </w:tc>
        <w:tc>
          <w:tcPr>
            <w:tcW w:w="995" w:type="dxa"/>
            <w:tcBorders>
              <w:top w:val="single" w:sz="2" w:space="0" w:color="000000"/>
              <w:left w:val="single" w:sz="2" w:space="0" w:color="000000"/>
            </w:tcBorders>
          </w:tcPr>
          <w:p>
            <w:pPr>
              <w:pStyle w:val="TableParagraph"/>
              <w:spacing w:before="133"/>
              <w:ind w:left="76" w:right="56"/>
              <w:jc w:val="center"/>
              <w:rPr>
                <w:sz w:val="22"/>
              </w:rPr>
            </w:pPr>
            <w:r>
              <w:rPr>
                <w:spacing w:val="-4"/>
                <w:sz w:val="22"/>
              </w:rPr>
              <w:t>0.07</w:t>
            </w:r>
          </w:p>
        </w:tc>
      </w:tr>
      <w:tr>
        <w:trPr>
          <w:trHeight w:val="289" w:hRule="atLeast"/>
        </w:trPr>
        <w:tc>
          <w:tcPr>
            <w:tcW w:w="704" w:type="dxa"/>
          </w:tcPr>
          <w:p>
            <w:pPr>
              <w:pStyle w:val="TableParagraph"/>
              <w:ind w:left="126" w:right="44"/>
              <w:jc w:val="center"/>
              <w:rPr>
                <w:sz w:val="22"/>
              </w:rPr>
            </w:pPr>
            <w:r>
              <w:rPr>
                <w:spacing w:val="-10"/>
                <w:sz w:val="22"/>
              </w:rPr>
              <w:t>3</w:t>
            </w:r>
          </w:p>
        </w:tc>
        <w:tc>
          <w:tcPr>
            <w:tcW w:w="5426" w:type="dxa"/>
          </w:tcPr>
          <w:p>
            <w:pPr>
              <w:pStyle w:val="TableParagraph"/>
              <w:ind w:left="34"/>
              <w:rPr>
                <w:sz w:val="22"/>
              </w:rPr>
            </w:pPr>
            <w:r>
              <w:rPr>
                <w:sz w:val="22"/>
              </w:rPr>
              <w:t>Publikasi</w:t>
            </w:r>
            <w:r>
              <w:rPr>
                <w:spacing w:val="-5"/>
                <w:sz w:val="22"/>
              </w:rPr>
              <w:t> </w:t>
            </w:r>
            <w:r>
              <w:rPr>
                <w:sz w:val="22"/>
              </w:rPr>
              <w:t>ilmiah</w:t>
            </w:r>
            <w:r>
              <w:rPr>
                <w:spacing w:val="-2"/>
                <w:sz w:val="22"/>
              </w:rPr>
              <w:t> </w:t>
            </w:r>
            <w:r>
              <w:rPr>
                <w:sz w:val="22"/>
              </w:rPr>
              <w:t>internasional</w:t>
            </w:r>
            <w:r>
              <w:rPr>
                <w:spacing w:val="-4"/>
                <w:sz w:val="22"/>
              </w:rPr>
              <w:t> </w:t>
            </w:r>
            <w:r>
              <w:rPr>
                <w:sz w:val="22"/>
              </w:rPr>
              <w:t>yang</w:t>
            </w:r>
            <w:r>
              <w:rPr>
                <w:spacing w:val="-2"/>
                <w:sz w:val="22"/>
              </w:rPr>
              <w:t> </w:t>
            </w:r>
            <w:r>
              <w:rPr>
                <w:sz w:val="22"/>
              </w:rPr>
              <w:t>masih</w:t>
            </w:r>
            <w:r>
              <w:rPr>
                <w:spacing w:val="-6"/>
                <w:sz w:val="22"/>
              </w:rPr>
              <w:t> </w:t>
            </w:r>
            <w:r>
              <w:rPr>
                <w:spacing w:val="-2"/>
                <w:sz w:val="22"/>
              </w:rPr>
              <w:t>rendah</w:t>
            </w:r>
          </w:p>
        </w:tc>
        <w:tc>
          <w:tcPr>
            <w:tcW w:w="876" w:type="dxa"/>
          </w:tcPr>
          <w:p>
            <w:pPr>
              <w:pStyle w:val="TableParagraph"/>
              <w:ind w:left="60" w:right="35"/>
              <w:jc w:val="center"/>
              <w:rPr>
                <w:sz w:val="22"/>
              </w:rPr>
            </w:pPr>
            <w:r>
              <w:rPr>
                <w:spacing w:val="-4"/>
                <w:sz w:val="22"/>
              </w:rPr>
              <w:t>0.02</w:t>
            </w:r>
          </w:p>
        </w:tc>
        <w:tc>
          <w:tcPr>
            <w:tcW w:w="1081" w:type="dxa"/>
            <w:tcBorders>
              <w:right w:val="single" w:sz="2" w:space="0" w:color="000000"/>
            </w:tcBorders>
          </w:tcPr>
          <w:p>
            <w:pPr>
              <w:pStyle w:val="TableParagraph"/>
              <w:ind w:left="83"/>
              <w:jc w:val="center"/>
              <w:rPr>
                <w:sz w:val="22"/>
              </w:rPr>
            </w:pPr>
            <w:r>
              <w:rPr>
                <w:spacing w:val="-4"/>
                <w:sz w:val="22"/>
              </w:rPr>
              <w:t>2.37</w:t>
            </w:r>
          </w:p>
        </w:tc>
        <w:tc>
          <w:tcPr>
            <w:tcW w:w="995" w:type="dxa"/>
            <w:tcBorders>
              <w:left w:val="single" w:sz="2" w:space="0" w:color="000000"/>
            </w:tcBorders>
          </w:tcPr>
          <w:p>
            <w:pPr>
              <w:pStyle w:val="TableParagraph"/>
              <w:ind w:left="76" w:right="56"/>
              <w:jc w:val="center"/>
              <w:rPr>
                <w:sz w:val="22"/>
              </w:rPr>
            </w:pPr>
            <w:r>
              <w:rPr>
                <w:spacing w:val="-4"/>
                <w:sz w:val="22"/>
              </w:rPr>
              <w:t>0.05</w:t>
            </w:r>
          </w:p>
        </w:tc>
      </w:tr>
      <w:tr>
        <w:trPr>
          <w:trHeight w:val="582" w:hRule="atLeast"/>
        </w:trPr>
        <w:tc>
          <w:tcPr>
            <w:tcW w:w="704" w:type="dxa"/>
          </w:tcPr>
          <w:p>
            <w:pPr>
              <w:pStyle w:val="TableParagraph"/>
              <w:spacing w:before="149"/>
              <w:ind w:left="126" w:right="44"/>
              <w:jc w:val="center"/>
              <w:rPr>
                <w:sz w:val="22"/>
              </w:rPr>
            </w:pPr>
            <w:r>
              <w:rPr>
                <w:spacing w:val="-10"/>
                <w:sz w:val="22"/>
              </w:rPr>
              <w:t>4</w:t>
            </w:r>
          </w:p>
        </w:tc>
        <w:tc>
          <w:tcPr>
            <w:tcW w:w="5426" w:type="dxa"/>
          </w:tcPr>
          <w:p>
            <w:pPr>
              <w:pStyle w:val="TableParagraph"/>
              <w:spacing w:before="5"/>
              <w:ind w:left="34"/>
              <w:rPr>
                <w:sz w:val="22"/>
              </w:rPr>
            </w:pPr>
            <w:r>
              <w:rPr>
                <w:sz w:val="22"/>
              </w:rPr>
              <w:t>Kolaborasi</w:t>
            </w:r>
            <w:r>
              <w:rPr>
                <w:spacing w:val="50"/>
                <w:sz w:val="22"/>
              </w:rPr>
              <w:t> </w:t>
            </w:r>
            <w:r>
              <w:rPr>
                <w:sz w:val="22"/>
              </w:rPr>
              <w:t>dosen</w:t>
            </w:r>
            <w:r>
              <w:rPr>
                <w:spacing w:val="52"/>
                <w:sz w:val="22"/>
              </w:rPr>
              <w:t> </w:t>
            </w:r>
            <w:r>
              <w:rPr>
                <w:sz w:val="22"/>
              </w:rPr>
              <w:t>dan</w:t>
            </w:r>
            <w:r>
              <w:rPr>
                <w:spacing w:val="56"/>
                <w:sz w:val="22"/>
              </w:rPr>
              <w:t> </w:t>
            </w:r>
            <w:r>
              <w:rPr>
                <w:sz w:val="22"/>
              </w:rPr>
              <w:t>mahasiswa</w:t>
            </w:r>
            <w:r>
              <w:rPr>
                <w:spacing w:val="56"/>
                <w:sz w:val="22"/>
              </w:rPr>
              <w:t> </w:t>
            </w:r>
            <w:r>
              <w:rPr>
                <w:sz w:val="22"/>
              </w:rPr>
              <w:t>dalam</w:t>
            </w:r>
            <w:r>
              <w:rPr>
                <w:spacing w:val="55"/>
                <w:sz w:val="22"/>
              </w:rPr>
              <w:t> </w:t>
            </w:r>
            <w:r>
              <w:rPr>
                <w:spacing w:val="-2"/>
                <w:sz w:val="22"/>
              </w:rPr>
              <w:t>penelitian</w:t>
            </w:r>
          </w:p>
          <w:p>
            <w:pPr>
              <w:pStyle w:val="TableParagraph"/>
              <w:spacing w:before="35"/>
              <w:ind w:left="34"/>
              <w:rPr>
                <w:sz w:val="22"/>
              </w:rPr>
            </w:pPr>
            <w:r>
              <w:rPr>
                <w:sz w:val="22"/>
              </w:rPr>
              <w:t>dan</w:t>
            </w:r>
            <w:r>
              <w:rPr>
                <w:spacing w:val="-1"/>
                <w:sz w:val="22"/>
              </w:rPr>
              <w:t> </w:t>
            </w:r>
            <w:r>
              <w:rPr>
                <w:sz w:val="22"/>
              </w:rPr>
              <w:t>PKM</w:t>
            </w:r>
            <w:r>
              <w:rPr>
                <w:spacing w:val="-2"/>
                <w:sz w:val="22"/>
              </w:rPr>
              <w:t> </w:t>
            </w:r>
            <w:r>
              <w:rPr>
                <w:sz w:val="22"/>
              </w:rPr>
              <w:t>masih</w:t>
            </w:r>
            <w:r>
              <w:rPr>
                <w:spacing w:val="-1"/>
                <w:sz w:val="22"/>
              </w:rPr>
              <w:t> </w:t>
            </w:r>
            <w:r>
              <w:rPr>
                <w:spacing w:val="-2"/>
                <w:sz w:val="22"/>
              </w:rPr>
              <w:t>Rendah</w:t>
            </w:r>
          </w:p>
        </w:tc>
        <w:tc>
          <w:tcPr>
            <w:tcW w:w="876" w:type="dxa"/>
          </w:tcPr>
          <w:p>
            <w:pPr>
              <w:pStyle w:val="TableParagraph"/>
              <w:spacing w:before="149"/>
              <w:ind w:left="60" w:right="35"/>
              <w:jc w:val="center"/>
              <w:rPr>
                <w:sz w:val="22"/>
              </w:rPr>
            </w:pPr>
            <w:r>
              <w:rPr>
                <w:spacing w:val="-4"/>
                <w:sz w:val="22"/>
              </w:rPr>
              <w:t>0.02</w:t>
            </w:r>
          </w:p>
        </w:tc>
        <w:tc>
          <w:tcPr>
            <w:tcW w:w="1081" w:type="dxa"/>
            <w:tcBorders>
              <w:right w:val="single" w:sz="2" w:space="0" w:color="000000"/>
            </w:tcBorders>
          </w:tcPr>
          <w:p>
            <w:pPr>
              <w:pStyle w:val="TableParagraph"/>
              <w:spacing w:before="149"/>
              <w:ind w:left="83"/>
              <w:jc w:val="center"/>
              <w:rPr>
                <w:sz w:val="22"/>
              </w:rPr>
            </w:pPr>
            <w:r>
              <w:rPr>
                <w:spacing w:val="-4"/>
                <w:sz w:val="22"/>
              </w:rPr>
              <w:t>2.47</w:t>
            </w:r>
          </w:p>
        </w:tc>
        <w:tc>
          <w:tcPr>
            <w:tcW w:w="995" w:type="dxa"/>
            <w:tcBorders>
              <w:left w:val="single" w:sz="2" w:space="0" w:color="000000"/>
            </w:tcBorders>
          </w:tcPr>
          <w:p>
            <w:pPr>
              <w:pStyle w:val="TableParagraph"/>
              <w:spacing w:before="149"/>
              <w:ind w:left="76" w:right="56"/>
              <w:jc w:val="center"/>
              <w:rPr>
                <w:sz w:val="22"/>
              </w:rPr>
            </w:pPr>
            <w:r>
              <w:rPr>
                <w:spacing w:val="-4"/>
                <w:sz w:val="22"/>
              </w:rPr>
              <w:t>0.05</w:t>
            </w:r>
          </w:p>
        </w:tc>
      </w:tr>
      <w:tr>
        <w:trPr>
          <w:trHeight w:val="293" w:hRule="atLeast"/>
        </w:trPr>
        <w:tc>
          <w:tcPr>
            <w:tcW w:w="704" w:type="dxa"/>
          </w:tcPr>
          <w:p>
            <w:pPr>
              <w:pStyle w:val="TableParagraph"/>
              <w:spacing w:before="4"/>
              <w:ind w:left="126" w:right="44"/>
              <w:jc w:val="center"/>
              <w:rPr>
                <w:sz w:val="22"/>
              </w:rPr>
            </w:pPr>
            <w:r>
              <w:rPr>
                <w:spacing w:val="-10"/>
                <w:sz w:val="22"/>
              </w:rPr>
              <w:t>5</w:t>
            </w:r>
          </w:p>
        </w:tc>
        <w:tc>
          <w:tcPr>
            <w:tcW w:w="5426" w:type="dxa"/>
          </w:tcPr>
          <w:p>
            <w:pPr>
              <w:pStyle w:val="TableParagraph"/>
              <w:spacing w:before="4"/>
              <w:ind w:left="34"/>
              <w:rPr>
                <w:sz w:val="22"/>
              </w:rPr>
            </w:pPr>
            <w:r>
              <w:rPr>
                <w:sz w:val="22"/>
              </w:rPr>
              <w:t>Kerjasama</w:t>
            </w:r>
            <w:r>
              <w:rPr>
                <w:spacing w:val="-3"/>
                <w:sz w:val="22"/>
              </w:rPr>
              <w:t> </w:t>
            </w:r>
            <w:r>
              <w:rPr>
                <w:sz w:val="22"/>
              </w:rPr>
              <w:t>penelitian</w:t>
            </w:r>
            <w:r>
              <w:rPr>
                <w:spacing w:val="-3"/>
                <w:sz w:val="22"/>
              </w:rPr>
              <w:t> </w:t>
            </w:r>
            <w:r>
              <w:rPr>
                <w:sz w:val="22"/>
              </w:rPr>
              <w:t>masih</w:t>
            </w:r>
            <w:r>
              <w:rPr>
                <w:spacing w:val="-2"/>
                <w:sz w:val="22"/>
              </w:rPr>
              <w:t> rendah</w:t>
            </w:r>
          </w:p>
        </w:tc>
        <w:tc>
          <w:tcPr>
            <w:tcW w:w="876" w:type="dxa"/>
          </w:tcPr>
          <w:p>
            <w:pPr>
              <w:pStyle w:val="TableParagraph"/>
              <w:spacing w:before="4"/>
              <w:ind w:left="60" w:right="35"/>
              <w:jc w:val="center"/>
              <w:rPr>
                <w:sz w:val="22"/>
              </w:rPr>
            </w:pPr>
            <w:r>
              <w:rPr>
                <w:spacing w:val="-4"/>
                <w:sz w:val="22"/>
              </w:rPr>
              <w:t>0.02</w:t>
            </w:r>
          </w:p>
        </w:tc>
        <w:tc>
          <w:tcPr>
            <w:tcW w:w="1081" w:type="dxa"/>
            <w:tcBorders>
              <w:right w:val="single" w:sz="2" w:space="0" w:color="000000"/>
            </w:tcBorders>
          </w:tcPr>
          <w:p>
            <w:pPr>
              <w:pStyle w:val="TableParagraph"/>
              <w:spacing w:before="4"/>
              <w:ind w:left="83"/>
              <w:jc w:val="center"/>
              <w:rPr>
                <w:sz w:val="22"/>
              </w:rPr>
            </w:pPr>
            <w:r>
              <w:rPr>
                <w:spacing w:val="-4"/>
                <w:sz w:val="22"/>
              </w:rPr>
              <w:t>2.47</w:t>
            </w:r>
          </w:p>
        </w:tc>
        <w:tc>
          <w:tcPr>
            <w:tcW w:w="995" w:type="dxa"/>
            <w:tcBorders>
              <w:left w:val="single" w:sz="2" w:space="0" w:color="000000"/>
            </w:tcBorders>
          </w:tcPr>
          <w:p>
            <w:pPr>
              <w:pStyle w:val="TableParagraph"/>
              <w:spacing w:before="4"/>
              <w:ind w:left="76" w:right="56"/>
              <w:jc w:val="center"/>
              <w:rPr>
                <w:sz w:val="22"/>
              </w:rPr>
            </w:pPr>
            <w:r>
              <w:rPr>
                <w:spacing w:val="-4"/>
                <w:sz w:val="22"/>
              </w:rPr>
              <w:t>0.05</w:t>
            </w:r>
          </w:p>
        </w:tc>
      </w:tr>
    </w:tbl>
    <w:p>
      <w:pPr>
        <w:pStyle w:val="TableParagraph"/>
        <w:spacing w:after="0"/>
        <w:jc w:val="center"/>
        <w:rPr>
          <w:sz w:val="22"/>
        </w:rPr>
        <w:sectPr>
          <w:pgSz w:w="12240" w:h="15840"/>
          <w:pgMar w:header="0" w:footer="1076" w:top="1360" w:bottom="1340" w:left="1417" w:right="1275"/>
        </w:sectPr>
      </w:pPr>
    </w:p>
    <w:tbl>
      <w:tblPr>
        <w:tblW w:w="0" w:type="auto"/>
        <w:jc w:val="left"/>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4"/>
        <w:gridCol w:w="5396"/>
        <w:gridCol w:w="872"/>
        <w:gridCol w:w="1075"/>
        <w:gridCol w:w="1023"/>
      </w:tblGrid>
      <w:tr>
        <w:trPr>
          <w:trHeight w:val="730" w:hRule="atLeast"/>
        </w:trPr>
        <w:tc>
          <w:tcPr>
            <w:tcW w:w="704" w:type="dxa"/>
          </w:tcPr>
          <w:p>
            <w:pPr>
              <w:pStyle w:val="TableParagraph"/>
              <w:spacing w:before="220"/>
              <w:ind w:left="126" w:right="100"/>
              <w:jc w:val="center"/>
              <w:rPr>
                <w:sz w:val="22"/>
              </w:rPr>
            </w:pPr>
            <w:r>
              <w:rPr>
                <w:spacing w:val="-10"/>
                <w:sz w:val="22"/>
              </w:rPr>
              <w:t>6</w:t>
            </w:r>
          </w:p>
        </w:tc>
        <w:tc>
          <w:tcPr>
            <w:tcW w:w="5396" w:type="dxa"/>
          </w:tcPr>
          <w:p>
            <w:pPr>
              <w:pStyle w:val="TableParagraph"/>
              <w:spacing w:line="273" w:lineRule="auto" w:before="4"/>
              <w:ind w:left="34"/>
              <w:rPr>
                <w:sz w:val="22"/>
              </w:rPr>
            </w:pPr>
            <w:r>
              <w:rPr>
                <w:sz w:val="22"/>
              </w:rPr>
              <w:t>Syarat</w:t>
            </w:r>
            <w:r>
              <w:rPr>
                <w:spacing w:val="80"/>
                <w:sz w:val="22"/>
              </w:rPr>
              <w:t> </w:t>
            </w:r>
            <w:r>
              <w:rPr>
                <w:sz w:val="22"/>
              </w:rPr>
              <w:t>kecukupan</w:t>
            </w:r>
            <w:r>
              <w:rPr>
                <w:spacing w:val="80"/>
                <w:sz w:val="22"/>
              </w:rPr>
              <w:t> </w:t>
            </w:r>
            <w:r>
              <w:rPr>
                <w:sz w:val="22"/>
              </w:rPr>
              <w:t>dan</w:t>
            </w:r>
            <w:r>
              <w:rPr>
                <w:spacing w:val="80"/>
                <w:sz w:val="22"/>
              </w:rPr>
              <w:t> </w:t>
            </w:r>
            <w:r>
              <w:rPr>
                <w:sz w:val="22"/>
              </w:rPr>
              <w:t>syarat</w:t>
            </w:r>
            <w:r>
              <w:rPr>
                <w:spacing w:val="80"/>
                <w:sz w:val="22"/>
              </w:rPr>
              <w:t> </w:t>
            </w:r>
            <w:r>
              <w:rPr>
                <w:sz w:val="22"/>
              </w:rPr>
              <w:t>keharusan</w:t>
            </w:r>
            <w:r>
              <w:rPr>
                <w:spacing w:val="80"/>
                <w:sz w:val="22"/>
              </w:rPr>
              <w:t> </w:t>
            </w:r>
            <w:r>
              <w:rPr>
                <w:sz w:val="22"/>
              </w:rPr>
              <w:t>menuju reakreditas prodi berbasis 9 kriteria belum memadai</w:t>
            </w:r>
          </w:p>
        </w:tc>
        <w:tc>
          <w:tcPr>
            <w:tcW w:w="872" w:type="dxa"/>
          </w:tcPr>
          <w:p>
            <w:pPr>
              <w:pStyle w:val="TableParagraph"/>
              <w:spacing w:before="220"/>
              <w:ind w:right="168"/>
              <w:jc w:val="right"/>
              <w:rPr>
                <w:sz w:val="22"/>
              </w:rPr>
            </w:pPr>
            <w:r>
              <w:rPr>
                <w:spacing w:val="-4"/>
                <w:sz w:val="22"/>
              </w:rPr>
              <w:t>0.02</w:t>
            </w:r>
          </w:p>
        </w:tc>
        <w:tc>
          <w:tcPr>
            <w:tcW w:w="1075" w:type="dxa"/>
            <w:tcBorders>
              <w:right w:val="single" w:sz="2" w:space="0" w:color="000000"/>
            </w:tcBorders>
          </w:tcPr>
          <w:p>
            <w:pPr>
              <w:pStyle w:val="TableParagraph"/>
              <w:spacing w:before="220"/>
              <w:ind w:left="397"/>
              <w:rPr>
                <w:sz w:val="22"/>
              </w:rPr>
            </w:pPr>
            <w:r>
              <w:rPr>
                <w:spacing w:val="-4"/>
                <w:sz w:val="22"/>
              </w:rPr>
              <w:t>2.47</w:t>
            </w:r>
          </w:p>
        </w:tc>
        <w:tc>
          <w:tcPr>
            <w:tcW w:w="1023" w:type="dxa"/>
            <w:tcBorders>
              <w:left w:val="single" w:sz="2" w:space="0" w:color="000000"/>
            </w:tcBorders>
          </w:tcPr>
          <w:p>
            <w:pPr>
              <w:pStyle w:val="TableParagraph"/>
              <w:spacing w:before="220"/>
              <w:ind w:left="77" w:right="5"/>
              <w:jc w:val="center"/>
              <w:rPr>
                <w:sz w:val="22"/>
              </w:rPr>
            </w:pPr>
            <w:r>
              <w:rPr>
                <w:spacing w:val="-4"/>
                <w:sz w:val="22"/>
              </w:rPr>
              <w:t>0.05</w:t>
            </w:r>
          </w:p>
        </w:tc>
      </w:tr>
      <w:tr>
        <w:trPr>
          <w:trHeight w:val="873" w:hRule="atLeast"/>
        </w:trPr>
        <w:tc>
          <w:tcPr>
            <w:tcW w:w="704" w:type="dxa"/>
          </w:tcPr>
          <w:p>
            <w:pPr>
              <w:pStyle w:val="TableParagraph"/>
              <w:spacing w:before="39"/>
              <w:rPr>
                <w:rFonts w:ascii="Arial"/>
                <w:b/>
                <w:sz w:val="22"/>
              </w:rPr>
            </w:pPr>
          </w:p>
          <w:p>
            <w:pPr>
              <w:pStyle w:val="TableParagraph"/>
              <w:ind w:left="126" w:right="100"/>
              <w:jc w:val="center"/>
              <w:rPr>
                <w:sz w:val="22"/>
              </w:rPr>
            </w:pPr>
            <w:r>
              <w:rPr>
                <w:spacing w:val="-10"/>
                <w:sz w:val="22"/>
              </w:rPr>
              <w:t>7</w:t>
            </w:r>
          </w:p>
        </w:tc>
        <w:tc>
          <w:tcPr>
            <w:tcW w:w="5396" w:type="dxa"/>
          </w:tcPr>
          <w:p>
            <w:pPr>
              <w:pStyle w:val="TableParagraph"/>
              <w:spacing w:line="273" w:lineRule="auto" w:before="4"/>
              <w:ind w:left="34"/>
              <w:rPr>
                <w:sz w:val="22"/>
              </w:rPr>
            </w:pPr>
            <w:r>
              <w:rPr>
                <w:sz w:val="22"/>
              </w:rPr>
              <w:t>Sistem</w:t>
            </w:r>
            <w:r>
              <w:rPr>
                <w:spacing w:val="40"/>
                <w:sz w:val="22"/>
              </w:rPr>
              <w:t> </w:t>
            </w:r>
            <w:r>
              <w:rPr>
                <w:sz w:val="22"/>
              </w:rPr>
              <w:t>pendataan</w:t>
            </w:r>
            <w:r>
              <w:rPr>
                <w:spacing w:val="40"/>
                <w:sz w:val="22"/>
              </w:rPr>
              <w:t> </w:t>
            </w:r>
            <w:r>
              <w:rPr>
                <w:sz w:val="22"/>
              </w:rPr>
              <w:t>pelaksanaan</w:t>
            </w:r>
            <w:r>
              <w:rPr>
                <w:spacing w:val="40"/>
                <w:sz w:val="22"/>
              </w:rPr>
              <w:t> </w:t>
            </w:r>
            <w:r>
              <w:rPr>
                <w:sz w:val="22"/>
              </w:rPr>
              <w:t>akademik</w:t>
            </w:r>
            <w:r>
              <w:rPr>
                <w:spacing w:val="40"/>
                <w:sz w:val="22"/>
              </w:rPr>
              <w:t> </w:t>
            </w:r>
            <w:r>
              <w:rPr>
                <w:sz w:val="22"/>
              </w:rPr>
              <w:t>dan</w:t>
            </w:r>
            <w:r>
              <w:rPr>
                <w:spacing w:val="40"/>
                <w:sz w:val="22"/>
              </w:rPr>
              <w:t> </w:t>
            </w:r>
            <w:r>
              <w:rPr>
                <w:sz w:val="22"/>
              </w:rPr>
              <w:t>non akademik</w:t>
            </w:r>
            <w:r>
              <w:rPr>
                <w:spacing w:val="36"/>
                <w:sz w:val="22"/>
              </w:rPr>
              <w:t> </w:t>
            </w:r>
            <w:r>
              <w:rPr>
                <w:sz w:val="22"/>
              </w:rPr>
              <w:t>belum</w:t>
            </w:r>
            <w:r>
              <w:rPr>
                <w:spacing w:val="36"/>
                <w:sz w:val="22"/>
              </w:rPr>
              <w:t> </w:t>
            </w:r>
            <w:r>
              <w:rPr>
                <w:sz w:val="22"/>
              </w:rPr>
              <w:t>mengikuti</w:t>
            </w:r>
            <w:r>
              <w:rPr>
                <w:spacing w:val="33"/>
                <w:sz w:val="22"/>
              </w:rPr>
              <w:t> </w:t>
            </w:r>
            <w:r>
              <w:rPr>
                <w:sz w:val="22"/>
              </w:rPr>
              <w:t>pola</w:t>
            </w:r>
            <w:r>
              <w:rPr>
                <w:spacing w:val="37"/>
                <w:sz w:val="22"/>
              </w:rPr>
              <w:t> </w:t>
            </w:r>
            <w:r>
              <w:rPr>
                <w:sz w:val="22"/>
              </w:rPr>
              <w:t>borang</w:t>
            </w:r>
            <w:r>
              <w:rPr>
                <w:spacing w:val="32"/>
                <w:sz w:val="22"/>
              </w:rPr>
              <w:t> </w:t>
            </w:r>
            <w:r>
              <w:rPr>
                <w:sz w:val="22"/>
              </w:rPr>
              <w:t>akreditasi</w:t>
            </w:r>
            <w:r>
              <w:rPr>
                <w:spacing w:val="34"/>
                <w:sz w:val="22"/>
              </w:rPr>
              <w:t> </w:t>
            </w:r>
            <w:r>
              <w:rPr>
                <w:spacing w:val="-10"/>
                <w:sz w:val="22"/>
              </w:rPr>
              <w:t>9</w:t>
            </w:r>
          </w:p>
          <w:p>
            <w:pPr>
              <w:pStyle w:val="TableParagraph"/>
              <w:spacing w:before="4"/>
              <w:ind w:left="34"/>
              <w:rPr>
                <w:sz w:val="22"/>
              </w:rPr>
            </w:pPr>
            <w:r>
              <w:rPr>
                <w:sz w:val="22"/>
              </w:rPr>
              <w:t>standar</w:t>
            </w:r>
            <w:r>
              <w:rPr>
                <w:spacing w:val="-4"/>
                <w:sz w:val="22"/>
              </w:rPr>
              <w:t> </w:t>
            </w:r>
            <w:r>
              <w:rPr>
                <w:spacing w:val="-2"/>
                <w:sz w:val="22"/>
              </w:rPr>
              <w:t>kriteria</w:t>
            </w:r>
          </w:p>
        </w:tc>
        <w:tc>
          <w:tcPr>
            <w:tcW w:w="872" w:type="dxa"/>
          </w:tcPr>
          <w:p>
            <w:pPr>
              <w:pStyle w:val="TableParagraph"/>
              <w:spacing w:before="39"/>
              <w:rPr>
                <w:rFonts w:ascii="Arial"/>
                <w:b/>
                <w:sz w:val="22"/>
              </w:rPr>
            </w:pPr>
          </w:p>
          <w:p>
            <w:pPr>
              <w:pStyle w:val="TableParagraph"/>
              <w:ind w:right="168"/>
              <w:jc w:val="right"/>
              <w:rPr>
                <w:sz w:val="22"/>
              </w:rPr>
            </w:pPr>
            <w:r>
              <w:rPr>
                <w:spacing w:val="-4"/>
                <w:sz w:val="22"/>
              </w:rPr>
              <w:t>0.02</w:t>
            </w:r>
          </w:p>
        </w:tc>
        <w:tc>
          <w:tcPr>
            <w:tcW w:w="1075" w:type="dxa"/>
            <w:tcBorders>
              <w:right w:val="single" w:sz="2" w:space="0" w:color="000000"/>
            </w:tcBorders>
          </w:tcPr>
          <w:p>
            <w:pPr>
              <w:pStyle w:val="TableParagraph"/>
              <w:spacing w:before="39"/>
              <w:rPr>
                <w:rFonts w:ascii="Arial"/>
                <w:b/>
                <w:sz w:val="22"/>
              </w:rPr>
            </w:pPr>
          </w:p>
          <w:p>
            <w:pPr>
              <w:pStyle w:val="TableParagraph"/>
              <w:ind w:left="397"/>
              <w:rPr>
                <w:sz w:val="22"/>
              </w:rPr>
            </w:pPr>
            <w:r>
              <w:rPr>
                <w:spacing w:val="-4"/>
                <w:sz w:val="22"/>
              </w:rPr>
              <w:t>2.26</w:t>
            </w:r>
          </w:p>
        </w:tc>
        <w:tc>
          <w:tcPr>
            <w:tcW w:w="1023" w:type="dxa"/>
            <w:tcBorders>
              <w:left w:val="single" w:sz="2" w:space="0" w:color="000000"/>
            </w:tcBorders>
          </w:tcPr>
          <w:p>
            <w:pPr>
              <w:pStyle w:val="TableParagraph"/>
              <w:spacing w:before="39"/>
              <w:rPr>
                <w:rFonts w:ascii="Arial"/>
                <w:b/>
                <w:sz w:val="22"/>
              </w:rPr>
            </w:pPr>
          </w:p>
          <w:p>
            <w:pPr>
              <w:pStyle w:val="TableParagraph"/>
              <w:ind w:left="77" w:right="5"/>
              <w:jc w:val="center"/>
              <w:rPr>
                <w:sz w:val="22"/>
              </w:rPr>
            </w:pPr>
            <w:r>
              <w:rPr>
                <w:spacing w:val="-4"/>
                <w:sz w:val="22"/>
              </w:rPr>
              <w:t>0.05</w:t>
            </w:r>
          </w:p>
        </w:tc>
      </w:tr>
      <w:tr>
        <w:trPr>
          <w:trHeight w:val="726" w:hRule="atLeast"/>
        </w:trPr>
        <w:tc>
          <w:tcPr>
            <w:tcW w:w="704" w:type="dxa"/>
          </w:tcPr>
          <w:p>
            <w:pPr>
              <w:pStyle w:val="TableParagraph"/>
              <w:spacing w:before="221"/>
              <w:ind w:left="126" w:right="100"/>
              <w:jc w:val="center"/>
              <w:rPr>
                <w:sz w:val="22"/>
              </w:rPr>
            </w:pPr>
            <w:r>
              <w:rPr>
                <w:spacing w:val="-10"/>
                <w:sz w:val="22"/>
              </w:rPr>
              <w:t>8</w:t>
            </w:r>
          </w:p>
        </w:tc>
        <w:tc>
          <w:tcPr>
            <w:tcW w:w="5396" w:type="dxa"/>
          </w:tcPr>
          <w:p>
            <w:pPr>
              <w:pStyle w:val="TableParagraph"/>
              <w:spacing w:line="276" w:lineRule="auto" w:before="1"/>
              <w:ind w:left="34"/>
              <w:rPr>
                <w:sz w:val="22"/>
              </w:rPr>
            </w:pPr>
            <w:r>
              <w:rPr>
                <w:sz w:val="22"/>
              </w:rPr>
              <w:t>Redistribusi</w:t>
            </w:r>
            <w:r>
              <w:rPr>
                <w:spacing w:val="-1"/>
                <w:sz w:val="22"/>
              </w:rPr>
              <w:t> </w:t>
            </w:r>
            <w:r>
              <w:rPr>
                <w:sz w:val="22"/>
              </w:rPr>
              <w:t>dan penataan tugas tenaga pendidik dan tenaga kependidikan yang belum sesuai kebutuhan</w:t>
            </w:r>
          </w:p>
        </w:tc>
        <w:tc>
          <w:tcPr>
            <w:tcW w:w="872" w:type="dxa"/>
          </w:tcPr>
          <w:p>
            <w:pPr>
              <w:pStyle w:val="TableParagraph"/>
              <w:spacing w:before="221"/>
              <w:ind w:right="168"/>
              <w:jc w:val="right"/>
              <w:rPr>
                <w:sz w:val="22"/>
              </w:rPr>
            </w:pPr>
            <w:r>
              <w:rPr>
                <w:spacing w:val="-4"/>
                <w:sz w:val="22"/>
              </w:rPr>
              <w:t>0.01</w:t>
            </w:r>
          </w:p>
        </w:tc>
        <w:tc>
          <w:tcPr>
            <w:tcW w:w="1075" w:type="dxa"/>
            <w:tcBorders>
              <w:right w:val="single" w:sz="2" w:space="0" w:color="000000"/>
            </w:tcBorders>
          </w:tcPr>
          <w:p>
            <w:pPr>
              <w:pStyle w:val="TableParagraph"/>
              <w:spacing w:before="221"/>
              <w:ind w:left="397"/>
              <w:rPr>
                <w:sz w:val="22"/>
              </w:rPr>
            </w:pPr>
            <w:r>
              <w:rPr>
                <w:spacing w:val="-4"/>
                <w:sz w:val="22"/>
              </w:rPr>
              <w:t>2.21</w:t>
            </w:r>
          </w:p>
        </w:tc>
        <w:tc>
          <w:tcPr>
            <w:tcW w:w="1023" w:type="dxa"/>
            <w:tcBorders>
              <w:left w:val="single" w:sz="2" w:space="0" w:color="000000"/>
            </w:tcBorders>
          </w:tcPr>
          <w:p>
            <w:pPr>
              <w:pStyle w:val="TableParagraph"/>
              <w:spacing w:before="221"/>
              <w:ind w:left="77" w:right="5"/>
              <w:jc w:val="center"/>
              <w:rPr>
                <w:sz w:val="22"/>
              </w:rPr>
            </w:pPr>
            <w:r>
              <w:rPr>
                <w:spacing w:val="-4"/>
                <w:sz w:val="22"/>
              </w:rPr>
              <w:t>0.02</w:t>
            </w:r>
          </w:p>
        </w:tc>
      </w:tr>
      <w:tr>
        <w:trPr>
          <w:trHeight w:val="581" w:hRule="atLeast"/>
        </w:trPr>
        <w:tc>
          <w:tcPr>
            <w:tcW w:w="704" w:type="dxa"/>
          </w:tcPr>
          <w:p>
            <w:pPr>
              <w:pStyle w:val="TableParagraph"/>
              <w:spacing w:before="148"/>
              <w:ind w:left="126" w:right="100"/>
              <w:jc w:val="center"/>
              <w:rPr>
                <w:sz w:val="22"/>
              </w:rPr>
            </w:pPr>
            <w:r>
              <w:rPr>
                <w:spacing w:val="-10"/>
                <w:sz w:val="22"/>
              </w:rPr>
              <w:t>9</w:t>
            </w:r>
          </w:p>
        </w:tc>
        <w:tc>
          <w:tcPr>
            <w:tcW w:w="5396" w:type="dxa"/>
          </w:tcPr>
          <w:p>
            <w:pPr>
              <w:pStyle w:val="TableParagraph"/>
              <w:ind w:left="34"/>
              <w:rPr>
                <w:sz w:val="22"/>
              </w:rPr>
            </w:pPr>
            <w:r>
              <w:rPr>
                <w:sz w:val="22"/>
              </w:rPr>
              <w:t>Pelaksanaan</w:t>
            </w:r>
            <w:r>
              <w:rPr>
                <w:spacing w:val="28"/>
                <w:sz w:val="22"/>
              </w:rPr>
              <w:t> </w:t>
            </w:r>
            <w:r>
              <w:rPr>
                <w:sz w:val="22"/>
              </w:rPr>
              <w:t>SOP</w:t>
            </w:r>
            <w:r>
              <w:rPr>
                <w:spacing w:val="27"/>
                <w:sz w:val="22"/>
              </w:rPr>
              <w:t> </w:t>
            </w:r>
            <w:r>
              <w:rPr>
                <w:sz w:val="22"/>
              </w:rPr>
              <w:t>layanan</w:t>
            </w:r>
            <w:r>
              <w:rPr>
                <w:spacing w:val="28"/>
                <w:sz w:val="22"/>
              </w:rPr>
              <w:t> </w:t>
            </w:r>
            <w:r>
              <w:rPr>
                <w:sz w:val="22"/>
              </w:rPr>
              <w:t>di</w:t>
            </w:r>
            <w:r>
              <w:rPr>
                <w:spacing w:val="25"/>
                <w:sz w:val="22"/>
              </w:rPr>
              <w:t> </w:t>
            </w:r>
            <w:r>
              <w:rPr>
                <w:sz w:val="22"/>
              </w:rPr>
              <w:t>tingkat</w:t>
            </w:r>
            <w:r>
              <w:rPr>
                <w:spacing w:val="25"/>
                <w:sz w:val="22"/>
              </w:rPr>
              <w:t> </w:t>
            </w:r>
            <w:r>
              <w:rPr>
                <w:sz w:val="22"/>
              </w:rPr>
              <w:t>Prodi</w:t>
            </w:r>
            <w:r>
              <w:rPr>
                <w:spacing w:val="25"/>
                <w:sz w:val="22"/>
              </w:rPr>
              <w:t> </w:t>
            </w:r>
            <w:r>
              <w:rPr>
                <w:sz w:val="22"/>
              </w:rPr>
              <w:t>dan</w:t>
            </w:r>
            <w:r>
              <w:rPr>
                <w:spacing w:val="28"/>
                <w:sz w:val="22"/>
              </w:rPr>
              <w:t> </w:t>
            </w:r>
            <w:r>
              <w:rPr>
                <w:spacing w:val="-5"/>
                <w:sz w:val="22"/>
              </w:rPr>
              <w:t>PPs</w:t>
            </w:r>
          </w:p>
          <w:p>
            <w:pPr>
              <w:pStyle w:val="TableParagraph"/>
              <w:spacing w:before="39"/>
              <w:ind w:left="34"/>
              <w:rPr>
                <w:sz w:val="22"/>
              </w:rPr>
            </w:pPr>
            <w:r>
              <w:rPr>
                <w:sz w:val="22"/>
              </w:rPr>
              <w:t>yang</w:t>
            </w:r>
            <w:r>
              <w:rPr>
                <w:spacing w:val="-2"/>
                <w:sz w:val="22"/>
              </w:rPr>
              <w:t> </w:t>
            </w:r>
            <w:r>
              <w:rPr>
                <w:sz w:val="22"/>
              </w:rPr>
              <w:t>belum</w:t>
            </w:r>
            <w:r>
              <w:rPr>
                <w:spacing w:val="-2"/>
                <w:sz w:val="22"/>
              </w:rPr>
              <w:t> optimal</w:t>
            </w:r>
          </w:p>
        </w:tc>
        <w:tc>
          <w:tcPr>
            <w:tcW w:w="872" w:type="dxa"/>
          </w:tcPr>
          <w:p>
            <w:pPr>
              <w:pStyle w:val="TableParagraph"/>
              <w:spacing w:before="148"/>
              <w:ind w:right="168"/>
              <w:jc w:val="right"/>
              <w:rPr>
                <w:sz w:val="22"/>
              </w:rPr>
            </w:pPr>
            <w:r>
              <w:rPr>
                <w:spacing w:val="-4"/>
                <w:sz w:val="22"/>
              </w:rPr>
              <w:t>0.01</w:t>
            </w:r>
          </w:p>
        </w:tc>
        <w:tc>
          <w:tcPr>
            <w:tcW w:w="1075" w:type="dxa"/>
            <w:tcBorders>
              <w:right w:val="single" w:sz="2" w:space="0" w:color="000000"/>
            </w:tcBorders>
          </w:tcPr>
          <w:p>
            <w:pPr>
              <w:pStyle w:val="TableParagraph"/>
              <w:spacing w:before="148"/>
              <w:ind w:left="369"/>
              <w:rPr>
                <w:sz w:val="22"/>
              </w:rPr>
            </w:pPr>
            <w:r>
              <w:rPr>
                <w:spacing w:val="-4"/>
                <w:sz w:val="22"/>
              </w:rPr>
              <w:t>2.21</w:t>
            </w:r>
          </w:p>
        </w:tc>
        <w:tc>
          <w:tcPr>
            <w:tcW w:w="1023" w:type="dxa"/>
            <w:tcBorders>
              <w:left w:val="single" w:sz="2" w:space="0" w:color="000000"/>
            </w:tcBorders>
          </w:tcPr>
          <w:p>
            <w:pPr>
              <w:pStyle w:val="TableParagraph"/>
              <w:spacing w:before="148"/>
              <w:ind w:left="77" w:right="5"/>
              <w:jc w:val="center"/>
              <w:rPr>
                <w:sz w:val="22"/>
              </w:rPr>
            </w:pPr>
            <w:r>
              <w:rPr>
                <w:spacing w:val="-4"/>
                <w:sz w:val="22"/>
              </w:rPr>
              <w:t>0.02</w:t>
            </w:r>
          </w:p>
        </w:tc>
      </w:tr>
      <w:tr>
        <w:trPr>
          <w:trHeight w:val="314" w:hRule="atLeast"/>
        </w:trPr>
        <w:tc>
          <w:tcPr>
            <w:tcW w:w="704" w:type="dxa"/>
          </w:tcPr>
          <w:p>
            <w:pPr>
              <w:pStyle w:val="TableParagraph"/>
              <w:spacing w:before="12"/>
              <w:ind w:left="126" w:right="94"/>
              <w:jc w:val="center"/>
              <w:rPr>
                <w:sz w:val="22"/>
              </w:rPr>
            </w:pPr>
            <w:r>
              <w:rPr>
                <w:spacing w:val="-5"/>
                <w:sz w:val="22"/>
              </w:rPr>
              <w:t>10</w:t>
            </w:r>
          </w:p>
        </w:tc>
        <w:tc>
          <w:tcPr>
            <w:tcW w:w="5396" w:type="dxa"/>
          </w:tcPr>
          <w:p>
            <w:pPr>
              <w:pStyle w:val="TableParagraph"/>
              <w:ind w:left="34"/>
              <w:rPr>
                <w:sz w:val="22"/>
              </w:rPr>
            </w:pPr>
            <w:r>
              <w:rPr>
                <w:sz w:val="22"/>
              </w:rPr>
              <w:t>Jumlah</w:t>
            </w:r>
            <w:r>
              <w:rPr>
                <w:spacing w:val="-4"/>
                <w:sz w:val="22"/>
              </w:rPr>
              <w:t> </w:t>
            </w:r>
            <w:r>
              <w:rPr>
                <w:sz w:val="22"/>
              </w:rPr>
              <w:t>mahasiswa</w:t>
            </w:r>
            <w:r>
              <w:rPr>
                <w:spacing w:val="-3"/>
                <w:sz w:val="22"/>
              </w:rPr>
              <w:t> </w:t>
            </w:r>
            <w:r>
              <w:rPr>
                <w:sz w:val="22"/>
              </w:rPr>
              <w:t>asing</w:t>
            </w:r>
            <w:r>
              <w:rPr>
                <w:spacing w:val="-3"/>
                <w:sz w:val="22"/>
              </w:rPr>
              <w:t> </w:t>
            </w:r>
            <w:r>
              <w:rPr>
                <w:sz w:val="22"/>
              </w:rPr>
              <w:t>yang</w:t>
            </w:r>
            <w:r>
              <w:rPr>
                <w:spacing w:val="-3"/>
                <w:sz w:val="22"/>
              </w:rPr>
              <w:t> </w:t>
            </w:r>
            <w:r>
              <w:rPr>
                <w:spacing w:val="-4"/>
                <w:sz w:val="22"/>
              </w:rPr>
              <w:t>minim</w:t>
            </w:r>
          </w:p>
        </w:tc>
        <w:tc>
          <w:tcPr>
            <w:tcW w:w="872" w:type="dxa"/>
          </w:tcPr>
          <w:p>
            <w:pPr>
              <w:pStyle w:val="TableParagraph"/>
              <w:spacing w:before="12"/>
              <w:ind w:right="168"/>
              <w:jc w:val="right"/>
              <w:rPr>
                <w:sz w:val="22"/>
              </w:rPr>
            </w:pPr>
            <w:r>
              <w:rPr>
                <w:spacing w:val="-4"/>
                <w:sz w:val="22"/>
              </w:rPr>
              <w:t>0.02</w:t>
            </w:r>
          </w:p>
        </w:tc>
        <w:tc>
          <w:tcPr>
            <w:tcW w:w="1075" w:type="dxa"/>
            <w:tcBorders>
              <w:right w:val="single" w:sz="2" w:space="0" w:color="000000"/>
            </w:tcBorders>
          </w:tcPr>
          <w:p>
            <w:pPr>
              <w:pStyle w:val="TableParagraph"/>
              <w:spacing w:before="12"/>
              <w:ind w:left="397"/>
              <w:rPr>
                <w:sz w:val="22"/>
              </w:rPr>
            </w:pPr>
            <w:r>
              <w:rPr>
                <w:spacing w:val="-4"/>
                <w:sz w:val="22"/>
              </w:rPr>
              <w:t>2.21</w:t>
            </w:r>
          </w:p>
        </w:tc>
        <w:tc>
          <w:tcPr>
            <w:tcW w:w="1023" w:type="dxa"/>
            <w:tcBorders>
              <w:left w:val="single" w:sz="2" w:space="0" w:color="000000"/>
            </w:tcBorders>
          </w:tcPr>
          <w:p>
            <w:pPr>
              <w:pStyle w:val="TableParagraph"/>
              <w:spacing w:before="12"/>
              <w:ind w:left="77" w:right="5"/>
              <w:jc w:val="center"/>
              <w:rPr>
                <w:sz w:val="22"/>
              </w:rPr>
            </w:pPr>
            <w:r>
              <w:rPr>
                <w:spacing w:val="-4"/>
                <w:sz w:val="22"/>
              </w:rPr>
              <w:t>0.04</w:t>
            </w:r>
          </w:p>
        </w:tc>
      </w:tr>
      <w:tr>
        <w:trPr>
          <w:trHeight w:val="290" w:hRule="atLeast"/>
        </w:trPr>
        <w:tc>
          <w:tcPr>
            <w:tcW w:w="704" w:type="dxa"/>
          </w:tcPr>
          <w:p>
            <w:pPr>
              <w:pStyle w:val="TableParagraph"/>
              <w:ind w:left="126" w:right="94"/>
              <w:jc w:val="center"/>
              <w:rPr>
                <w:sz w:val="22"/>
              </w:rPr>
            </w:pPr>
            <w:r>
              <w:rPr>
                <w:spacing w:val="-5"/>
                <w:sz w:val="22"/>
              </w:rPr>
              <w:t>11</w:t>
            </w:r>
          </w:p>
        </w:tc>
        <w:tc>
          <w:tcPr>
            <w:tcW w:w="5396" w:type="dxa"/>
          </w:tcPr>
          <w:p>
            <w:pPr>
              <w:pStyle w:val="TableParagraph"/>
              <w:ind w:left="34"/>
              <w:rPr>
                <w:sz w:val="22"/>
              </w:rPr>
            </w:pPr>
            <w:r>
              <w:rPr>
                <w:sz w:val="22"/>
              </w:rPr>
              <w:t>Peran</w:t>
            </w:r>
            <w:r>
              <w:rPr>
                <w:spacing w:val="-2"/>
                <w:sz w:val="22"/>
              </w:rPr>
              <w:t> </w:t>
            </w:r>
            <w:r>
              <w:rPr>
                <w:sz w:val="22"/>
              </w:rPr>
              <w:t>Ikatan</w:t>
            </w:r>
            <w:r>
              <w:rPr>
                <w:spacing w:val="-2"/>
                <w:sz w:val="22"/>
              </w:rPr>
              <w:t> </w:t>
            </w:r>
            <w:r>
              <w:rPr>
                <w:sz w:val="22"/>
              </w:rPr>
              <w:t>alumni</w:t>
            </w:r>
            <w:r>
              <w:rPr>
                <w:spacing w:val="-3"/>
                <w:sz w:val="22"/>
              </w:rPr>
              <w:t> </w:t>
            </w:r>
            <w:r>
              <w:rPr>
                <w:sz w:val="22"/>
              </w:rPr>
              <w:t>yang</w:t>
            </w:r>
            <w:r>
              <w:rPr>
                <w:spacing w:val="-2"/>
                <w:sz w:val="22"/>
              </w:rPr>
              <w:t> </w:t>
            </w:r>
            <w:r>
              <w:rPr>
                <w:sz w:val="22"/>
              </w:rPr>
              <w:t>belum</w:t>
            </w:r>
            <w:r>
              <w:rPr>
                <w:spacing w:val="-2"/>
                <w:sz w:val="22"/>
              </w:rPr>
              <w:t> optimal</w:t>
            </w:r>
          </w:p>
        </w:tc>
        <w:tc>
          <w:tcPr>
            <w:tcW w:w="872" w:type="dxa"/>
          </w:tcPr>
          <w:p>
            <w:pPr>
              <w:pStyle w:val="TableParagraph"/>
              <w:ind w:right="168"/>
              <w:jc w:val="right"/>
              <w:rPr>
                <w:sz w:val="22"/>
              </w:rPr>
            </w:pPr>
            <w:r>
              <w:rPr>
                <w:spacing w:val="-4"/>
                <w:sz w:val="22"/>
              </w:rPr>
              <w:t>0.02</w:t>
            </w:r>
          </w:p>
        </w:tc>
        <w:tc>
          <w:tcPr>
            <w:tcW w:w="1075" w:type="dxa"/>
            <w:tcBorders>
              <w:right w:val="single" w:sz="2" w:space="0" w:color="000000"/>
            </w:tcBorders>
          </w:tcPr>
          <w:p>
            <w:pPr>
              <w:pStyle w:val="TableParagraph"/>
              <w:ind w:left="397"/>
              <w:rPr>
                <w:sz w:val="22"/>
              </w:rPr>
            </w:pPr>
            <w:r>
              <w:rPr>
                <w:spacing w:val="-4"/>
                <w:sz w:val="22"/>
              </w:rPr>
              <w:t>2.42</w:t>
            </w:r>
          </w:p>
        </w:tc>
        <w:tc>
          <w:tcPr>
            <w:tcW w:w="1023" w:type="dxa"/>
            <w:tcBorders>
              <w:left w:val="single" w:sz="2" w:space="0" w:color="000000"/>
            </w:tcBorders>
          </w:tcPr>
          <w:p>
            <w:pPr>
              <w:pStyle w:val="TableParagraph"/>
              <w:ind w:left="77" w:right="5"/>
              <w:jc w:val="center"/>
              <w:rPr>
                <w:sz w:val="22"/>
              </w:rPr>
            </w:pPr>
            <w:r>
              <w:rPr>
                <w:spacing w:val="-4"/>
                <w:sz w:val="22"/>
              </w:rPr>
              <w:t>0.05</w:t>
            </w:r>
          </w:p>
        </w:tc>
      </w:tr>
      <w:tr>
        <w:trPr>
          <w:trHeight w:val="582" w:hRule="atLeast"/>
        </w:trPr>
        <w:tc>
          <w:tcPr>
            <w:tcW w:w="704" w:type="dxa"/>
          </w:tcPr>
          <w:p>
            <w:pPr>
              <w:pStyle w:val="TableParagraph"/>
              <w:spacing w:before="149"/>
              <w:ind w:left="126" w:right="62"/>
              <w:jc w:val="center"/>
              <w:rPr>
                <w:sz w:val="22"/>
              </w:rPr>
            </w:pPr>
            <w:r>
              <w:rPr>
                <w:spacing w:val="-5"/>
                <w:sz w:val="22"/>
              </w:rPr>
              <w:t>12</w:t>
            </w:r>
          </w:p>
        </w:tc>
        <w:tc>
          <w:tcPr>
            <w:tcW w:w="5396" w:type="dxa"/>
          </w:tcPr>
          <w:p>
            <w:pPr>
              <w:pStyle w:val="TableParagraph"/>
              <w:spacing w:before="5"/>
              <w:ind w:left="63"/>
              <w:rPr>
                <w:sz w:val="22"/>
              </w:rPr>
            </w:pPr>
            <w:r>
              <w:rPr>
                <w:sz w:val="22"/>
              </w:rPr>
              <w:t>Sistem</w:t>
            </w:r>
            <w:r>
              <w:rPr>
                <w:spacing w:val="55"/>
                <w:w w:val="150"/>
                <w:sz w:val="22"/>
              </w:rPr>
              <w:t> </w:t>
            </w:r>
            <w:r>
              <w:rPr>
                <w:sz w:val="22"/>
              </w:rPr>
              <w:t>informasi</w:t>
            </w:r>
            <w:r>
              <w:rPr>
                <w:spacing w:val="53"/>
                <w:w w:val="150"/>
                <w:sz w:val="22"/>
              </w:rPr>
              <w:t> </w:t>
            </w:r>
            <w:r>
              <w:rPr>
                <w:sz w:val="22"/>
              </w:rPr>
              <w:t>yang</w:t>
            </w:r>
            <w:r>
              <w:rPr>
                <w:spacing w:val="56"/>
                <w:w w:val="150"/>
                <w:sz w:val="22"/>
              </w:rPr>
              <w:t> </w:t>
            </w:r>
            <w:r>
              <w:rPr>
                <w:sz w:val="22"/>
              </w:rPr>
              <w:t>belum</w:t>
            </w:r>
            <w:r>
              <w:rPr>
                <w:spacing w:val="55"/>
                <w:w w:val="150"/>
                <w:sz w:val="22"/>
              </w:rPr>
              <w:t> </w:t>
            </w:r>
            <w:r>
              <w:rPr>
                <w:sz w:val="22"/>
              </w:rPr>
              <w:t>terintegrasi</w:t>
            </w:r>
            <w:r>
              <w:rPr>
                <w:spacing w:val="53"/>
                <w:w w:val="150"/>
                <w:sz w:val="22"/>
              </w:rPr>
              <w:t> </w:t>
            </w:r>
            <w:r>
              <w:rPr>
                <w:spacing w:val="-2"/>
                <w:sz w:val="22"/>
              </w:rPr>
              <w:t>dengan</w:t>
            </w:r>
          </w:p>
          <w:p>
            <w:pPr>
              <w:pStyle w:val="TableParagraph"/>
              <w:spacing w:before="35"/>
              <w:ind w:left="63"/>
              <w:rPr>
                <w:sz w:val="22"/>
              </w:rPr>
            </w:pPr>
            <w:r>
              <w:rPr>
                <w:spacing w:val="-2"/>
                <w:sz w:val="22"/>
              </w:rPr>
              <w:t>optimal</w:t>
            </w:r>
          </w:p>
        </w:tc>
        <w:tc>
          <w:tcPr>
            <w:tcW w:w="872" w:type="dxa"/>
          </w:tcPr>
          <w:p>
            <w:pPr>
              <w:pStyle w:val="TableParagraph"/>
              <w:spacing w:before="149"/>
              <w:ind w:left="321"/>
              <w:rPr>
                <w:sz w:val="22"/>
              </w:rPr>
            </w:pPr>
            <w:r>
              <w:rPr>
                <w:spacing w:val="-5"/>
                <w:sz w:val="22"/>
              </w:rPr>
              <w:t>0.1</w:t>
            </w:r>
          </w:p>
        </w:tc>
        <w:tc>
          <w:tcPr>
            <w:tcW w:w="1075" w:type="dxa"/>
            <w:tcBorders>
              <w:right w:val="single" w:sz="2" w:space="0" w:color="000000"/>
            </w:tcBorders>
          </w:tcPr>
          <w:p>
            <w:pPr>
              <w:pStyle w:val="TableParagraph"/>
              <w:spacing w:before="149"/>
              <w:ind w:left="369"/>
              <w:rPr>
                <w:sz w:val="22"/>
              </w:rPr>
            </w:pPr>
            <w:r>
              <w:rPr>
                <w:spacing w:val="-4"/>
                <w:sz w:val="22"/>
              </w:rPr>
              <w:t>2.11</w:t>
            </w:r>
          </w:p>
        </w:tc>
        <w:tc>
          <w:tcPr>
            <w:tcW w:w="1023" w:type="dxa"/>
            <w:tcBorders>
              <w:left w:val="single" w:sz="2" w:space="0" w:color="000000"/>
            </w:tcBorders>
          </w:tcPr>
          <w:p>
            <w:pPr>
              <w:pStyle w:val="TableParagraph"/>
              <w:spacing w:before="149"/>
              <w:ind w:left="77" w:right="5"/>
              <w:jc w:val="center"/>
              <w:rPr>
                <w:sz w:val="22"/>
              </w:rPr>
            </w:pPr>
            <w:r>
              <w:rPr>
                <w:spacing w:val="-4"/>
                <w:sz w:val="22"/>
              </w:rPr>
              <w:t>0.21</w:t>
            </w:r>
          </w:p>
        </w:tc>
      </w:tr>
      <w:tr>
        <w:trPr>
          <w:trHeight w:val="346" w:hRule="atLeast"/>
        </w:trPr>
        <w:tc>
          <w:tcPr>
            <w:tcW w:w="6100" w:type="dxa"/>
            <w:gridSpan w:val="2"/>
          </w:tcPr>
          <w:p>
            <w:pPr>
              <w:pStyle w:val="TableParagraph"/>
              <w:spacing w:before="5"/>
              <w:ind w:left="59"/>
              <w:rPr>
                <w:rFonts w:ascii="Arial"/>
                <w:b/>
                <w:sz w:val="22"/>
              </w:rPr>
            </w:pPr>
            <w:r>
              <w:rPr>
                <w:rFonts w:ascii="Arial"/>
                <w:b/>
                <w:sz w:val="22"/>
              </w:rPr>
              <w:t>Total</w:t>
            </w:r>
            <w:r>
              <w:rPr>
                <w:rFonts w:ascii="Arial"/>
                <w:b/>
                <w:spacing w:val="-4"/>
                <w:sz w:val="22"/>
              </w:rPr>
              <w:t> </w:t>
            </w:r>
            <w:r>
              <w:rPr>
                <w:rFonts w:ascii="Arial"/>
                <w:b/>
                <w:sz w:val="22"/>
              </w:rPr>
              <w:t>Nilai</w:t>
            </w:r>
            <w:r>
              <w:rPr>
                <w:rFonts w:ascii="Arial"/>
                <w:b/>
                <w:spacing w:val="-4"/>
                <w:sz w:val="22"/>
              </w:rPr>
              <w:t> </w:t>
            </w:r>
            <w:r>
              <w:rPr>
                <w:rFonts w:ascii="Arial"/>
                <w:b/>
                <w:spacing w:val="-2"/>
                <w:sz w:val="22"/>
              </w:rPr>
              <w:t>Weaknesses</w:t>
            </w:r>
          </w:p>
        </w:tc>
        <w:tc>
          <w:tcPr>
            <w:tcW w:w="872" w:type="dxa"/>
          </w:tcPr>
          <w:p>
            <w:pPr>
              <w:pStyle w:val="TableParagraph"/>
              <w:rPr>
                <w:rFonts w:ascii="Times New Roman"/>
                <w:sz w:val="22"/>
              </w:rPr>
            </w:pPr>
          </w:p>
        </w:tc>
        <w:tc>
          <w:tcPr>
            <w:tcW w:w="1075" w:type="dxa"/>
            <w:tcBorders>
              <w:right w:val="single" w:sz="2" w:space="0" w:color="000000"/>
            </w:tcBorders>
          </w:tcPr>
          <w:p>
            <w:pPr>
              <w:pStyle w:val="TableParagraph"/>
              <w:rPr>
                <w:rFonts w:ascii="Times New Roman"/>
                <w:sz w:val="22"/>
              </w:rPr>
            </w:pPr>
          </w:p>
        </w:tc>
        <w:tc>
          <w:tcPr>
            <w:tcW w:w="1023" w:type="dxa"/>
            <w:tcBorders>
              <w:left w:val="single" w:sz="2" w:space="0" w:color="000000"/>
            </w:tcBorders>
            <w:shd w:val="clear" w:color="auto" w:fill="92D050"/>
          </w:tcPr>
          <w:p>
            <w:pPr>
              <w:pStyle w:val="TableParagraph"/>
              <w:spacing w:before="5"/>
              <w:ind w:left="77" w:right="5"/>
              <w:jc w:val="center"/>
              <w:rPr>
                <w:rFonts w:ascii="Arial"/>
                <w:b/>
                <w:sz w:val="22"/>
              </w:rPr>
            </w:pPr>
            <w:r>
              <w:rPr>
                <w:rFonts w:ascii="Arial"/>
                <w:b/>
                <w:spacing w:val="-4"/>
                <w:sz w:val="22"/>
              </w:rPr>
              <w:t>0,70</w:t>
            </w:r>
          </w:p>
        </w:tc>
      </w:tr>
      <w:tr>
        <w:trPr>
          <w:trHeight w:val="290" w:hRule="atLeast"/>
        </w:trPr>
        <w:tc>
          <w:tcPr>
            <w:tcW w:w="9070" w:type="dxa"/>
            <w:gridSpan w:val="5"/>
            <w:shd w:val="clear" w:color="auto" w:fill="FFFF00"/>
          </w:tcPr>
          <w:p>
            <w:pPr>
              <w:pStyle w:val="TableParagraph"/>
              <w:ind w:left="59"/>
              <w:rPr>
                <w:rFonts w:ascii="Arial"/>
                <w:b/>
                <w:sz w:val="22"/>
              </w:rPr>
            </w:pPr>
            <w:r>
              <w:rPr>
                <w:rFonts w:ascii="Arial"/>
                <w:b/>
                <w:sz w:val="22"/>
              </w:rPr>
              <w:t>Identifikasi</w:t>
            </w:r>
            <w:r>
              <w:rPr>
                <w:rFonts w:ascii="Arial"/>
                <w:b/>
                <w:spacing w:val="-6"/>
                <w:sz w:val="22"/>
              </w:rPr>
              <w:t> </w:t>
            </w:r>
            <w:r>
              <w:rPr>
                <w:rFonts w:ascii="Arial"/>
                <w:b/>
                <w:sz w:val="22"/>
              </w:rPr>
              <w:t>Faktor</w:t>
            </w:r>
            <w:r>
              <w:rPr>
                <w:rFonts w:ascii="Arial"/>
                <w:b/>
                <w:spacing w:val="-6"/>
                <w:sz w:val="22"/>
              </w:rPr>
              <w:t> </w:t>
            </w:r>
            <w:r>
              <w:rPr>
                <w:rFonts w:ascii="Arial"/>
                <w:b/>
                <w:spacing w:val="-2"/>
                <w:sz w:val="22"/>
              </w:rPr>
              <w:t>Eksternal</w:t>
            </w:r>
          </w:p>
        </w:tc>
      </w:tr>
      <w:tr>
        <w:trPr>
          <w:trHeight w:val="290" w:hRule="atLeast"/>
        </w:trPr>
        <w:tc>
          <w:tcPr>
            <w:tcW w:w="704" w:type="dxa"/>
            <w:tcBorders>
              <w:bottom w:val="single" w:sz="2" w:space="0" w:color="000000"/>
            </w:tcBorders>
          </w:tcPr>
          <w:p>
            <w:pPr>
              <w:pStyle w:val="TableParagraph"/>
              <w:ind w:left="126" w:right="63"/>
              <w:jc w:val="center"/>
              <w:rPr>
                <w:rFonts w:ascii="Arial"/>
                <w:b/>
                <w:sz w:val="22"/>
              </w:rPr>
            </w:pPr>
            <w:r>
              <w:rPr>
                <w:rFonts w:ascii="Arial"/>
                <w:b/>
                <w:spacing w:val="-5"/>
                <w:sz w:val="22"/>
              </w:rPr>
              <w:t>No</w:t>
            </w:r>
          </w:p>
        </w:tc>
        <w:tc>
          <w:tcPr>
            <w:tcW w:w="5396" w:type="dxa"/>
            <w:tcBorders>
              <w:bottom w:val="single" w:sz="2" w:space="0" w:color="000000"/>
            </w:tcBorders>
          </w:tcPr>
          <w:p>
            <w:pPr>
              <w:pStyle w:val="TableParagraph"/>
              <w:ind w:left="1087"/>
              <w:rPr>
                <w:rFonts w:ascii="Arial"/>
                <w:b/>
                <w:sz w:val="22"/>
              </w:rPr>
            </w:pPr>
            <w:r>
              <w:rPr>
                <w:rFonts w:ascii="Arial"/>
                <w:b/>
                <w:sz w:val="22"/>
              </w:rPr>
              <w:t>Faktor</w:t>
            </w:r>
            <w:r>
              <w:rPr>
                <w:rFonts w:ascii="Arial"/>
                <w:b/>
                <w:spacing w:val="-5"/>
                <w:sz w:val="22"/>
              </w:rPr>
              <w:t> </w:t>
            </w:r>
            <w:r>
              <w:rPr>
                <w:rFonts w:ascii="Arial"/>
                <w:b/>
                <w:sz w:val="22"/>
              </w:rPr>
              <w:t>Peluang</w:t>
            </w:r>
            <w:r>
              <w:rPr>
                <w:rFonts w:ascii="Arial"/>
                <w:b/>
                <w:spacing w:val="-1"/>
                <w:sz w:val="22"/>
              </w:rPr>
              <w:t> </w:t>
            </w:r>
            <w:r>
              <w:rPr>
                <w:rFonts w:ascii="Arial"/>
                <w:b/>
                <w:spacing w:val="-2"/>
                <w:sz w:val="22"/>
              </w:rPr>
              <w:t>(</w:t>
            </w:r>
            <w:r>
              <w:rPr>
                <w:rFonts w:ascii="Arial"/>
                <w:b/>
                <w:i/>
                <w:spacing w:val="-2"/>
                <w:sz w:val="22"/>
              </w:rPr>
              <w:t>Opportunities</w:t>
            </w:r>
            <w:r>
              <w:rPr>
                <w:rFonts w:ascii="Arial"/>
                <w:b/>
                <w:spacing w:val="-2"/>
                <w:sz w:val="22"/>
              </w:rPr>
              <w:t>)</w:t>
            </w:r>
          </w:p>
        </w:tc>
        <w:tc>
          <w:tcPr>
            <w:tcW w:w="872" w:type="dxa"/>
            <w:tcBorders>
              <w:bottom w:val="single" w:sz="2" w:space="0" w:color="000000"/>
            </w:tcBorders>
          </w:tcPr>
          <w:p>
            <w:pPr>
              <w:pStyle w:val="TableParagraph"/>
              <w:ind w:right="98"/>
              <w:jc w:val="right"/>
              <w:rPr>
                <w:rFonts w:ascii="Arial"/>
                <w:b/>
                <w:sz w:val="22"/>
              </w:rPr>
            </w:pPr>
            <w:r>
              <w:rPr>
                <w:rFonts w:ascii="Arial"/>
                <w:b/>
                <w:spacing w:val="-2"/>
                <w:sz w:val="22"/>
              </w:rPr>
              <w:t>Bobot</w:t>
            </w:r>
          </w:p>
        </w:tc>
        <w:tc>
          <w:tcPr>
            <w:tcW w:w="1075" w:type="dxa"/>
            <w:tcBorders>
              <w:bottom w:val="single" w:sz="2" w:space="0" w:color="000000"/>
              <w:right w:val="single" w:sz="2" w:space="0" w:color="000000"/>
            </w:tcBorders>
          </w:tcPr>
          <w:p>
            <w:pPr>
              <w:pStyle w:val="TableParagraph"/>
              <w:ind w:left="197"/>
              <w:rPr>
                <w:rFonts w:ascii="Arial"/>
                <w:b/>
                <w:sz w:val="22"/>
              </w:rPr>
            </w:pPr>
            <w:r>
              <w:rPr>
                <w:rFonts w:ascii="Arial"/>
                <w:b/>
                <w:spacing w:val="-2"/>
                <w:sz w:val="22"/>
              </w:rPr>
              <w:t>Rating</w:t>
            </w:r>
          </w:p>
        </w:tc>
        <w:tc>
          <w:tcPr>
            <w:tcW w:w="1023" w:type="dxa"/>
            <w:tcBorders>
              <w:left w:val="single" w:sz="2" w:space="0" w:color="000000"/>
              <w:bottom w:val="single" w:sz="2" w:space="0" w:color="000000"/>
            </w:tcBorders>
          </w:tcPr>
          <w:p>
            <w:pPr>
              <w:pStyle w:val="TableParagraph"/>
              <w:ind w:left="72" w:right="74"/>
              <w:jc w:val="center"/>
              <w:rPr>
                <w:rFonts w:ascii="Arial"/>
                <w:b/>
                <w:sz w:val="22"/>
              </w:rPr>
            </w:pPr>
            <w:r>
              <w:rPr>
                <w:rFonts w:ascii="Arial"/>
                <w:b/>
                <w:spacing w:val="-2"/>
                <w:sz w:val="22"/>
              </w:rPr>
              <w:t>Nilai</w:t>
            </w:r>
          </w:p>
        </w:tc>
      </w:tr>
      <w:tr>
        <w:trPr>
          <w:trHeight w:val="294" w:hRule="atLeast"/>
        </w:trPr>
        <w:tc>
          <w:tcPr>
            <w:tcW w:w="704" w:type="dxa"/>
            <w:tcBorders>
              <w:top w:val="single" w:sz="2" w:space="0" w:color="000000"/>
            </w:tcBorders>
          </w:tcPr>
          <w:p>
            <w:pPr>
              <w:pStyle w:val="TableParagraph"/>
              <w:spacing w:before="5"/>
              <w:ind w:left="126"/>
              <w:jc w:val="center"/>
              <w:rPr>
                <w:rFonts w:ascii="Arial"/>
                <w:b/>
                <w:sz w:val="22"/>
              </w:rPr>
            </w:pPr>
            <w:r>
              <w:rPr>
                <w:rFonts w:ascii="Arial"/>
                <w:b/>
                <w:spacing w:val="-10"/>
                <w:sz w:val="22"/>
              </w:rPr>
              <w:t>A</w:t>
            </w:r>
          </w:p>
        </w:tc>
        <w:tc>
          <w:tcPr>
            <w:tcW w:w="5396" w:type="dxa"/>
            <w:tcBorders>
              <w:top w:val="single" w:sz="2" w:space="0" w:color="000000"/>
            </w:tcBorders>
          </w:tcPr>
          <w:p>
            <w:pPr>
              <w:pStyle w:val="TableParagraph"/>
              <w:spacing w:before="5"/>
              <w:jc w:val="center"/>
              <w:rPr>
                <w:rFonts w:ascii="Arial"/>
                <w:b/>
                <w:sz w:val="22"/>
              </w:rPr>
            </w:pPr>
            <w:r>
              <w:rPr>
                <w:rFonts w:ascii="Arial"/>
                <w:b/>
                <w:spacing w:val="-10"/>
                <w:sz w:val="22"/>
              </w:rPr>
              <w:t>B</w:t>
            </w:r>
          </w:p>
        </w:tc>
        <w:tc>
          <w:tcPr>
            <w:tcW w:w="872" w:type="dxa"/>
            <w:tcBorders>
              <w:top w:val="single" w:sz="2" w:space="0" w:color="000000"/>
            </w:tcBorders>
          </w:tcPr>
          <w:p>
            <w:pPr>
              <w:pStyle w:val="TableParagraph"/>
              <w:spacing w:before="5"/>
              <w:ind w:right="35"/>
              <w:jc w:val="center"/>
              <w:rPr>
                <w:rFonts w:ascii="Arial"/>
                <w:b/>
                <w:sz w:val="22"/>
              </w:rPr>
            </w:pPr>
            <w:r>
              <w:rPr>
                <w:rFonts w:ascii="Arial"/>
                <w:b/>
                <w:spacing w:val="-10"/>
                <w:sz w:val="22"/>
              </w:rPr>
              <w:t>C</w:t>
            </w:r>
          </w:p>
        </w:tc>
        <w:tc>
          <w:tcPr>
            <w:tcW w:w="1075" w:type="dxa"/>
            <w:tcBorders>
              <w:top w:val="single" w:sz="2" w:space="0" w:color="000000"/>
              <w:right w:val="single" w:sz="2" w:space="0" w:color="000000"/>
            </w:tcBorders>
          </w:tcPr>
          <w:p>
            <w:pPr>
              <w:pStyle w:val="TableParagraph"/>
              <w:spacing w:before="5"/>
              <w:ind w:right="47"/>
              <w:jc w:val="center"/>
              <w:rPr>
                <w:rFonts w:ascii="Arial"/>
                <w:b/>
                <w:sz w:val="22"/>
              </w:rPr>
            </w:pPr>
            <w:r>
              <w:rPr>
                <w:rFonts w:ascii="Arial"/>
                <w:b/>
                <w:spacing w:val="-10"/>
                <w:sz w:val="22"/>
              </w:rPr>
              <w:t>D</w:t>
            </w:r>
          </w:p>
        </w:tc>
        <w:tc>
          <w:tcPr>
            <w:tcW w:w="1023" w:type="dxa"/>
            <w:tcBorders>
              <w:top w:val="single" w:sz="2" w:space="0" w:color="000000"/>
              <w:left w:val="single" w:sz="2" w:space="0" w:color="000000"/>
            </w:tcBorders>
          </w:tcPr>
          <w:p>
            <w:pPr>
              <w:pStyle w:val="TableParagraph"/>
              <w:spacing w:before="5"/>
              <w:ind w:left="72" w:right="74"/>
              <w:jc w:val="center"/>
              <w:rPr>
                <w:rFonts w:ascii="Arial"/>
                <w:b/>
                <w:sz w:val="22"/>
              </w:rPr>
            </w:pPr>
            <w:r>
              <w:rPr>
                <w:rFonts w:ascii="Arial"/>
                <w:b/>
                <w:spacing w:val="-2"/>
                <w:sz w:val="22"/>
              </w:rPr>
              <w:t>E(C*D)</w:t>
            </w:r>
          </w:p>
        </w:tc>
      </w:tr>
      <w:tr>
        <w:trPr>
          <w:trHeight w:val="582" w:hRule="atLeast"/>
        </w:trPr>
        <w:tc>
          <w:tcPr>
            <w:tcW w:w="704" w:type="dxa"/>
          </w:tcPr>
          <w:p>
            <w:pPr>
              <w:pStyle w:val="TableParagraph"/>
              <w:spacing w:before="144"/>
              <w:ind w:left="126" w:right="100"/>
              <w:jc w:val="center"/>
              <w:rPr>
                <w:sz w:val="22"/>
              </w:rPr>
            </w:pPr>
            <w:r>
              <w:rPr>
                <w:spacing w:val="-10"/>
                <w:sz w:val="22"/>
              </w:rPr>
              <w:t>1</w:t>
            </w:r>
          </w:p>
        </w:tc>
        <w:tc>
          <w:tcPr>
            <w:tcW w:w="5396" w:type="dxa"/>
          </w:tcPr>
          <w:p>
            <w:pPr>
              <w:pStyle w:val="TableParagraph"/>
              <w:ind w:left="63"/>
              <w:rPr>
                <w:sz w:val="22"/>
              </w:rPr>
            </w:pPr>
            <w:r>
              <w:rPr>
                <w:sz w:val="22"/>
              </w:rPr>
              <w:t>Kebijakan</w:t>
            </w:r>
            <w:r>
              <w:rPr>
                <w:spacing w:val="32"/>
                <w:sz w:val="22"/>
              </w:rPr>
              <w:t>  </w:t>
            </w:r>
            <w:r>
              <w:rPr>
                <w:sz w:val="22"/>
              </w:rPr>
              <w:t>pemerintah</w:t>
            </w:r>
            <w:r>
              <w:rPr>
                <w:spacing w:val="33"/>
                <w:sz w:val="22"/>
              </w:rPr>
              <w:t>  </w:t>
            </w:r>
            <w:r>
              <w:rPr>
                <w:sz w:val="22"/>
              </w:rPr>
              <w:t>dalam</w:t>
            </w:r>
            <w:r>
              <w:rPr>
                <w:spacing w:val="33"/>
                <w:sz w:val="22"/>
              </w:rPr>
              <w:t>  </w:t>
            </w:r>
            <w:r>
              <w:rPr>
                <w:sz w:val="22"/>
              </w:rPr>
              <w:t>bidang</w:t>
            </w:r>
            <w:r>
              <w:rPr>
                <w:spacing w:val="31"/>
                <w:sz w:val="22"/>
              </w:rPr>
              <w:t>  </w:t>
            </w:r>
            <w:r>
              <w:rPr>
                <w:spacing w:val="-2"/>
                <w:sz w:val="22"/>
              </w:rPr>
              <w:t>pendidikan</w:t>
            </w:r>
          </w:p>
          <w:p>
            <w:pPr>
              <w:pStyle w:val="TableParagraph"/>
              <w:spacing w:before="40"/>
              <w:ind w:left="63"/>
              <w:rPr>
                <w:sz w:val="22"/>
              </w:rPr>
            </w:pPr>
            <w:r>
              <w:rPr>
                <w:spacing w:val="-2"/>
                <w:sz w:val="22"/>
              </w:rPr>
              <w:t>tinggi;</w:t>
            </w:r>
          </w:p>
        </w:tc>
        <w:tc>
          <w:tcPr>
            <w:tcW w:w="872" w:type="dxa"/>
          </w:tcPr>
          <w:p>
            <w:pPr>
              <w:pStyle w:val="TableParagraph"/>
              <w:spacing w:before="144"/>
              <w:ind w:left="197"/>
              <w:rPr>
                <w:sz w:val="22"/>
              </w:rPr>
            </w:pPr>
            <w:r>
              <w:rPr>
                <w:spacing w:val="-4"/>
                <w:sz w:val="22"/>
              </w:rPr>
              <w:t>0.03</w:t>
            </w:r>
          </w:p>
        </w:tc>
        <w:tc>
          <w:tcPr>
            <w:tcW w:w="1075" w:type="dxa"/>
            <w:tcBorders>
              <w:right w:val="single" w:sz="2" w:space="0" w:color="000000"/>
            </w:tcBorders>
          </w:tcPr>
          <w:p>
            <w:pPr>
              <w:pStyle w:val="TableParagraph"/>
              <w:spacing w:before="144"/>
              <w:ind w:left="325"/>
              <w:rPr>
                <w:sz w:val="22"/>
              </w:rPr>
            </w:pPr>
            <w:r>
              <w:rPr>
                <w:spacing w:val="-4"/>
                <w:sz w:val="22"/>
              </w:rPr>
              <w:t>3.26</w:t>
            </w:r>
          </w:p>
        </w:tc>
        <w:tc>
          <w:tcPr>
            <w:tcW w:w="1023" w:type="dxa"/>
            <w:tcBorders>
              <w:left w:val="single" w:sz="2" w:space="0" w:color="000000"/>
            </w:tcBorders>
          </w:tcPr>
          <w:p>
            <w:pPr>
              <w:pStyle w:val="TableParagraph"/>
              <w:spacing w:before="144"/>
              <w:ind w:left="72" w:right="77"/>
              <w:jc w:val="center"/>
              <w:rPr>
                <w:sz w:val="22"/>
              </w:rPr>
            </w:pPr>
            <w:r>
              <w:rPr>
                <w:spacing w:val="-4"/>
                <w:sz w:val="22"/>
              </w:rPr>
              <w:t>0.10</w:t>
            </w:r>
          </w:p>
        </w:tc>
      </w:tr>
      <w:tr>
        <w:trPr>
          <w:trHeight w:val="870" w:hRule="atLeast"/>
        </w:trPr>
        <w:tc>
          <w:tcPr>
            <w:tcW w:w="704" w:type="dxa"/>
          </w:tcPr>
          <w:p>
            <w:pPr>
              <w:pStyle w:val="TableParagraph"/>
              <w:spacing w:before="39"/>
              <w:rPr>
                <w:rFonts w:ascii="Arial"/>
                <w:b/>
                <w:sz w:val="22"/>
              </w:rPr>
            </w:pPr>
          </w:p>
          <w:p>
            <w:pPr>
              <w:pStyle w:val="TableParagraph"/>
              <w:ind w:left="126" w:right="100"/>
              <w:jc w:val="center"/>
              <w:rPr>
                <w:sz w:val="22"/>
              </w:rPr>
            </w:pPr>
            <w:r>
              <w:rPr>
                <w:spacing w:val="-10"/>
                <w:sz w:val="22"/>
              </w:rPr>
              <w:t>2</w:t>
            </w:r>
          </w:p>
        </w:tc>
        <w:tc>
          <w:tcPr>
            <w:tcW w:w="5396" w:type="dxa"/>
          </w:tcPr>
          <w:p>
            <w:pPr>
              <w:pStyle w:val="TableParagraph"/>
              <w:ind w:left="63"/>
              <w:rPr>
                <w:sz w:val="22"/>
              </w:rPr>
            </w:pPr>
            <w:r>
              <w:rPr>
                <w:sz w:val="22"/>
              </w:rPr>
              <w:t>Terbuka</w:t>
            </w:r>
            <w:r>
              <w:rPr>
                <w:spacing w:val="71"/>
                <w:sz w:val="22"/>
              </w:rPr>
              <w:t> </w:t>
            </w:r>
            <w:r>
              <w:rPr>
                <w:sz w:val="22"/>
              </w:rPr>
              <w:t>Kerjasama</w:t>
            </w:r>
            <w:r>
              <w:rPr>
                <w:spacing w:val="77"/>
                <w:sz w:val="22"/>
              </w:rPr>
              <w:t> </w:t>
            </w:r>
            <w:r>
              <w:rPr>
                <w:sz w:val="22"/>
              </w:rPr>
              <w:t>lokal,</w:t>
            </w:r>
            <w:r>
              <w:rPr>
                <w:spacing w:val="74"/>
                <w:sz w:val="22"/>
              </w:rPr>
              <w:t> </w:t>
            </w:r>
            <w:r>
              <w:rPr>
                <w:sz w:val="22"/>
              </w:rPr>
              <w:t>nasional</w:t>
            </w:r>
            <w:r>
              <w:rPr>
                <w:spacing w:val="75"/>
                <w:sz w:val="22"/>
              </w:rPr>
              <w:t> </w:t>
            </w:r>
            <w:r>
              <w:rPr>
                <w:sz w:val="22"/>
              </w:rPr>
              <w:t>dan</w:t>
            </w:r>
            <w:r>
              <w:rPr>
                <w:spacing w:val="76"/>
                <w:sz w:val="22"/>
              </w:rPr>
              <w:t> </w:t>
            </w:r>
            <w:r>
              <w:rPr>
                <w:sz w:val="22"/>
              </w:rPr>
              <w:t>global</w:t>
            </w:r>
            <w:r>
              <w:rPr>
                <w:spacing w:val="75"/>
                <w:sz w:val="22"/>
              </w:rPr>
              <w:t> </w:t>
            </w:r>
            <w:r>
              <w:rPr>
                <w:spacing w:val="-5"/>
                <w:sz w:val="22"/>
              </w:rPr>
              <w:t>di</w:t>
            </w:r>
          </w:p>
          <w:p>
            <w:pPr>
              <w:pStyle w:val="TableParagraph"/>
              <w:spacing w:line="290" w:lineRule="atLeast" w:before="2"/>
              <w:ind w:left="63"/>
              <w:rPr>
                <w:sz w:val="22"/>
              </w:rPr>
            </w:pPr>
            <w:r>
              <w:rPr>
                <w:sz w:val="22"/>
              </w:rPr>
              <w:t>bidang</w:t>
            </w:r>
            <w:r>
              <w:rPr>
                <w:spacing w:val="40"/>
                <w:sz w:val="22"/>
              </w:rPr>
              <w:t> </w:t>
            </w:r>
            <w:r>
              <w:rPr>
                <w:sz w:val="22"/>
              </w:rPr>
              <w:t>tridharma</w:t>
            </w:r>
            <w:r>
              <w:rPr>
                <w:spacing w:val="40"/>
                <w:sz w:val="22"/>
              </w:rPr>
              <w:t> </w:t>
            </w:r>
            <w:r>
              <w:rPr>
                <w:sz w:val="22"/>
              </w:rPr>
              <w:t>dengan</w:t>
            </w:r>
            <w:r>
              <w:rPr>
                <w:spacing w:val="40"/>
                <w:sz w:val="22"/>
              </w:rPr>
              <w:t> </w:t>
            </w:r>
            <w:r>
              <w:rPr>
                <w:sz w:val="22"/>
              </w:rPr>
              <w:t>universitas</w:t>
            </w:r>
            <w:r>
              <w:rPr>
                <w:spacing w:val="40"/>
                <w:sz w:val="22"/>
              </w:rPr>
              <w:t> </w:t>
            </w:r>
            <w:r>
              <w:rPr>
                <w:sz w:val="22"/>
              </w:rPr>
              <w:t>atau</w:t>
            </w:r>
            <w:r>
              <w:rPr>
                <w:spacing w:val="40"/>
                <w:sz w:val="22"/>
              </w:rPr>
              <w:t> </w:t>
            </w:r>
            <w:r>
              <w:rPr>
                <w:sz w:val="22"/>
              </w:rPr>
              <w:t>institusi </w:t>
            </w:r>
            <w:r>
              <w:rPr>
                <w:spacing w:val="-2"/>
                <w:sz w:val="22"/>
              </w:rPr>
              <w:t>asing</w:t>
            </w:r>
          </w:p>
        </w:tc>
        <w:tc>
          <w:tcPr>
            <w:tcW w:w="872" w:type="dxa"/>
          </w:tcPr>
          <w:p>
            <w:pPr>
              <w:pStyle w:val="TableParagraph"/>
              <w:spacing w:before="39"/>
              <w:rPr>
                <w:rFonts w:ascii="Arial"/>
                <w:b/>
                <w:sz w:val="22"/>
              </w:rPr>
            </w:pPr>
          </w:p>
          <w:p>
            <w:pPr>
              <w:pStyle w:val="TableParagraph"/>
              <w:ind w:left="197"/>
              <w:rPr>
                <w:sz w:val="22"/>
              </w:rPr>
            </w:pPr>
            <w:r>
              <w:rPr>
                <w:spacing w:val="-4"/>
                <w:sz w:val="22"/>
              </w:rPr>
              <w:t>0.03</w:t>
            </w:r>
          </w:p>
        </w:tc>
        <w:tc>
          <w:tcPr>
            <w:tcW w:w="1075" w:type="dxa"/>
            <w:tcBorders>
              <w:right w:val="single" w:sz="2" w:space="0" w:color="000000"/>
            </w:tcBorders>
          </w:tcPr>
          <w:p>
            <w:pPr>
              <w:pStyle w:val="TableParagraph"/>
              <w:spacing w:before="39"/>
              <w:rPr>
                <w:rFonts w:ascii="Arial"/>
                <w:b/>
                <w:sz w:val="22"/>
              </w:rPr>
            </w:pPr>
          </w:p>
          <w:p>
            <w:pPr>
              <w:pStyle w:val="TableParagraph"/>
              <w:ind w:left="325"/>
              <w:rPr>
                <w:sz w:val="22"/>
              </w:rPr>
            </w:pPr>
            <w:r>
              <w:rPr>
                <w:spacing w:val="-4"/>
                <w:sz w:val="22"/>
              </w:rPr>
              <w:t>3.16</w:t>
            </w:r>
          </w:p>
        </w:tc>
        <w:tc>
          <w:tcPr>
            <w:tcW w:w="1023" w:type="dxa"/>
            <w:tcBorders>
              <w:left w:val="single" w:sz="2" w:space="0" w:color="000000"/>
            </w:tcBorders>
          </w:tcPr>
          <w:p>
            <w:pPr>
              <w:pStyle w:val="TableParagraph"/>
              <w:spacing w:before="39"/>
              <w:rPr>
                <w:rFonts w:ascii="Arial"/>
                <w:b/>
                <w:sz w:val="22"/>
              </w:rPr>
            </w:pPr>
          </w:p>
          <w:p>
            <w:pPr>
              <w:pStyle w:val="TableParagraph"/>
              <w:ind w:left="72" w:right="77"/>
              <w:jc w:val="center"/>
              <w:rPr>
                <w:sz w:val="22"/>
              </w:rPr>
            </w:pPr>
            <w:r>
              <w:rPr>
                <w:spacing w:val="-4"/>
                <w:sz w:val="22"/>
              </w:rPr>
              <w:t>0.09</w:t>
            </w:r>
          </w:p>
        </w:tc>
      </w:tr>
      <w:tr>
        <w:trPr>
          <w:trHeight w:val="726" w:hRule="atLeast"/>
        </w:trPr>
        <w:tc>
          <w:tcPr>
            <w:tcW w:w="704" w:type="dxa"/>
          </w:tcPr>
          <w:p>
            <w:pPr>
              <w:pStyle w:val="TableParagraph"/>
              <w:spacing w:before="220"/>
              <w:ind w:left="126" w:right="100"/>
              <w:jc w:val="center"/>
              <w:rPr>
                <w:sz w:val="22"/>
              </w:rPr>
            </w:pPr>
            <w:r>
              <w:rPr>
                <w:spacing w:val="-10"/>
                <w:sz w:val="22"/>
              </w:rPr>
              <w:t>3</w:t>
            </w:r>
          </w:p>
        </w:tc>
        <w:tc>
          <w:tcPr>
            <w:tcW w:w="5396" w:type="dxa"/>
          </w:tcPr>
          <w:p>
            <w:pPr>
              <w:pStyle w:val="TableParagraph"/>
              <w:tabs>
                <w:tab w:pos="1466" w:val="left" w:leader="none"/>
                <w:tab w:pos="2936" w:val="left" w:leader="none"/>
                <w:tab w:pos="4139" w:val="left" w:leader="none"/>
              </w:tabs>
              <w:spacing w:line="273" w:lineRule="auto" w:before="4"/>
              <w:ind w:left="63" w:right="166"/>
              <w:rPr>
                <w:sz w:val="22"/>
              </w:rPr>
            </w:pPr>
            <w:r>
              <w:rPr>
                <w:spacing w:val="-2"/>
                <w:sz w:val="22"/>
              </w:rPr>
              <w:t>Kesadaran</w:t>
            </w:r>
            <w:r>
              <w:rPr>
                <w:sz w:val="22"/>
              </w:rPr>
              <w:tab/>
            </w:r>
            <w:r>
              <w:rPr>
                <w:spacing w:val="-2"/>
                <w:sz w:val="22"/>
              </w:rPr>
              <w:t>masyarakat</w:t>
            </w:r>
            <w:r>
              <w:rPr>
                <w:sz w:val="22"/>
              </w:rPr>
              <w:tab/>
            </w:r>
            <w:r>
              <w:rPr>
                <w:spacing w:val="-2"/>
                <w:sz w:val="22"/>
              </w:rPr>
              <w:t>terhadap</w:t>
            </w:r>
            <w:r>
              <w:rPr>
                <w:sz w:val="22"/>
              </w:rPr>
              <w:tab/>
            </w:r>
            <w:r>
              <w:rPr>
                <w:spacing w:val="-2"/>
                <w:sz w:val="22"/>
              </w:rPr>
              <w:t>pentingnya </w:t>
            </w:r>
            <w:r>
              <w:rPr>
                <w:sz w:val="22"/>
              </w:rPr>
              <w:t>pendidikan tinggi</w:t>
            </w:r>
          </w:p>
        </w:tc>
        <w:tc>
          <w:tcPr>
            <w:tcW w:w="872" w:type="dxa"/>
          </w:tcPr>
          <w:p>
            <w:pPr>
              <w:pStyle w:val="TableParagraph"/>
              <w:spacing w:before="220"/>
              <w:ind w:left="197"/>
              <w:rPr>
                <w:sz w:val="22"/>
              </w:rPr>
            </w:pPr>
            <w:r>
              <w:rPr>
                <w:spacing w:val="-4"/>
                <w:sz w:val="22"/>
              </w:rPr>
              <w:t>0.04</w:t>
            </w:r>
          </w:p>
        </w:tc>
        <w:tc>
          <w:tcPr>
            <w:tcW w:w="1075" w:type="dxa"/>
            <w:tcBorders>
              <w:right w:val="single" w:sz="2" w:space="0" w:color="000000"/>
            </w:tcBorders>
          </w:tcPr>
          <w:p>
            <w:pPr>
              <w:pStyle w:val="TableParagraph"/>
              <w:spacing w:before="220"/>
              <w:ind w:left="325"/>
              <w:rPr>
                <w:sz w:val="22"/>
              </w:rPr>
            </w:pPr>
            <w:r>
              <w:rPr>
                <w:spacing w:val="-4"/>
                <w:sz w:val="22"/>
              </w:rPr>
              <w:t>3.21</w:t>
            </w:r>
          </w:p>
        </w:tc>
        <w:tc>
          <w:tcPr>
            <w:tcW w:w="1023" w:type="dxa"/>
            <w:tcBorders>
              <w:left w:val="single" w:sz="2" w:space="0" w:color="000000"/>
            </w:tcBorders>
          </w:tcPr>
          <w:p>
            <w:pPr>
              <w:pStyle w:val="TableParagraph"/>
              <w:spacing w:before="220"/>
              <w:ind w:left="72" w:right="77"/>
              <w:jc w:val="center"/>
              <w:rPr>
                <w:sz w:val="22"/>
              </w:rPr>
            </w:pPr>
            <w:r>
              <w:rPr>
                <w:spacing w:val="-4"/>
                <w:sz w:val="22"/>
              </w:rPr>
              <w:t>0.13</w:t>
            </w:r>
          </w:p>
        </w:tc>
      </w:tr>
      <w:tr>
        <w:trPr>
          <w:trHeight w:val="290" w:hRule="atLeast"/>
        </w:trPr>
        <w:tc>
          <w:tcPr>
            <w:tcW w:w="704" w:type="dxa"/>
          </w:tcPr>
          <w:p>
            <w:pPr>
              <w:pStyle w:val="TableParagraph"/>
              <w:ind w:left="126" w:right="100"/>
              <w:jc w:val="center"/>
              <w:rPr>
                <w:sz w:val="22"/>
              </w:rPr>
            </w:pPr>
            <w:r>
              <w:rPr>
                <w:spacing w:val="-10"/>
                <w:sz w:val="22"/>
              </w:rPr>
              <w:t>4</w:t>
            </w:r>
          </w:p>
        </w:tc>
        <w:tc>
          <w:tcPr>
            <w:tcW w:w="5396" w:type="dxa"/>
          </w:tcPr>
          <w:p>
            <w:pPr>
              <w:pStyle w:val="TableParagraph"/>
              <w:ind w:left="63"/>
              <w:rPr>
                <w:sz w:val="22"/>
              </w:rPr>
            </w:pPr>
            <w:r>
              <w:rPr>
                <w:sz w:val="22"/>
              </w:rPr>
              <w:t>Kebijakan</w:t>
            </w:r>
            <w:r>
              <w:rPr>
                <w:spacing w:val="-4"/>
                <w:sz w:val="22"/>
              </w:rPr>
              <w:t> </w:t>
            </w:r>
            <w:r>
              <w:rPr>
                <w:sz w:val="22"/>
              </w:rPr>
              <w:t>reformasi</w:t>
            </w:r>
            <w:r>
              <w:rPr>
                <w:spacing w:val="-5"/>
                <w:sz w:val="22"/>
              </w:rPr>
              <w:t> </w:t>
            </w:r>
            <w:r>
              <w:rPr>
                <w:sz w:val="22"/>
              </w:rPr>
              <w:t>birokrasi</w:t>
            </w:r>
            <w:r>
              <w:rPr>
                <w:spacing w:val="-5"/>
                <w:sz w:val="22"/>
              </w:rPr>
              <w:t> </w:t>
            </w:r>
            <w:r>
              <w:rPr>
                <w:spacing w:val="-2"/>
                <w:sz w:val="22"/>
              </w:rPr>
              <w:t>kemenristekdikti</w:t>
            </w:r>
          </w:p>
        </w:tc>
        <w:tc>
          <w:tcPr>
            <w:tcW w:w="872" w:type="dxa"/>
          </w:tcPr>
          <w:p>
            <w:pPr>
              <w:pStyle w:val="TableParagraph"/>
              <w:ind w:left="197"/>
              <w:rPr>
                <w:sz w:val="22"/>
              </w:rPr>
            </w:pPr>
            <w:r>
              <w:rPr>
                <w:spacing w:val="-4"/>
                <w:sz w:val="22"/>
              </w:rPr>
              <w:t>0.03</w:t>
            </w:r>
          </w:p>
        </w:tc>
        <w:tc>
          <w:tcPr>
            <w:tcW w:w="1075" w:type="dxa"/>
            <w:tcBorders>
              <w:right w:val="single" w:sz="2" w:space="0" w:color="000000"/>
            </w:tcBorders>
          </w:tcPr>
          <w:p>
            <w:pPr>
              <w:pStyle w:val="TableParagraph"/>
              <w:ind w:left="325"/>
              <w:rPr>
                <w:sz w:val="22"/>
              </w:rPr>
            </w:pPr>
            <w:r>
              <w:rPr>
                <w:spacing w:val="-4"/>
                <w:sz w:val="22"/>
              </w:rPr>
              <w:t>3.42</w:t>
            </w:r>
          </w:p>
        </w:tc>
        <w:tc>
          <w:tcPr>
            <w:tcW w:w="1023" w:type="dxa"/>
            <w:tcBorders>
              <w:left w:val="single" w:sz="2" w:space="0" w:color="000000"/>
            </w:tcBorders>
          </w:tcPr>
          <w:p>
            <w:pPr>
              <w:pStyle w:val="TableParagraph"/>
              <w:ind w:left="72" w:right="77"/>
              <w:jc w:val="center"/>
              <w:rPr>
                <w:sz w:val="22"/>
              </w:rPr>
            </w:pPr>
            <w:r>
              <w:rPr>
                <w:spacing w:val="-4"/>
                <w:sz w:val="22"/>
              </w:rPr>
              <w:t>0.10</w:t>
            </w:r>
          </w:p>
        </w:tc>
      </w:tr>
      <w:tr>
        <w:trPr>
          <w:trHeight w:val="582" w:hRule="atLeast"/>
        </w:trPr>
        <w:tc>
          <w:tcPr>
            <w:tcW w:w="704" w:type="dxa"/>
          </w:tcPr>
          <w:p>
            <w:pPr>
              <w:pStyle w:val="TableParagraph"/>
              <w:spacing w:before="149"/>
              <w:ind w:left="126" w:right="28"/>
              <w:jc w:val="center"/>
              <w:rPr>
                <w:sz w:val="22"/>
              </w:rPr>
            </w:pPr>
            <w:r>
              <w:rPr>
                <w:spacing w:val="-10"/>
                <w:sz w:val="22"/>
              </w:rPr>
              <w:t>5</w:t>
            </w:r>
          </w:p>
        </w:tc>
        <w:tc>
          <w:tcPr>
            <w:tcW w:w="5396" w:type="dxa"/>
          </w:tcPr>
          <w:p>
            <w:pPr>
              <w:pStyle w:val="TableParagraph"/>
              <w:tabs>
                <w:tab w:pos="1685" w:val="left" w:leader="none"/>
                <w:tab w:pos="2792" w:val="left" w:leader="none"/>
                <w:tab w:pos="3755" w:val="left" w:leader="none"/>
                <w:tab w:pos="4850" w:val="left" w:leader="none"/>
              </w:tabs>
              <w:spacing w:before="1"/>
              <w:ind w:left="63"/>
              <w:rPr>
                <w:sz w:val="22"/>
              </w:rPr>
            </w:pPr>
            <w:r>
              <w:rPr>
                <w:spacing w:val="-2"/>
                <w:sz w:val="22"/>
              </w:rPr>
              <w:t>Tersediaanya</w:t>
            </w:r>
            <w:r>
              <w:rPr>
                <w:sz w:val="22"/>
              </w:rPr>
              <w:tab/>
            </w:r>
            <w:r>
              <w:rPr>
                <w:spacing w:val="-2"/>
                <w:sz w:val="22"/>
              </w:rPr>
              <w:t>program</w:t>
            </w:r>
            <w:r>
              <w:rPr>
                <w:sz w:val="22"/>
              </w:rPr>
              <w:tab/>
            </w:r>
            <w:r>
              <w:rPr>
                <w:spacing w:val="-2"/>
                <w:sz w:val="22"/>
              </w:rPr>
              <w:t>visiting</w:t>
            </w:r>
            <w:r>
              <w:rPr>
                <w:sz w:val="22"/>
              </w:rPr>
              <w:tab/>
            </w:r>
            <w:r>
              <w:rPr>
                <w:spacing w:val="-2"/>
                <w:sz w:val="22"/>
              </w:rPr>
              <w:t>profesor</w:t>
            </w:r>
            <w:r>
              <w:rPr>
                <w:sz w:val="22"/>
              </w:rPr>
              <w:tab/>
            </w:r>
            <w:r>
              <w:rPr>
                <w:spacing w:val="-5"/>
                <w:sz w:val="22"/>
              </w:rPr>
              <w:t>dan</w:t>
            </w:r>
          </w:p>
          <w:p>
            <w:pPr>
              <w:pStyle w:val="TableParagraph"/>
              <w:spacing w:before="39"/>
              <w:ind w:left="63"/>
              <w:rPr>
                <w:sz w:val="22"/>
              </w:rPr>
            </w:pPr>
            <w:r>
              <w:rPr>
                <w:sz w:val="22"/>
              </w:rPr>
              <w:t>academic</w:t>
            </w:r>
            <w:r>
              <w:rPr>
                <w:spacing w:val="-4"/>
                <w:sz w:val="22"/>
              </w:rPr>
              <w:t> </w:t>
            </w:r>
            <w:r>
              <w:rPr>
                <w:spacing w:val="-2"/>
                <w:sz w:val="22"/>
              </w:rPr>
              <w:t>recharging</w:t>
            </w:r>
          </w:p>
        </w:tc>
        <w:tc>
          <w:tcPr>
            <w:tcW w:w="872" w:type="dxa"/>
          </w:tcPr>
          <w:p>
            <w:pPr>
              <w:pStyle w:val="TableParagraph"/>
              <w:spacing w:before="149"/>
              <w:ind w:left="197"/>
              <w:rPr>
                <w:sz w:val="22"/>
              </w:rPr>
            </w:pPr>
            <w:r>
              <w:rPr>
                <w:spacing w:val="-4"/>
                <w:sz w:val="22"/>
              </w:rPr>
              <w:t>0.03</w:t>
            </w:r>
          </w:p>
        </w:tc>
        <w:tc>
          <w:tcPr>
            <w:tcW w:w="1075" w:type="dxa"/>
            <w:tcBorders>
              <w:right w:val="single" w:sz="2" w:space="0" w:color="000000"/>
            </w:tcBorders>
          </w:tcPr>
          <w:p>
            <w:pPr>
              <w:pStyle w:val="TableParagraph"/>
              <w:spacing w:before="149"/>
              <w:ind w:left="325"/>
              <w:rPr>
                <w:sz w:val="22"/>
              </w:rPr>
            </w:pPr>
            <w:r>
              <w:rPr>
                <w:spacing w:val="-4"/>
                <w:sz w:val="22"/>
              </w:rPr>
              <w:t>3.47</w:t>
            </w:r>
          </w:p>
        </w:tc>
        <w:tc>
          <w:tcPr>
            <w:tcW w:w="1023" w:type="dxa"/>
            <w:tcBorders>
              <w:left w:val="single" w:sz="2" w:space="0" w:color="000000"/>
            </w:tcBorders>
          </w:tcPr>
          <w:p>
            <w:pPr>
              <w:pStyle w:val="TableParagraph"/>
              <w:spacing w:before="149"/>
              <w:ind w:left="72" w:right="77"/>
              <w:jc w:val="center"/>
              <w:rPr>
                <w:sz w:val="22"/>
              </w:rPr>
            </w:pPr>
            <w:r>
              <w:rPr>
                <w:spacing w:val="-4"/>
                <w:sz w:val="22"/>
              </w:rPr>
              <w:t>0.10</w:t>
            </w:r>
          </w:p>
        </w:tc>
      </w:tr>
      <w:tr>
        <w:trPr>
          <w:trHeight w:val="581" w:hRule="atLeast"/>
        </w:trPr>
        <w:tc>
          <w:tcPr>
            <w:tcW w:w="704" w:type="dxa"/>
          </w:tcPr>
          <w:p>
            <w:pPr>
              <w:pStyle w:val="TableParagraph"/>
              <w:spacing w:before="148"/>
              <w:ind w:left="126" w:right="28"/>
              <w:jc w:val="center"/>
              <w:rPr>
                <w:sz w:val="22"/>
              </w:rPr>
            </w:pPr>
            <w:r>
              <w:rPr>
                <w:spacing w:val="-10"/>
                <w:sz w:val="22"/>
              </w:rPr>
              <w:t>6</w:t>
            </w:r>
          </w:p>
        </w:tc>
        <w:tc>
          <w:tcPr>
            <w:tcW w:w="5396" w:type="dxa"/>
          </w:tcPr>
          <w:p>
            <w:pPr>
              <w:pStyle w:val="TableParagraph"/>
              <w:tabs>
                <w:tab w:pos="5022" w:val="left" w:leader="none"/>
              </w:tabs>
              <w:ind w:left="63"/>
              <w:rPr>
                <w:sz w:val="22"/>
              </w:rPr>
            </w:pPr>
            <w:r>
              <w:rPr>
                <w:sz w:val="22"/>
              </w:rPr>
              <w:t>Tersedianya</w:t>
            </w:r>
            <w:r>
              <w:rPr>
                <w:spacing w:val="51"/>
                <w:w w:val="150"/>
                <w:sz w:val="22"/>
              </w:rPr>
              <w:t> </w:t>
            </w:r>
            <w:r>
              <w:rPr>
                <w:sz w:val="22"/>
              </w:rPr>
              <w:t>e-book,</w:t>
            </w:r>
            <w:r>
              <w:rPr>
                <w:spacing w:val="79"/>
                <w:sz w:val="22"/>
              </w:rPr>
              <w:t> </w:t>
            </w:r>
            <w:r>
              <w:rPr>
                <w:sz w:val="22"/>
              </w:rPr>
              <w:t>e-journal,</w:t>
            </w:r>
            <w:r>
              <w:rPr>
                <w:spacing w:val="79"/>
                <w:sz w:val="22"/>
              </w:rPr>
              <w:t> </w:t>
            </w:r>
            <w:r>
              <w:rPr>
                <w:sz w:val="22"/>
              </w:rPr>
              <w:t>e-library,</w:t>
            </w:r>
            <w:r>
              <w:rPr>
                <w:spacing w:val="79"/>
                <w:sz w:val="22"/>
              </w:rPr>
              <w:t> </w:t>
            </w:r>
            <w:r>
              <w:rPr>
                <w:spacing w:val="-5"/>
                <w:sz w:val="22"/>
              </w:rPr>
              <w:t>dan</w:t>
            </w:r>
            <w:r>
              <w:rPr>
                <w:sz w:val="22"/>
              </w:rPr>
              <w:tab/>
              <w:t>e-</w:t>
            </w:r>
          </w:p>
          <w:p>
            <w:pPr>
              <w:pStyle w:val="TableParagraph"/>
              <w:spacing w:before="39"/>
              <w:ind w:left="63"/>
              <w:rPr>
                <w:sz w:val="22"/>
              </w:rPr>
            </w:pPr>
            <w:r>
              <w:rPr>
                <w:spacing w:val="-2"/>
                <w:sz w:val="22"/>
              </w:rPr>
              <w:t>procurement.</w:t>
            </w:r>
          </w:p>
        </w:tc>
        <w:tc>
          <w:tcPr>
            <w:tcW w:w="872" w:type="dxa"/>
          </w:tcPr>
          <w:p>
            <w:pPr>
              <w:pStyle w:val="TableParagraph"/>
              <w:spacing w:before="148"/>
              <w:ind w:left="197"/>
              <w:rPr>
                <w:sz w:val="22"/>
              </w:rPr>
            </w:pPr>
            <w:r>
              <w:rPr>
                <w:spacing w:val="-4"/>
                <w:sz w:val="22"/>
              </w:rPr>
              <w:t>0.03</w:t>
            </w:r>
          </w:p>
        </w:tc>
        <w:tc>
          <w:tcPr>
            <w:tcW w:w="1075" w:type="dxa"/>
            <w:tcBorders>
              <w:right w:val="single" w:sz="2" w:space="0" w:color="000000"/>
            </w:tcBorders>
          </w:tcPr>
          <w:p>
            <w:pPr>
              <w:pStyle w:val="TableParagraph"/>
              <w:spacing w:before="148"/>
              <w:ind w:left="325"/>
              <w:rPr>
                <w:sz w:val="22"/>
              </w:rPr>
            </w:pPr>
            <w:r>
              <w:rPr>
                <w:spacing w:val="-4"/>
                <w:sz w:val="22"/>
              </w:rPr>
              <w:t>3.26</w:t>
            </w:r>
          </w:p>
        </w:tc>
        <w:tc>
          <w:tcPr>
            <w:tcW w:w="1023" w:type="dxa"/>
            <w:tcBorders>
              <w:left w:val="single" w:sz="2" w:space="0" w:color="000000"/>
            </w:tcBorders>
          </w:tcPr>
          <w:p>
            <w:pPr>
              <w:pStyle w:val="TableParagraph"/>
              <w:spacing w:before="148"/>
              <w:ind w:left="72" w:right="77"/>
              <w:jc w:val="center"/>
              <w:rPr>
                <w:sz w:val="22"/>
              </w:rPr>
            </w:pPr>
            <w:r>
              <w:rPr>
                <w:spacing w:val="-4"/>
                <w:sz w:val="22"/>
              </w:rPr>
              <w:t>0.10</w:t>
            </w:r>
          </w:p>
        </w:tc>
      </w:tr>
      <w:tr>
        <w:trPr>
          <w:trHeight w:val="581" w:hRule="atLeast"/>
        </w:trPr>
        <w:tc>
          <w:tcPr>
            <w:tcW w:w="704" w:type="dxa"/>
          </w:tcPr>
          <w:p>
            <w:pPr>
              <w:pStyle w:val="TableParagraph"/>
              <w:spacing w:before="148"/>
              <w:ind w:left="126" w:right="60"/>
              <w:jc w:val="center"/>
              <w:rPr>
                <w:sz w:val="22"/>
              </w:rPr>
            </w:pPr>
            <w:r>
              <w:rPr>
                <w:spacing w:val="-10"/>
                <w:sz w:val="22"/>
              </w:rPr>
              <w:t>7</w:t>
            </w:r>
          </w:p>
        </w:tc>
        <w:tc>
          <w:tcPr>
            <w:tcW w:w="5396" w:type="dxa"/>
          </w:tcPr>
          <w:p>
            <w:pPr>
              <w:pStyle w:val="TableParagraph"/>
              <w:ind w:left="34"/>
              <w:rPr>
                <w:sz w:val="22"/>
              </w:rPr>
            </w:pPr>
            <w:r>
              <w:rPr>
                <w:sz w:val="22"/>
              </w:rPr>
              <w:t>Tersedianya</w:t>
            </w:r>
            <w:r>
              <w:rPr>
                <w:spacing w:val="54"/>
                <w:w w:val="150"/>
                <w:sz w:val="22"/>
              </w:rPr>
              <w:t> </w:t>
            </w:r>
            <w:r>
              <w:rPr>
                <w:sz w:val="22"/>
              </w:rPr>
              <w:t>kesempatan</w:t>
            </w:r>
            <w:r>
              <w:rPr>
                <w:spacing w:val="56"/>
                <w:w w:val="150"/>
                <w:sz w:val="22"/>
              </w:rPr>
              <w:t> </w:t>
            </w:r>
            <w:r>
              <w:rPr>
                <w:sz w:val="22"/>
              </w:rPr>
              <w:t>mahasiswa</w:t>
            </w:r>
            <w:r>
              <w:rPr>
                <w:spacing w:val="57"/>
                <w:w w:val="150"/>
                <w:sz w:val="22"/>
              </w:rPr>
              <w:t> </w:t>
            </w:r>
            <w:r>
              <w:rPr>
                <w:sz w:val="22"/>
              </w:rPr>
              <w:t>asing</w:t>
            </w:r>
            <w:r>
              <w:rPr>
                <w:spacing w:val="57"/>
                <w:w w:val="150"/>
                <w:sz w:val="22"/>
              </w:rPr>
              <w:t> </w:t>
            </w:r>
            <w:r>
              <w:rPr>
                <w:spacing w:val="-2"/>
                <w:sz w:val="22"/>
              </w:rPr>
              <w:t>untuk</w:t>
            </w:r>
          </w:p>
          <w:p>
            <w:pPr>
              <w:pStyle w:val="TableParagraph"/>
              <w:spacing w:before="39"/>
              <w:ind w:left="34"/>
              <w:rPr>
                <w:sz w:val="22"/>
              </w:rPr>
            </w:pPr>
            <w:r>
              <w:rPr>
                <w:sz w:val="22"/>
              </w:rPr>
              <w:t>kuliah</w:t>
            </w:r>
            <w:r>
              <w:rPr>
                <w:spacing w:val="1"/>
                <w:sz w:val="22"/>
              </w:rPr>
              <w:t> </w:t>
            </w:r>
            <w:r>
              <w:rPr>
                <w:sz w:val="22"/>
              </w:rPr>
              <w:t>di</w:t>
            </w:r>
            <w:r>
              <w:rPr>
                <w:spacing w:val="-1"/>
                <w:sz w:val="22"/>
              </w:rPr>
              <w:t> </w:t>
            </w:r>
            <w:r>
              <w:rPr>
                <w:spacing w:val="-2"/>
                <w:sz w:val="22"/>
              </w:rPr>
              <w:t>Undana</w:t>
            </w:r>
          </w:p>
        </w:tc>
        <w:tc>
          <w:tcPr>
            <w:tcW w:w="872" w:type="dxa"/>
          </w:tcPr>
          <w:p>
            <w:pPr>
              <w:pStyle w:val="TableParagraph"/>
              <w:spacing w:before="148"/>
              <w:ind w:left="197"/>
              <w:rPr>
                <w:sz w:val="22"/>
              </w:rPr>
            </w:pPr>
            <w:r>
              <w:rPr>
                <w:spacing w:val="-4"/>
                <w:sz w:val="22"/>
              </w:rPr>
              <w:t>0.03</w:t>
            </w:r>
          </w:p>
        </w:tc>
        <w:tc>
          <w:tcPr>
            <w:tcW w:w="1075" w:type="dxa"/>
            <w:tcBorders>
              <w:right w:val="single" w:sz="2" w:space="0" w:color="000000"/>
            </w:tcBorders>
          </w:tcPr>
          <w:p>
            <w:pPr>
              <w:pStyle w:val="TableParagraph"/>
              <w:spacing w:before="148"/>
              <w:ind w:left="325"/>
              <w:rPr>
                <w:sz w:val="22"/>
              </w:rPr>
            </w:pPr>
            <w:r>
              <w:rPr>
                <w:spacing w:val="-4"/>
                <w:sz w:val="22"/>
              </w:rPr>
              <w:t>3.32</w:t>
            </w:r>
          </w:p>
        </w:tc>
        <w:tc>
          <w:tcPr>
            <w:tcW w:w="1023" w:type="dxa"/>
            <w:tcBorders>
              <w:left w:val="single" w:sz="2" w:space="0" w:color="000000"/>
            </w:tcBorders>
          </w:tcPr>
          <w:p>
            <w:pPr>
              <w:pStyle w:val="TableParagraph"/>
              <w:spacing w:before="148"/>
              <w:ind w:left="72" w:right="77"/>
              <w:jc w:val="center"/>
              <w:rPr>
                <w:sz w:val="22"/>
              </w:rPr>
            </w:pPr>
            <w:r>
              <w:rPr>
                <w:spacing w:val="-4"/>
                <w:sz w:val="22"/>
              </w:rPr>
              <w:t>0.10</w:t>
            </w:r>
          </w:p>
        </w:tc>
      </w:tr>
      <w:tr>
        <w:trPr>
          <w:trHeight w:val="723" w:hRule="atLeast"/>
        </w:trPr>
        <w:tc>
          <w:tcPr>
            <w:tcW w:w="704" w:type="dxa"/>
            <w:tcBorders>
              <w:bottom w:val="single" w:sz="2" w:space="0" w:color="000000"/>
            </w:tcBorders>
          </w:tcPr>
          <w:p>
            <w:pPr>
              <w:pStyle w:val="TableParagraph"/>
              <w:spacing w:before="217"/>
              <w:ind w:left="126" w:right="100"/>
              <w:jc w:val="center"/>
              <w:rPr>
                <w:sz w:val="22"/>
              </w:rPr>
            </w:pPr>
            <w:r>
              <w:rPr>
                <w:spacing w:val="-10"/>
                <w:sz w:val="22"/>
              </w:rPr>
              <w:t>8</w:t>
            </w:r>
          </w:p>
        </w:tc>
        <w:tc>
          <w:tcPr>
            <w:tcW w:w="5396" w:type="dxa"/>
            <w:tcBorders>
              <w:bottom w:val="single" w:sz="2" w:space="0" w:color="000000"/>
            </w:tcBorders>
          </w:tcPr>
          <w:p>
            <w:pPr>
              <w:pStyle w:val="TableParagraph"/>
              <w:spacing w:line="278" w:lineRule="auto" w:before="1"/>
              <w:ind w:left="34"/>
              <w:rPr>
                <w:sz w:val="22"/>
              </w:rPr>
            </w:pPr>
            <w:r>
              <w:rPr>
                <w:sz w:val="22"/>
              </w:rPr>
              <w:t>Ketersediaan</w:t>
            </w:r>
            <w:r>
              <w:rPr>
                <w:spacing w:val="40"/>
                <w:sz w:val="22"/>
              </w:rPr>
              <w:t> </w:t>
            </w:r>
            <w:r>
              <w:rPr>
                <w:sz w:val="22"/>
              </w:rPr>
              <w:t>hardware</w:t>
            </w:r>
            <w:r>
              <w:rPr>
                <w:spacing w:val="40"/>
                <w:sz w:val="22"/>
              </w:rPr>
              <w:t> </w:t>
            </w:r>
            <w:r>
              <w:rPr>
                <w:sz w:val="22"/>
              </w:rPr>
              <w:t>dan</w:t>
            </w:r>
            <w:r>
              <w:rPr>
                <w:spacing w:val="40"/>
                <w:sz w:val="22"/>
              </w:rPr>
              <w:t> </w:t>
            </w:r>
            <w:r>
              <w:rPr>
                <w:sz w:val="22"/>
              </w:rPr>
              <w:t>software</w:t>
            </w:r>
            <w:r>
              <w:rPr>
                <w:spacing w:val="40"/>
                <w:sz w:val="22"/>
              </w:rPr>
              <w:t> </w:t>
            </w:r>
            <w:r>
              <w:rPr>
                <w:sz w:val="22"/>
              </w:rPr>
              <w:t>TIK</w:t>
            </w:r>
            <w:r>
              <w:rPr>
                <w:spacing w:val="40"/>
                <w:sz w:val="22"/>
              </w:rPr>
              <w:t> </w:t>
            </w:r>
            <w:r>
              <w:rPr>
                <w:sz w:val="22"/>
              </w:rPr>
              <w:t>dibidang akademik dan non akademik yang mudah diakses</w:t>
            </w:r>
          </w:p>
        </w:tc>
        <w:tc>
          <w:tcPr>
            <w:tcW w:w="872" w:type="dxa"/>
            <w:tcBorders>
              <w:bottom w:val="single" w:sz="2" w:space="0" w:color="000000"/>
            </w:tcBorders>
          </w:tcPr>
          <w:p>
            <w:pPr>
              <w:pStyle w:val="TableParagraph"/>
              <w:spacing w:before="217"/>
              <w:ind w:left="197"/>
              <w:rPr>
                <w:sz w:val="22"/>
              </w:rPr>
            </w:pPr>
            <w:r>
              <w:rPr>
                <w:spacing w:val="-4"/>
                <w:sz w:val="22"/>
              </w:rPr>
              <w:t>0.03</w:t>
            </w:r>
          </w:p>
        </w:tc>
        <w:tc>
          <w:tcPr>
            <w:tcW w:w="1075" w:type="dxa"/>
            <w:tcBorders>
              <w:bottom w:val="single" w:sz="2" w:space="0" w:color="000000"/>
              <w:right w:val="single" w:sz="2" w:space="0" w:color="000000"/>
            </w:tcBorders>
          </w:tcPr>
          <w:p>
            <w:pPr>
              <w:pStyle w:val="TableParagraph"/>
              <w:spacing w:before="217"/>
              <w:ind w:left="325"/>
              <w:rPr>
                <w:sz w:val="22"/>
              </w:rPr>
            </w:pPr>
            <w:r>
              <w:rPr>
                <w:spacing w:val="-4"/>
                <w:sz w:val="22"/>
              </w:rPr>
              <w:t>3.26</w:t>
            </w:r>
          </w:p>
        </w:tc>
        <w:tc>
          <w:tcPr>
            <w:tcW w:w="1023" w:type="dxa"/>
            <w:tcBorders>
              <w:left w:val="single" w:sz="2" w:space="0" w:color="000000"/>
              <w:bottom w:val="single" w:sz="2" w:space="0" w:color="000000"/>
            </w:tcBorders>
          </w:tcPr>
          <w:p>
            <w:pPr>
              <w:pStyle w:val="TableParagraph"/>
              <w:spacing w:before="217"/>
              <w:ind w:left="72" w:right="77"/>
              <w:jc w:val="center"/>
              <w:rPr>
                <w:sz w:val="22"/>
              </w:rPr>
            </w:pPr>
            <w:r>
              <w:rPr>
                <w:spacing w:val="-4"/>
                <w:sz w:val="22"/>
              </w:rPr>
              <w:t>0.10</w:t>
            </w:r>
          </w:p>
        </w:tc>
      </w:tr>
      <w:tr>
        <w:trPr>
          <w:trHeight w:val="794" w:hRule="atLeast"/>
        </w:trPr>
        <w:tc>
          <w:tcPr>
            <w:tcW w:w="704" w:type="dxa"/>
            <w:tcBorders>
              <w:top w:val="single" w:sz="2" w:space="0" w:color="000000"/>
            </w:tcBorders>
          </w:tcPr>
          <w:p>
            <w:pPr>
              <w:pStyle w:val="TableParagraph"/>
              <w:spacing w:before="4"/>
              <w:rPr>
                <w:rFonts w:ascii="Arial"/>
                <w:b/>
                <w:sz w:val="22"/>
              </w:rPr>
            </w:pPr>
          </w:p>
          <w:p>
            <w:pPr>
              <w:pStyle w:val="TableParagraph"/>
              <w:ind w:left="126" w:right="100"/>
              <w:jc w:val="center"/>
              <w:rPr>
                <w:sz w:val="22"/>
              </w:rPr>
            </w:pPr>
            <w:r>
              <w:rPr>
                <w:spacing w:val="-10"/>
                <w:sz w:val="22"/>
              </w:rPr>
              <w:t>9</w:t>
            </w:r>
          </w:p>
        </w:tc>
        <w:tc>
          <w:tcPr>
            <w:tcW w:w="5396" w:type="dxa"/>
            <w:tcBorders>
              <w:top w:val="single" w:sz="2" w:space="0" w:color="000000"/>
            </w:tcBorders>
          </w:tcPr>
          <w:p>
            <w:pPr>
              <w:pStyle w:val="TableParagraph"/>
              <w:spacing w:before="1"/>
              <w:ind w:left="34"/>
              <w:rPr>
                <w:sz w:val="22"/>
              </w:rPr>
            </w:pPr>
            <w:r>
              <w:rPr>
                <w:sz w:val="22"/>
              </w:rPr>
              <w:t>Meningkatnya</w:t>
            </w:r>
            <w:r>
              <w:rPr>
                <w:spacing w:val="40"/>
                <w:sz w:val="22"/>
              </w:rPr>
              <w:t> </w:t>
            </w:r>
            <w:r>
              <w:rPr>
                <w:sz w:val="22"/>
              </w:rPr>
              <w:t>kebutuhan</w:t>
            </w:r>
            <w:r>
              <w:rPr>
                <w:spacing w:val="40"/>
                <w:sz w:val="22"/>
              </w:rPr>
              <w:t> </w:t>
            </w:r>
            <w:r>
              <w:rPr>
                <w:sz w:val="22"/>
              </w:rPr>
              <w:t>akan</w:t>
            </w:r>
            <w:r>
              <w:rPr>
                <w:spacing w:val="40"/>
                <w:sz w:val="22"/>
              </w:rPr>
              <w:t> </w:t>
            </w:r>
            <w:r>
              <w:rPr>
                <w:sz w:val="22"/>
              </w:rPr>
              <w:t>kemudahan</w:t>
            </w:r>
            <w:r>
              <w:rPr>
                <w:spacing w:val="40"/>
                <w:sz w:val="22"/>
              </w:rPr>
              <w:t> </w:t>
            </w:r>
            <w:r>
              <w:rPr>
                <w:sz w:val="22"/>
              </w:rPr>
              <w:t>dalam pelaksanaan administrasi Perguruan</w:t>
            </w:r>
          </w:p>
          <w:p>
            <w:pPr>
              <w:pStyle w:val="TableParagraph"/>
              <w:spacing w:before="2"/>
              <w:ind w:left="34"/>
              <w:rPr>
                <w:sz w:val="22"/>
              </w:rPr>
            </w:pPr>
            <w:r>
              <w:rPr>
                <w:sz w:val="22"/>
              </w:rPr>
              <w:t>Tinggi</w:t>
            </w:r>
            <w:r>
              <w:rPr>
                <w:spacing w:val="-4"/>
                <w:sz w:val="22"/>
              </w:rPr>
              <w:t> </w:t>
            </w:r>
            <w:r>
              <w:rPr>
                <w:sz w:val="22"/>
              </w:rPr>
              <w:t>(PT)</w:t>
            </w:r>
            <w:r>
              <w:rPr>
                <w:spacing w:val="-3"/>
                <w:sz w:val="22"/>
              </w:rPr>
              <w:t> </w:t>
            </w:r>
            <w:r>
              <w:rPr>
                <w:sz w:val="22"/>
              </w:rPr>
              <w:t>yang</w:t>
            </w:r>
            <w:r>
              <w:rPr>
                <w:spacing w:val="-4"/>
                <w:sz w:val="22"/>
              </w:rPr>
              <w:t> </w:t>
            </w:r>
            <w:r>
              <w:rPr>
                <w:sz w:val="22"/>
              </w:rPr>
              <w:t>didukung </w:t>
            </w:r>
            <w:r>
              <w:rPr>
                <w:spacing w:val="-5"/>
                <w:sz w:val="22"/>
              </w:rPr>
              <w:t>TIK</w:t>
            </w:r>
          </w:p>
        </w:tc>
        <w:tc>
          <w:tcPr>
            <w:tcW w:w="872" w:type="dxa"/>
            <w:tcBorders>
              <w:top w:val="single" w:sz="2" w:space="0" w:color="000000"/>
            </w:tcBorders>
          </w:tcPr>
          <w:p>
            <w:pPr>
              <w:pStyle w:val="TableParagraph"/>
              <w:spacing w:before="4"/>
              <w:rPr>
                <w:rFonts w:ascii="Arial"/>
                <w:b/>
                <w:sz w:val="22"/>
              </w:rPr>
            </w:pPr>
          </w:p>
          <w:p>
            <w:pPr>
              <w:pStyle w:val="TableParagraph"/>
              <w:ind w:left="197"/>
              <w:rPr>
                <w:sz w:val="22"/>
              </w:rPr>
            </w:pPr>
            <w:r>
              <w:rPr>
                <w:spacing w:val="-4"/>
                <w:sz w:val="22"/>
              </w:rPr>
              <w:t>0.03</w:t>
            </w:r>
          </w:p>
        </w:tc>
        <w:tc>
          <w:tcPr>
            <w:tcW w:w="1075" w:type="dxa"/>
            <w:tcBorders>
              <w:top w:val="single" w:sz="2" w:space="0" w:color="000000"/>
              <w:right w:val="single" w:sz="2" w:space="0" w:color="000000"/>
            </w:tcBorders>
          </w:tcPr>
          <w:p>
            <w:pPr>
              <w:pStyle w:val="TableParagraph"/>
              <w:spacing w:before="4"/>
              <w:rPr>
                <w:rFonts w:ascii="Arial"/>
                <w:b/>
                <w:sz w:val="22"/>
              </w:rPr>
            </w:pPr>
          </w:p>
          <w:p>
            <w:pPr>
              <w:pStyle w:val="TableParagraph"/>
              <w:ind w:left="325"/>
              <w:rPr>
                <w:sz w:val="22"/>
              </w:rPr>
            </w:pPr>
            <w:r>
              <w:rPr>
                <w:spacing w:val="-4"/>
                <w:sz w:val="22"/>
              </w:rPr>
              <w:t>3.53</w:t>
            </w:r>
          </w:p>
        </w:tc>
        <w:tc>
          <w:tcPr>
            <w:tcW w:w="1023" w:type="dxa"/>
            <w:tcBorders>
              <w:top w:val="single" w:sz="2" w:space="0" w:color="000000"/>
              <w:left w:val="single" w:sz="2" w:space="0" w:color="000000"/>
            </w:tcBorders>
          </w:tcPr>
          <w:p>
            <w:pPr>
              <w:pStyle w:val="TableParagraph"/>
              <w:spacing w:before="4"/>
              <w:rPr>
                <w:rFonts w:ascii="Arial"/>
                <w:b/>
                <w:sz w:val="22"/>
              </w:rPr>
            </w:pPr>
          </w:p>
          <w:p>
            <w:pPr>
              <w:pStyle w:val="TableParagraph"/>
              <w:ind w:left="72" w:right="77"/>
              <w:jc w:val="center"/>
              <w:rPr>
                <w:sz w:val="22"/>
              </w:rPr>
            </w:pPr>
            <w:r>
              <w:rPr>
                <w:spacing w:val="-4"/>
                <w:sz w:val="22"/>
              </w:rPr>
              <w:t>0.11</w:t>
            </w:r>
          </w:p>
        </w:tc>
      </w:tr>
      <w:tr>
        <w:trPr>
          <w:trHeight w:val="333" w:hRule="atLeast"/>
        </w:trPr>
        <w:tc>
          <w:tcPr>
            <w:tcW w:w="704" w:type="dxa"/>
          </w:tcPr>
          <w:p>
            <w:pPr>
              <w:pStyle w:val="TableParagraph"/>
              <w:spacing w:before="24"/>
              <w:ind w:left="126" w:right="94"/>
              <w:jc w:val="center"/>
              <w:rPr>
                <w:sz w:val="22"/>
              </w:rPr>
            </w:pPr>
            <w:r>
              <w:rPr>
                <w:spacing w:val="-5"/>
                <w:sz w:val="22"/>
              </w:rPr>
              <w:t>10</w:t>
            </w:r>
          </w:p>
        </w:tc>
        <w:tc>
          <w:tcPr>
            <w:tcW w:w="5396" w:type="dxa"/>
          </w:tcPr>
          <w:p>
            <w:pPr>
              <w:pStyle w:val="TableParagraph"/>
              <w:spacing w:before="4"/>
              <w:ind w:left="34"/>
              <w:rPr>
                <w:sz w:val="22"/>
              </w:rPr>
            </w:pPr>
            <w:r>
              <w:rPr>
                <w:sz w:val="22"/>
              </w:rPr>
              <w:t>E-Library</w:t>
            </w:r>
            <w:r>
              <w:rPr>
                <w:spacing w:val="-4"/>
                <w:sz w:val="22"/>
              </w:rPr>
              <w:t> </w:t>
            </w:r>
            <w:r>
              <w:rPr>
                <w:sz w:val="22"/>
              </w:rPr>
              <w:t>dan</w:t>
            </w:r>
            <w:r>
              <w:rPr>
                <w:spacing w:val="-3"/>
                <w:sz w:val="22"/>
              </w:rPr>
              <w:t> </w:t>
            </w:r>
            <w:r>
              <w:rPr>
                <w:sz w:val="22"/>
              </w:rPr>
              <w:t>Repository</w:t>
            </w:r>
            <w:r>
              <w:rPr>
                <w:spacing w:val="-4"/>
                <w:sz w:val="22"/>
              </w:rPr>
              <w:t> </w:t>
            </w:r>
            <w:r>
              <w:rPr>
                <w:sz w:val="22"/>
              </w:rPr>
              <w:t>yang</w:t>
            </w:r>
            <w:r>
              <w:rPr>
                <w:spacing w:val="-3"/>
                <w:sz w:val="22"/>
              </w:rPr>
              <w:t> </w:t>
            </w:r>
            <w:r>
              <w:rPr>
                <w:spacing w:val="-2"/>
                <w:sz w:val="22"/>
              </w:rPr>
              <w:t>memadai</w:t>
            </w:r>
          </w:p>
        </w:tc>
        <w:tc>
          <w:tcPr>
            <w:tcW w:w="872" w:type="dxa"/>
          </w:tcPr>
          <w:p>
            <w:pPr>
              <w:pStyle w:val="TableParagraph"/>
              <w:spacing w:before="4"/>
              <w:ind w:left="197"/>
              <w:rPr>
                <w:sz w:val="22"/>
              </w:rPr>
            </w:pPr>
            <w:r>
              <w:rPr>
                <w:spacing w:val="-4"/>
                <w:sz w:val="22"/>
              </w:rPr>
              <w:t>0.03</w:t>
            </w:r>
          </w:p>
        </w:tc>
        <w:tc>
          <w:tcPr>
            <w:tcW w:w="1075" w:type="dxa"/>
            <w:tcBorders>
              <w:right w:val="single" w:sz="2" w:space="0" w:color="000000"/>
            </w:tcBorders>
          </w:tcPr>
          <w:p>
            <w:pPr>
              <w:pStyle w:val="TableParagraph"/>
              <w:spacing w:before="4"/>
              <w:ind w:left="325"/>
              <w:rPr>
                <w:sz w:val="22"/>
              </w:rPr>
            </w:pPr>
            <w:r>
              <w:rPr>
                <w:spacing w:val="-4"/>
                <w:sz w:val="22"/>
              </w:rPr>
              <w:t>3.26</w:t>
            </w:r>
          </w:p>
        </w:tc>
        <w:tc>
          <w:tcPr>
            <w:tcW w:w="1023" w:type="dxa"/>
            <w:tcBorders>
              <w:left w:val="single" w:sz="2" w:space="0" w:color="000000"/>
            </w:tcBorders>
          </w:tcPr>
          <w:p>
            <w:pPr>
              <w:pStyle w:val="TableParagraph"/>
              <w:spacing w:before="4"/>
              <w:ind w:left="72" w:right="77"/>
              <w:jc w:val="center"/>
              <w:rPr>
                <w:sz w:val="22"/>
              </w:rPr>
            </w:pPr>
            <w:r>
              <w:rPr>
                <w:spacing w:val="-4"/>
                <w:sz w:val="22"/>
              </w:rPr>
              <w:t>0.10</w:t>
            </w:r>
          </w:p>
        </w:tc>
      </w:tr>
      <w:tr>
        <w:trPr>
          <w:trHeight w:val="290" w:hRule="atLeast"/>
        </w:trPr>
        <w:tc>
          <w:tcPr>
            <w:tcW w:w="6100" w:type="dxa"/>
            <w:gridSpan w:val="2"/>
            <w:tcBorders>
              <w:bottom w:val="single" w:sz="2" w:space="0" w:color="000000"/>
            </w:tcBorders>
          </w:tcPr>
          <w:p>
            <w:pPr>
              <w:pStyle w:val="TableParagraph"/>
              <w:spacing w:before="4"/>
              <w:ind w:left="31"/>
              <w:rPr>
                <w:rFonts w:ascii="Arial"/>
                <w:b/>
                <w:sz w:val="22"/>
              </w:rPr>
            </w:pPr>
            <w:r>
              <w:rPr>
                <w:rFonts w:ascii="Arial"/>
                <w:b/>
                <w:sz w:val="22"/>
              </w:rPr>
              <w:t>Tot</w:t>
            </w:r>
            <w:r>
              <w:rPr>
                <w:rFonts w:ascii="Arial"/>
                <w:b/>
                <w:spacing w:val="-4"/>
                <w:sz w:val="22"/>
              </w:rPr>
              <w:t> </w:t>
            </w:r>
            <w:r>
              <w:rPr>
                <w:rFonts w:ascii="Arial"/>
                <w:b/>
                <w:sz w:val="22"/>
              </w:rPr>
              <w:t>al</w:t>
            </w:r>
            <w:r>
              <w:rPr>
                <w:rFonts w:ascii="Arial"/>
                <w:b/>
                <w:spacing w:val="-3"/>
                <w:sz w:val="22"/>
              </w:rPr>
              <w:t> </w:t>
            </w:r>
            <w:r>
              <w:rPr>
                <w:rFonts w:ascii="Arial"/>
                <w:b/>
                <w:sz w:val="22"/>
              </w:rPr>
              <w:t>Nilai</w:t>
            </w:r>
            <w:r>
              <w:rPr>
                <w:rFonts w:ascii="Arial"/>
                <w:b/>
                <w:spacing w:val="-4"/>
                <w:sz w:val="22"/>
              </w:rPr>
              <w:t> </w:t>
            </w:r>
            <w:r>
              <w:rPr>
                <w:rFonts w:ascii="Arial"/>
                <w:b/>
                <w:sz w:val="22"/>
              </w:rPr>
              <w:t>Peluang (Sub</w:t>
            </w:r>
            <w:r>
              <w:rPr>
                <w:rFonts w:ascii="Arial"/>
                <w:b/>
                <w:spacing w:val="-1"/>
                <w:sz w:val="22"/>
              </w:rPr>
              <w:t> </w:t>
            </w:r>
            <w:r>
              <w:rPr>
                <w:rFonts w:ascii="Arial"/>
                <w:b/>
                <w:sz w:val="22"/>
              </w:rPr>
              <w:t>Total</w:t>
            </w:r>
            <w:r>
              <w:rPr>
                <w:rFonts w:ascii="Arial"/>
                <w:b/>
                <w:spacing w:val="-3"/>
                <w:sz w:val="22"/>
              </w:rPr>
              <w:t> </w:t>
            </w:r>
            <w:r>
              <w:rPr>
                <w:rFonts w:ascii="Arial"/>
                <w:b/>
                <w:sz w:val="22"/>
              </w:rPr>
              <w:t>1 +</w:t>
            </w:r>
            <w:r>
              <w:rPr>
                <w:rFonts w:ascii="Arial"/>
                <w:b/>
                <w:spacing w:val="-3"/>
                <w:sz w:val="22"/>
              </w:rPr>
              <w:t> </w:t>
            </w:r>
            <w:r>
              <w:rPr>
                <w:rFonts w:ascii="Arial"/>
                <w:b/>
                <w:sz w:val="22"/>
              </w:rPr>
              <w:t>2 +</w:t>
            </w:r>
            <w:r>
              <w:rPr>
                <w:rFonts w:ascii="Arial"/>
                <w:b/>
                <w:spacing w:val="-3"/>
                <w:sz w:val="22"/>
              </w:rPr>
              <w:t> </w:t>
            </w:r>
            <w:r>
              <w:rPr>
                <w:rFonts w:ascii="Arial"/>
                <w:b/>
                <w:sz w:val="22"/>
              </w:rPr>
              <w:t>3 +4</w:t>
            </w:r>
            <w:r>
              <w:rPr>
                <w:rFonts w:ascii="Arial"/>
                <w:b/>
                <w:spacing w:val="-1"/>
                <w:sz w:val="22"/>
              </w:rPr>
              <w:t> </w:t>
            </w:r>
            <w:r>
              <w:rPr>
                <w:rFonts w:ascii="Arial"/>
                <w:b/>
                <w:spacing w:val="-10"/>
                <w:sz w:val="22"/>
              </w:rPr>
              <w:t>)</w:t>
            </w:r>
          </w:p>
        </w:tc>
        <w:tc>
          <w:tcPr>
            <w:tcW w:w="872" w:type="dxa"/>
            <w:tcBorders>
              <w:bottom w:val="single" w:sz="2" w:space="0" w:color="000000"/>
            </w:tcBorders>
          </w:tcPr>
          <w:p>
            <w:pPr>
              <w:pStyle w:val="TableParagraph"/>
              <w:rPr>
                <w:rFonts w:ascii="Times New Roman"/>
                <w:sz w:val="20"/>
              </w:rPr>
            </w:pPr>
          </w:p>
        </w:tc>
        <w:tc>
          <w:tcPr>
            <w:tcW w:w="1075" w:type="dxa"/>
            <w:tcBorders>
              <w:bottom w:val="single" w:sz="2" w:space="0" w:color="000000"/>
              <w:right w:val="single" w:sz="2" w:space="0" w:color="000000"/>
            </w:tcBorders>
          </w:tcPr>
          <w:p>
            <w:pPr>
              <w:pStyle w:val="TableParagraph"/>
              <w:rPr>
                <w:rFonts w:ascii="Times New Roman"/>
                <w:sz w:val="20"/>
              </w:rPr>
            </w:pPr>
          </w:p>
        </w:tc>
        <w:tc>
          <w:tcPr>
            <w:tcW w:w="1023" w:type="dxa"/>
            <w:tcBorders>
              <w:left w:val="single" w:sz="2" w:space="0" w:color="000000"/>
              <w:bottom w:val="single" w:sz="2" w:space="0" w:color="000000"/>
            </w:tcBorders>
            <w:shd w:val="clear" w:color="auto" w:fill="FFFF00"/>
          </w:tcPr>
          <w:p>
            <w:pPr>
              <w:pStyle w:val="TableParagraph"/>
              <w:spacing w:before="4"/>
              <w:ind w:left="72" w:right="77"/>
              <w:jc w:val="center"/>
              <w:rPr>
                <w:rFonts w:ascii="Arial"/>
                <w:b/>
                <w:sz w:val="22"/>
              </w:rPr>
            </w:pPr>
            <w:r>
              <w:rPr>
                <w:rFonts w:ascii="Arial"/>
                <w:b/>
                <w:spacing w:val="-4"/>
                <w:sz w:val="22"/>
              </w:rPr>
              <w:t>1,03</w:t>
            </w:r>
          </w:p>
        </w:tc>
      </w:tr>
      <w:tr>
        <w:trPr>
          <w:trHeight w:val="295" w:hRule="atLeast"/>
        </w:trPr>
        <w:tc>
          <w:tcPr>
            <w:tcW w:w="704" w:type="dxa"/>
            <w:tcBorders>
              <w:top w:val="single" w:sz="2" w:space="0" w:color="000000"/>
            </w:tcBorders>
            <w:shd w:val="clear" w:color="auto" w:fill="D9D9D9"/>
          </w:tcPr>
          <w:p>
            <w:pPr>
              <w:pStyle w:val="TableParagraph"/>
              <w:spacing w:before="5"/>
              <w:ind w:left="126" w:right="95"/>
              <w:jc w:val="center"/>
              <w:rPr>
                <w:rFonts w:ascii="Arial"/>
                <w:b/>
                <w:sz w:val="22"/>
              </w:rPr>
            </w:pPr>
            <w:r>
              <w:rPr>
                <w:rFonts w:ascii="Arial"/>
                <w:b/>
                <w:spacing w:val="-5"/>
                <w:sz w:val="22"/>
              </w:rPr>
              <w:t>No</w:t>
            </w:r>
          </w:p>
        </w:tc>
        <w:tc>
          <w:tcPr>
            <w:tcW w:w="5396" w:type="dxa"/>
            <w:tcBorders>
              <w:top w:val="single" w:sz="2" w:space="0" w:color="000000"/>
            </w:tcBorders>
            <w:shd w:val="clear" w:color="auto" w:fill="D9D9D9"/>
          </w:tcPr>
          <w:p>
            <w:pPr>
              <w:pStyle w:val="TableParagraph"/>
              <w:spacing w:before="5"/>
              <w:ind w:left="1331"/>
              <w:rPr>
                <w:rFonts w:ascii="Arial"/>
                <w:b/>
                <w:sz w:val="22"/>
              </w:rPr>
            </w:pPr>
            <w:r>
              <w:rPr>
                <w:rFonts w:ascii="Arial"/>
                <w:b/>
                <w:sz w:val="22"/>
              </w:rPr>
              <w:t>Faktor</w:t>
            </w:r>
            <w:r>
              <w:rPr>
                <w:rFonts w:ascii="Arial"/>
                <w:b/>
                <w:spacing w:val="-4"/>
                <w:sz w:val="22"/>
              </w:rPr>
              <w:t> </w:t>
            </w:r>
            <w:r>
              <w:rPr>
                <w:rFonts w:ascii="Arial"/>
                <w:b/>
                <w:sz w:val="22"/>
              </w:rPr>
              <w:t>Ancaman</w:t>
            </w:r>
            <w:r>
              <w:rPr>
                <w:rFonts w:ascii="Arial"/>
                <w:b/>
                <w:spacing w:val="-1"/>
                <w:sz w:val="22"/>
              </w:rPr>
              <w:t> </w:t>
            </w:r>
            <w:r>
              <w:rPr>
                <w:rFonts w:ascii="Arial"/>
                <w:b/>
                <w:spacing w:val="-2"/>
                <w:sz w:val="22"/>
              </w:rPr>
              <w:t>(</w:t>
            </w:r>
            <w:r>
              <w:rPr>
                <w:rFonts w:ascii="Arial"/>
                <w:b/>
                <w:i/>
                <w:spacing w:val="-2"/>
                <w:sz w:val="22"/>
              </w:rPr>
              <w:t>Threats</w:t>
            </w:r>
            <w:r>
              <w:rPr>
                <w:rFonts w:ascii="Arial"/>
                <w:b/>
                <w:spacing w:val="-2"/>
                <w:sz w:val="22"/>
              </w:rPr>
              <w:t>)</w:t>
            </w:r>
          </w:p>
        </w:tc>
        <w:tc>
          <w:tcPr>
            <w:tcW w:w="872" w:type="dxa"/>
            <w:tcBorders>
              <w:top w:val="single" w:sz="2" w:space="0" w:color="000000"/>
            </w:tcBorders>
            <w:shd w:val="clear" w:color="auto" w:fill="D9D9D9"/>
          </w:tcPr>
          <w:p>
            <w:pPr>
              <w:pStyle w:val="TableParagraph"/>
              <w:spacing w:before="5"/>
              <w:ind w:right="110"/>
              <w:jc w:val="right"/>
              <w:rPr>
                <w:rFonts w:ascii="Arial"/>
                <w:b/>
                <w:sz w:val="22"/>
              </w:rPr>
            </w:pPr>
            <w:r>
              <w:rPr>
                <w:rFonts w:ascii="Arial"/>
                <w:b/>
                <w:spacing w:val="-2"/>
                <w:sz w:val="22"/>
              </w:rPr>
              <w:t>Bobot</w:t>
            </w:r>
          </w:p>
        </w:tc>
        <w:tc>
          <w:tcPr>
            <w:tcW w:w="1075" w:type="dxa"/>
            <w:tcBorders>
              <w:top w:val="single" w:sz="2" w:space="0" w:color="000000"/>
              <w:right w:val="single" w:sz="2" w:space="0" w:color="000000"/>
            </w:tcBorders>
            <w:shd w:val="clear" w:color="auto" w:fill="D9D9D9"/>
          </w:tcPr>
          <w:p>
            <w:pPr>
              <w:pStyle w:val="TableParagraph"/>
              <w:spacing w:before="5"/>
              <w:ind w:left="180"/>
              <w:rPr>
                <w:rFonts w:ascii="Arial"/>
                <w:b/>
                <w:sz w:val="22"/>
              </w:rPr>
            </w:pPr>
            <w:r>
              <w:rPr>
                <w:rFonts w:ascii="Arial"/>
                <w:b/>
                <w:spacing w:val="-2"/>
                <w:sz w:val="22"/>
              </w:rPr>
              <w:t>Rating</w:t>
            </w:r>
          </w:p>
        </w:tc>
        <w:tc>
          <w:tcPr>
            <w:tcW w:w="1023" w:type="dxa"/>
            <w:tcBorders>
              <w:top w:val="single" w:sz="2" w:space="0" w:color="000000"/>
              <w:left w:val="single" w:sz="2" w:space="0" w:color="000000"/>
            </w:tcBorders>
            <w:shd w:val="clear" w:color="auto" w:fill="D9D9D9"/>
          </w:tcPr>
          <w:p>
            <w:pPr>
              <w:pStyle w:val="TableParagraph"/>
              <w:spacing w:before="5"/>
              <w:ind w:left="72" w:right="74"/>
              <w:jc w:val="center"/>
              <w:rPr>
                <w:rFonts w:ascii="Arial"/>
                <w:b/>
                <w:sz w:val="22"/>
              </w:rPr>
            </w:pPr>
            <w:r>
              <w:rPr>
                <w:rFonts w:ascii="Arial"/>
                <w:b/>
                <w:spacing w:val="-2"/>
                <w:sz w:val="22"/>
              </w:rPr>
              <w:t>Nilai</w:t>
            </w:r>
          </w:p>
        </w:tc>
      </w:tr>
      <w:tr>
        <w:trPr>
          <w:trHeight w:val="293" w:hRule="atLeast"/>
        </w:trPr>
        <w:tc>
          <w:tcPr>
            <w:tcW w:w="704" w:type="dxa"/>
            <w:shd w:val="clear" w:color="auto" w:fill="D9D9D9"/>
          </w:tcPr>
          <w:p>
            <w:pPr>
              <w:pStyle w:val="TableParagraph"/>
              <w:ind w:left="126" w:right="24"/>
              <w:jc w:val="center"/>
              <w:rPr>
                <w:rFonts w:ascii="Arial"/>
                <w:b/>
                <w:sz w:val="22"/>
              </w:rPr>
            </w:pPr>
            <w:r>
              <w:rPr>
                <w:rFonts w:ascii="Arial"/>
                <w:b/>
                <w:spacing w:val="-10"/>
                <w:sz w:val="22"/>
              </w:rPr>
              <w:t>A</w:t>
            </w:r>
          </w:p>
        </w:tc>
        <w:tc>
          <w:tcPr>
            <w:tcW w:w="5396" w:type="dxa"/>
            <w:shd w:val="clear" w:color="auto" w:fill="D9D9D9"/>
          </w:tcPr>
          <w:p>
            <w:pPr>
              <w:pStyle w:val="TableParagraph"/>
              <w:jc w:val="center"/>
              <w:rPr>
                <w:rFonts w:ascii="Arial"/>
                <w:b/>
                <w:sz w:val="22"/>
              </w:rPr>
            </w:pPr>
            <w:r>
              <w:rPr>
                <w:rFonts w:ascii="Arial"/>
                <w:b/>
                <w:spacing w:val="-10"/>
                <w:sz w:val="22"/>
              </w:rPr>
              <w:t>B</w:t>
            </w:r>
          </w:p>
        </w:tc>
        <w:tc>
          <w:tcPr>
            <w:tcW w:w="872" w:type="dxa"/>
            <w:shd w:val="clear" w:color="auto" w:fill="D9D9D9"/>
          </w:tcPr>
          <w:p>
            <w:pPr>
              <w:pStyle w:val="TableParagraph"/>
              <w:ind w:right="35"/>
              <w:jc w:val="center"/>
              <w:rPr>
                <w:rFonts w:ascii="Arial"/>
                <w:b/>
                <w:sz w:val="22"/>
              </w:rPr>
            </w:pPr>
            <w:r>
              <w:rPr>
                <w:rFonts w:ascii="Arial"/>
                <w:b/>
                <w:spacing w:val="-10"/>
                <w:sz w:val="22"/>
              </w:rPr>
              <w:t>C</w:t>
            </w:r>
          </w:p>
        </w:tc>
        <w:tc>
          <w:tcPr>
            <w:tcW w:w="1075" w:type="dxa"/>
            <w:tcBorders>
              <w:right w:val="single" w:sz="2" w:space="0" w:color="000000"/>
            </w:tcBorders>
            <w:shd w:val="clear" w:color="auto" w:fill="D9D9D9"/>
          </w:tcPr>
          <w:p>
            <w:pPr>
              <w:pStyle w:val="TableParagraph"/>
              <w:ind w:right="47"/>
              <w:jc w:val="center"/>
              <w:rPr>
                <w:rFonts w:ascii="Arial"/>
                <w:b/>
                <w:sz w:val="22"/>
              </w:rPr>
            </w:pPr>
            <w:r>
              <w:rPr>
                <w:rFonts w:ascii="Arial"/>
                <w:b/>
                <w:spacing w:val="-10"/>
                <w:sz w:val="22"/>
              </w:rPr>
              <w:t>D</w:t>
            </w:r>
          </w:p>
        </w:tc>
        <w:tc>
          <w:tcPr>
            <w:tcW w:w="1023" w:type="dxa"/>
            <w:tcBorders>
              <w:left w:val="single" w:sz="2" w:space="0" w:color="000000"/>
            </w:tcBorders>
            <w:shd w:val="clear" w:color="auto" w:fill="D9D9D9"/>
          </w:tcPr>
          <w:p>
            <w:pPr>
              <w:pStyle w:val="TableParagraph"/>
              <w:ind w:left="72" w:right="74"/>
              <w:jc w:val="center"/>
              <w:rPr>
                <w:rFonts w:ascii="Arial"/>
                <w:b/>
                <w:sz w:val="22"/>
              </w:rPr>
            </w:pPr>
            <w:r>
              <w:rPr>
                <w:rFonts w:ascii="Arial"/>
                <w:b/>
                <w:spacing w:val="-2"/>
                <w:sz w:val="22"/>
              </w:rPr>
              <w:t>E(C*D)</w:t>
            </w:r>
          </w:p>
        </w:tc>
      </w:tr>
    </w:tbl>
    <w:p>
      <w:pPr>
        <w:pStyle w:val="TableParagraph"/>
        <w:spacing w:after="0"/>
        <w:jc w:val="center"/>
        <w:rPr>
          <w:rFonts w:ascii="Arial"/>
          <w:b/>
          <w:sz w:val="22"/>
        </w:rPr>
        <w:sectPr>
          <w:type w:val="continuous"/>
          <w:pgSz w:w="12240" w:h="15840"/>
          <w:pgMar w:header="0" w:footer="1076" w:top="1420" w:bottom="1637" w:left="1417" w:right="1275"/>
        </w:sectPr>
      </w:pPr>
    </w:p>
    <w:tbl>
      <w:tblPr>
        <w:tblW w:w="0" w:type="auto"/>
        <w:jc w:val="left"/>
        <w:tblInd w:w="1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04"/>
        <w:gridCol w:w="5366"/>
        <w:gridCol w:w="868"/>
        <w:gridCol w:w="1068"/>
        <w:gridCol w:w="1064"/>
      </w:tblGrid>
      <w:tr>
        <w:trPr>
          <w:trHeight w:val="582" w:hRule="atLeast"/>
        </w:trPr>
        <w:tc>
          <w:tcPr>
            <w:tcW w:w="704" w:type="dxa"/>
            <w:tcBorders>
              <w:left w:val="single" w:sz="4" w:space="0" w:color="000000"/>
              <w:bottom w:val="single" w:sz="4" w:space="0" w:color="000000"/>
              <w:right w:val="single" w:sz="4" w:space="0" w:color="000000"/>
            </w:tcBorders>
          </w:tcPr>
          <w:p>
            <w:pPr>
              <w:pStyle w:val="TableParagraph"/>
              <w:spacing w:before="149"/>
              <w:ind w:left="126" w:right="100"/>
              <w:jc w:val="center"/>
              <w:rPr>
                <w:sz w:val="22"/>
              </w:rPr>
            </w:pPr>
            <w:r>
              <w:rPr>
                <w:spacing w:val="-10"/>
                <w:sz w:val="22"/>
              </w:rPr>
              <w:t>1</w:t>
            </w:r>
          </w:p>
        </w:tc>
        <w:tc>
          <w:tcPr>
            <w:tcW w:w="5366" w:type="dxa"/>
            <w:tcBorders>
              <w:left w:val="single" w:sz="4" w:space="0" w:color="000000"/>
              <w:bottom w:val="single" w:sz="4" w:space="0" w:color="000000"/>
              <w:right w:val="single" w:sz="4" w:space="0" w:color="000000"/>
            </w:tcBorders>
          </w:tcPr>
          <w:p>
            <w:pPr>
              <w:pStyle w:val="TableParagraph"/>
              <w:spacing w:before="5"/>
              <w:ind w:left="34"/>
              <w:rPr>
                <w:sz w:val="22"/>
              </w:rPr>
            </w:pPr>
            <w:r>
              <w:rPr>
                <w:sz w:val="22"/>
              </w:rPr>
              <w:t>Penyelenggaraan</w:t>
            </w:r>
            <w:r>
              <w:rPr>
                <w:spacing w:val="14"/>
                <w:sz w:val="22"/>
              </w:rPr>
              <w:t> </w:t>
            </w:r>
            <w:r>
              <w:rPr>
                <w:sz w:val="22"/>
              </w:rPr>
              <w:t>pendidikan</w:t>
            </w:r>
            <w:r>
              <w:rPr>
                <w:spacing w:val="15"/>
                <w:sz w:val="22"/>
              </w:rPr>
              <w:t> </w:t>
            </w:r>
            <w:r>
              <w:rPr>
                <w:sz w:val="22"/>
              </w:rPr>
              <w:t>tinggi</w:t>
            </w:r>
            <w:r>
              <w:rPr>
                <w:spacing w:val="12"/>
                <w:sz w:val="22"/>
              </w:rPr>
              <w:t> </w:t>
            </w:r>
            <w:r>
              <w:rPr>
                <w:sz w:val="22"/>
              </w:rPr>
              <w:t>oleh</w:t>
            </w:r>
            <w:r>
              <w:rPr>
                <w:spacing w:val="11"/>
                <w:sz w:val="22"/>
              </w:rPr>
              <w:t> </w:t>
            </w:r>
            <w:r>
              <w:rPr>
                <w:spacing w:val="-2"/>
                <w:sz w:val="22"/>
              </w:rPr>
              <w:t>masyarakat</w:t>
            </w:r>
          </w:p>
          <w:p>
            <w:pPr>
              <w:pStyle w:val="TableParagraph"/>
              <w:spacing w:before="35"/>
              <w:ind w:left="34"/>
              <w:rPr>
                <w:sz w:val="22"/>
              </w:rPr>
            </w:pPr>
            <w:r>
              <w:rPr>
                <w:sz w:val="22"/>
              </w:rPr>
              <w:t>dan </w:t>
            </w:r>
            <w:r>
              <w:rPr>
                <w:spacing w:val="-2"/>
                <w:sz w:val="22"/>
              </w:rPr>
              <w:t>asing</w:t>
            </w:r>
          </w:p>
        </w:tc>
        <w:tc>
          <w:tcPr>
            <w:tcW w:w="868" w:type="dxa"/>
            <w:tcBorders>
              <w:left w:val="single" w:sz="4" w:space="0" w:color="000000"/>
              <w:bottom w:val="single" w:sz="4" w:space="0" w:color="000000"/>
              <w:right w:val="single" w:sz="4" w:space="0" w:color="000000"/>
            </w:tcBorders>
          </w:tcPr>
          <w:p>
            <w:pPr>
              <w:pStyle w:val="TableParagraph"/>
              <w:spacing w:before="149"/>
              <w:ind w:left="26"/>
              <w:jc w:val="center"/>
              <w:rPr>
                <w:sz w:val="22"/>
              </w:rPr>
            </w:pPr>
            <w:r>
              <w:rPr>
                <w:spacing w:val="-4"/>
                <w:sz w:val="22"/>
              </w:rPr>
              <w:t>0.03</w:t>
            </w:r>
          </w:p>
        </w:tc>
        <w:tc>
          <w:tcPr>
            <w:tcW w:w="1068" w:type="dxa"/>
            <w:tcBorders>
              <w:left w:val="single" w:sz="4" w:space="0" w:color="000000"/>
              <w:bottom w:val="single" w:sz="4" w:space="0" w:color="000000"/>
            </w:tcBorders>
          </w:tcPr>
          <w:p>
            <w:pPr>
              <w:pStyle w:val="TableParagraph"/>
              <w:spacing w:before="149"/>
              <w:ind w:left="88"/>
              <w:jc w:val="center"/>
              <w:rPr>
                <w:sz w:val="22"/>
              </w:rPr>
            </w:pPr>
            <w:r>
              <w:rPr>
                <w:spacing w:val="-4"/>
                <w:sz w:val="22"/>
              </w:rPr>
              <w:t>2.58</w:t>
            </w:r>
          </w:p>
        </w:tc>
        <w:tc>
          <w:tcPr>
            <w:tcW w:w="1064" w:type="dxa"/>
            <w:tcBorders>
              <w:bottom w:val="single" w:sz="4" w:space="0" w:color="000000"/>
              <w:right w:val="single" w:sz="4" w:space="0" w:color="000000"/>
            </w:tcBorders>
          </w:tcPr>
          <w:p>
            <w:pPr>
              <w:pStyle w:val="TableParagraph"/>
              <w:spacing w:before="149"/>
              <w:ind w:left="33"/>
              <w:jc w:val="center"/>
              <w:rPr>
                <w:sz w:val="22"/>
              </w:rPr>
            </w:pPr>
            <w:r>
              <w:rPr>
                <w:spacing w:val="-4"/>
                <w:sz w:val="22"/>
              </w:rPr>
              <w:t>0.08</w:t>
            </w:r>
          </w:p>
        </w:tc>
      </w:tr>
      <w:tr>
        <w:trPr>
          <w:trHeight w:val="582" w:hRule="atLeast"/>
        </w:trPr>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148"/>
              <w:ind w:left="126" w:right="100"/>
              <w:jc w:val="center"/>
              <w:rPr>
                <w:sz w:val="22"/>
              </w:rPr>
            </w:pPr>
            <w:r>
              <w:rPr>
                <w:spacing w:val="-10"/>
                <w:sz w:val="22"/>
              </w:rPr>
              <w:t>2</w:t>
            </w:r>
          </w:p>
        </w:tc>
        <w:tc>
          <w:tcPr>
            <w:tcW w:w="5366" w:type="dxa"/>
            <w:tcBorders>
              <w:top w:val="single" w:sz="4" w:space="0" w:color="000000"/>
              <w:left w:val="single" w:sz="4" w:space="0" w:color="000000"/>
              <w:bottom w:val="single" w:sz="4" w:space="0" w:color="000000"/>
              <w:right w:val="single" w:sz="4" w:space="0" w:color="000000"/>
            </w:tcBorders>
          </w:tcPr>
          <w:p>
            <w:pPr>
              <w:pStyle w:val="TableParagraph"/>
              <w:spacing w:before="4"/>
              <w:ind w:left="103"/>
              <w:rPr>
                <w:sz w:val="22"/>
              </w:rPr>
            </w:pPr>
            <w:r>
              <w:rPr>
                <w:sz w:val="22"/>
              </w:rPr>
              <w:t>Penyelenggaraan</w:t>
            </w:r>
            <w:r>
              <w:rPr>
                <w:spacing w:val="60"/>
                <w:w w:val="150"/>
                <w:sz w:val="22"/>
              </w:rPr>
              <w:t> </w:t>
            </w:r>
            <w:r>
              <w:rPr>
                <w:sz w:val="22"/>
              </w:rPr>
              <w:t>pendidikan</w:t>
            </w:r>
            <w:r>
              <w:rPr>
                <w:spacing w:val="61"/>
                <w:w w:val="150"/>
                <w:sz w:val="22"/>
              </w:rPr>
              <w:t> </w:t>
            </w:r>
            <w:r>
              <w:rPr>
                <w:sz w:val="22"/>
              </w:rPr>
              <w:t>di</w:t>
            </w:r>
            <w:r>
              <w:rPr>
                <w:spacing w:val="59"/>
                <w:w w:val="150"/>
                <w:sz w:val="22"/>
              </w:rPr>
              <w:t> </w:t>
            </w:r>
            <w:r>
              <w:rPr>
                <w:sz w:val="22"/>
              </w:rPr>
              <w:t>kondisi</w:t>
            </w:r>
            <w:r>
              <w:rPr>
                <w:spacing w:val="58"/>
                <w:w w:val="150"/>
                <w:sz w:val="22"/>
              </w:rPr>
              <w:t> </w:t>
            </w:r>
            <w:r>
              <w:rPr>
                <w:spacing w:val="-2"/>
                <w:sz w:val="22"/>
              </w:rPr>
              <w:t>pandemi</w:t>
            </w:r>
          </w:p>
          <w:p>
            <w:pPr>
              <w:pStyle w:val="TableParagraph"/>
              <w:spacing w:before="35"/>
              <w:ind w:left="103"/>
              <w:rPr>
                <w:sz w:val="22"/>
              </w:rPr>
            </w:pPr>
            <w:r>
              <w:rPr>
                <w:spacing w:val="-2"/>
                <w:sz w:val="22"/>
              </w:rPr>
              <w:t>covid-</w:t>
            </w:r>
            <w:r>
              <w:rPr>
                <w:spacing w:val="-5"/>
                <w:sz w:val="22"/>
              </w:rPr>
              <w:t>19</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148"/>
              <w:ind w:left="26"/>
              <w:jc w:val="center"/>
              <w:rPr>
                <w:sz w:val="22"/>
              </w:rPr>
            </w:pPr>
            <w:r>
              <w:rPr>
                <w:spacing w:val="-4"/>
                <w:sz w:val="22"/>
              </w:rPr>
              <w:t>0.03</w:t>
            </w:r>
          </w:p>
        </w:tc>
        <w:tc>
          <w:tcPr>
            <w:tcW w:w="1068" w:type="dxa"/>
            <w:tcBorders>
              <w:top w:val="single" w:sz="4" w:space="0" w:color="000000"/>
              <w:left w:val="single" w:sz="4" w:space="0" w:color="000000"/>
              <w:bottom w:val="single" w:sz="4" w:space="0" w:color="000000"/>
            </w:tcBorders>
          </w:tcPr>
          <w:p>
            <w:pPr>
              <w:pStyle w:val="TableParagraph"/>
              <w:spacing w:before="148"/>
              <w:ind w:left="88"/>
              <w:jc w:val="center"/>
              <w:rPr>
                <w:sz w:val="22"/>
              </w:rPr>
            </w:pPr>
            <w:r>
              <w:rPr>
                <w:spacing w:val="-4"/>
                <w:sz w:val="22"/>
              </w:rPr>
              <w:t>2.53</w:t>
            </w:r>
          </w:p>
        </w:tc>
        <w:tc>
          <w:tcPr>
            <w:tcW w:w="1064" w:type="dxa"/>
            <w:tcBorders>
              <w:top w:val="single" w:sz="4" w:space="0" w:color="000000"/>
              <w:bottom w:val="single" w:sz="4" w:space="0" w:color="000000"/>
              <w:right w:val="single" w:sz="4" w:space="0" w:color="000000"/>
            </w:tcBorders>
          </w:tcPr>
          <w:p>
            <w:pPr>
              <w:pStyle w:val="TableParagraph"/>
              <w:spacing w:before="148"/>
              <w:ind w:left="33"/>
              <w:jc w:val="center"/>
              <w:rPr>
                <w:sz w:val="22"/>
              </w:rPr>
            </w:pPr>
            <w:r>
              <w:rPr>
                <w:spacing w:val="-4"/>
                <w:sz w:val="22"/>
              </w:rPr>
              <w:t>0.08</w:t>
            </w:r>
          </w:p>
        </w:tc>
      </w:tr>
      <w:tr>
        <w:trPr>
          <w:trHeight w:val="1746" w:hRule="atLeast"/>
        </w:trPr>
        <w:tc>
          <w:tcPr>
            <w:tcW w:w="704" w:type="dxa"/>
            <w:tcBorders>
              <w:top w:val="single" w:sz="4" w:space="0" w:color="000000"/>
              <w:left w:val="single" w:sz="4" w:space="0" w:color="000000"/>
              <w:right w:val="single" w:sz="4" w:space="0" w:color="000000"/>
            </w:tcBorders>
          </w:tcPr>
          <w:p>
            <w:pPr>
              <w:pStyle w:val="TableParagraph"/>
              <w:rPr>
                <w:rFonts w:ascii="Arial"/>
                <w:b/>
                <w:sz w:val="22"/>
              </w:rPr>
            </w:pPr>
          </w:p>
          <w:p>
            <w:pPr>
              <w:pStyle w:val="TableParagraph"/>
              <w:spacing w:before="227"/>
              <w:rPr>
                <w:rFonts w:ascii="Arial"/>
                <w:b/>
                <w:sz w:val="22"/>
              </w:rPr>
            </w:pPr>
          </w:p>
          <w:p>
            <w:pPr>
              <w:pStyle w:val="TableParagraph"/>
              <w:ind w:left="126" w:right="100"/>
              <w:jc w:val="center"/>
              <w:rPr>
                <w:sz w:val="22"/>
              </w:rPr>
            </w:pPr>
            <w:r>
              <w:rPr>
                <w:spacing w:val="-10"/>
                <w:sz w:val="22"/>
              </w:rPr>
              <w:t>3</w:t>
            </w:r>
          </w:p>
        </w:tc>
        <w:tc>
          <w:tcPr>
            <w:tcW w:w="5366" w:type="dxa"/>
            <w:tcBorders>
              <w:top w:val="single" w:sz="4" w:space="0" w:color="000000"/>
              <w:left w:val="single" w:sz="4" w:space="0" w:color="000000"/>
              <w:right w:val="single" w:sz="4" w:space="0" w:color="000000"/>
            </w:tcBorders>
          </w:tcPr>
          <w:p>
            <w:pPr>
              <w:pStyle w:val="TableParagraph"/>
              <w:spacing w:line="276" w:lineRule="auto" w:before="4"/>
              <w:ind w:left="103" w:right="131"/>
              <w:jc w:val="both"/>
              <w:rPr>
                <w:sz w:val="22"/>
              </w:rPr>
            </w:pPr>
            <w:r>
              <w:rPr>
                <w:sz w:val="22"/>
              </w:rPr>
              <w:t>Regulasi pemerintah di bidang pendidikan tinggi yang dinamis (hadirnya tuntutan peningkatan indikator kinerja yang mengutamakan sumber daya manusia yang memiliki pengetahuan dan kemampuan</w:t>
            </w:r>
            <w:r>
              <w:rPr>
                <w:spacing w:val="71"/>
                <w:sz w:val="22"/>
              </w:rPr>
              <w:t>  </w:t>
            </w:r>
            <w:r>
              <w:rPr>
                <w:sz w:val="22"/>
              </w:rPr>
              <w:t>yang</w:t>
            </w:r>
            <w:r>
              <w:rPr>
                <w:spacing w:val="74"/>
                <w:sz w:val="22"/>
              </w:rPr>
              <w:t>  </w:t>
            </w:r>
            <w:r>
              <w:rPr>
                <w:sz w:val="22"/>
              </w:rPr>
              <w:t>siap</w:t>
            </w:r>
            <w:r>
              <w:rPr>
                <w:spacing w:val="74"/>
                <w:sz w:val="22"/>
              </w:rPr>
              <w:t>  </w:t>
            </w:r>
            <w:r>
              <w:rPr>
                <w:sz w:val="22"/>
              </w:rPr>
              <w:t>bersaing</w:t>
            </w:r>
            <w:r>
              <w:rPr>
                <w:spacing w:val="74"/>
                <w:sz w:val="22"/>
              </w:rPr>
              <w:t>  </w:t>
            </w:r>
            <w:r>
              <w:rPr>
                <w:sz w:val="22"/>
              </w:rPr>
              <w:t>di</w:t>
            </w:r>
            <w:r>
              <w:rPr>
                <w:spacing w:val="73"/>
                <w:sz w:val="22"/>
              </w:rPr>
              <w:t>  </w:t>
            </w:r>
            <w:r>
              <w:rPr>
                <w:spacing w:val="-2"/>
                <w:sz w:val="22"/>
              </w:rPr>
              <w:t>tingkat</w:t>
            </w:r>
          </w:p>
          <w:p>
            <w:pPr>
              <w:pStyle w:val="TableParagraph"/>
              <w:spacing w:line="251" w:lineRule="exact"/>
              <w:ind w:left="103"/>
              <w:jc w:val="both"/>
              <w:rPr>
                <w:sz w:val="22"/>
              </w:rPr>
            </w:pPr>
            <w:r>
              <w:rPr>
                <w:sz w:val="22"/>
              </w:rPr>
              <w:t>internasional</w:t>
            </w:r>
            <w:r>
              <w:rPr>
                <w:spacing w:val="-4"/>
                <w:sz w:val="22"/>
              </w:rPr>
              <w:t> </w:t>
            </w:r>
            <w:r>
              <w:rPr>
                <w:spacing w:val="-10"/>
                <w:sz w:val="22"/>
              </w:rPr>
              <w:t>)</w:t>
            </w:r>
          </w:p>
        </w:tc>
        <w:tc>
          <w:tcPr>
            <w:tcW w:w="868" w:type="dxa"/>
            <w:tcBorders>
              <w:top w:val="single" w:sz="4" w:space="0" w:color="000000"/>
              <w:left w:val="single" w:sz="4" w:space="0" w:color="000000"/>
              <w:right w:val="single" w:sz="4" w:space="0" w:color="000000"/>
            </w:tcBorders>
          </w:tcPr>
          <w:p>
            <w:pPr>
              <w:pStyle w:val="TableParagraph"/>
              <w:rPr>
                <w:rFonts w:ascii="Arial"/>
                <w:b/>
                <w:sz w:val="22"/>
              </w:rPr>
            </w:pPr>
          </w:p>
          <w:p>
            <w:pPr>
              <w:pStyle w:val="TableParagraph"/>
              <w:spacing w:before="227"/>
              <w:rPr>
                <w:rFonts w:ascii="Arial"/>
                <w:b/>
                <w:sz w:val="22"/>
              </w:rPr>
            </w:pPr>
          </w:p>
          <w:p>
            <w:pPr>
              <w:pStyle w:val="TableParagraph"/>
              <w:ind w:left="26"/>
              <w:jc w:val="center"/>
              <w:rPr>
                <w:sz w:val="22"/>
              </w:rPr>
            </w:pPr>
            <w:r>
              <w:rPr>
                <w:spacing w:val="-4"/>
                <w:sz w:val="22"/>
              </w:rPr>
              <w:t>0.03</w:t>
            </w:r>
          </w:p>
        </w:tc>
        <w:tc>
          <w:tcPr>
            <w:tcW w:w="1068" w:type="dxa"/>
            <w:tcBorders>
              <w:top w:val="single" w:sz="4" w:space="0" w:color="000000"/>
              <w:left w:val="single" w:sz="4" w:space="0" w:color="000000"/>
            </w:tcBorders>
          </w:tcPr>
          <w:p>
            <w:pPr>
              <w:pStyle w:val="TableParagraph"/>
              <w:rPr>
                <w:rFonts w:ascii="Arial"/>
                <w:b/>
                <w:sz w:val="22"/>
              </w:rPr>
            </w:pPr>
          </w:p>
          <w:p>
            <w:pPr>
              <w:pStyle w:val="TableParagraph"/>
              <w:spacing w:before="227"/>
              <w:rPr>
                <w:rFonts w:ascii="Arial"/>
                <w:b/>
                <w:sz w:val="22"/>
              </w:rPr>
            </w:pPr>
          </w:p>
          <w:p>
            <w:pPr>
              <w:pStyle w:val="TableParagraph"/>
              <w:ind w:left="88"/>
              <w:jc w:val="center"/>
              <w:rPr>
                <w:sz w:val="22"/>
              </w:rPr>
            </w:pPr>
            <w:r>
              <w:rPr>
                <w:spacing w:val="-4"/>
                <w:sz w:val="22"/>
              </w:rPr>
              <w:t>2.68</w:t>
            </w:r>
          </w:p>
        </w:tc>
        <w:tc>
          <w:tcPr>
            <w:tcW w:w="1064" w:type="dxa"/>
            <w:tcBorders>
              <w:top w:val="single" w:sz="4" w:space="0" w:color="000000"/>
              <w:right w:val="single" w:sz="4" w:space="0" w:color="000000"/>
            </w:tcBorders>
          </w:tcPr>
          <w:p>
            <w:pPr>
              <w:pStyle w:val="TableParagraph"/>
              <w:rPr>
                <w:rFonts w:ascii="Arial"/>
                <w:b/>
                <w:sz w:val="22"/>
              </w:rPr>
            </w:pPr>
          </w:p>
          <w:p>
            <w:pPr>
              <w:pStyle w:val="TableParagraph"/>
              <w:spacing w:before="227"/>
              <w:rPr>
                <w:rFonts w:ascii="Arial"/>
                <w:b/>
                <w:sz w:val="22"/>
              </w:rPr>
            </w:pPr>
          </w:p>
          <w:p>
            <w:pPr>
              <w:pStyle w:val="TableParagraph"/>
              <w:ind w:left="33"/>
              <w:jc w:val="center"/>
              <w:rPr>
                <w:sz w:val="22"/>
              </w:rPr>
            </w:pPr>
            <w:r>
              <w:rPr>
                <w:spacing w:val="-4"/>
                <w:sz w:val="22"/>
              </w:rPr>
              <w:t>0.08</w:t>
            </w:r>
          </w:p>
        </w:tc>
      </w:tr>
      <w:tr>
        <w:trPr>
          <w:trHeight w:val="730" w:hRule="atLeast"/>
        </w:trPr>
        <w:tc>
          <w:tcPr>
            <w:tcW w:w="704" w:type="dxa"/>
            <w:tcBorders>
              <w:left w:val="single" w:sz="4" w:space="0" w:color="000000"/>
              <w:bottom w:val="single" w:sz="4" w:space="0" w:color="000000"/>
              <w:right w:val="single" w:sz="4" w:space="0" w:color="000000"/>
            </w:tcBorders>
          </w:tcPr>
          <w:p>
            <w:pPr>
              <w:pStyle w:val="TableParagraph"/>
              <w:spacing w:before="221"/>
              <w:ind w:left="126" w:right="100"/>
              <w:jc w:val="center"/>
              <w:rPr>
                <w:sz w:val="22"/>
              </w:rPr>
            </w:pPr>
            <w:r>
              <w:rPr>
                <w:spacing w:val="-10"/>
                <w:sz w:val="22"/>
              </w:rPr>
              <w:t>4</w:t>
            </w:r>
          </w:p>
        </w:tc>
        <w:tc>
          <w:tcPr>
            <w:tcW w:w="5366" w:type="dxa"/>
            <w:tcBorders>
              <w:left w:val="single" w:sz="4" w:space="0" w:color="000000"/>
              <w:bottom w:val="single" w:sz="4" w:space="0" w:color="000000"/>
              <w:right w:val="single" w:sz="4" w:space="0" w:color="000000"/>
            </w:tcBorders>
          </w:tcPr>
          <w:p>
            <w:pPr>
              <w:pStyle w:val="TableParagraph"/>
              <w:spacing w:line="276" w:lineRule="auto" w:before="5"/>
              <w:ind w:left="103"/>
              <w:rPr>
                <w:sz w:val="22"/>
              </w:rPr>
            </w:pPr>
            <w:r>
              <w:rPr>
                <w:sz w:val="22"/>
              </w:rPr>
              <w:t>Regulasi</w:t>
            </w:r>
            <w:r>
              <w:rPr>
                <w:spacing w:val="40"/>
                <w:sz w:val="22"/>
              </w:rPr>
              <w:t> </w:t>
            </w:r>
            <w:r>
              <w:rPr>
                <w:sz w:val="22"/>
              </w:rPr>
              <w:t>Pemerintah</w:t>
            </w:r>
            <w:r>
              <w:rPr>
                <w:spacing w:val="40"/>
                <w:sz w:val="22"/>
              </w:rPr>
              <w:t> </w:t>
            </w:r>
            <w:r>
              <w:rPr>
                <w:sz w:val="22"/>
              </w:rPr>
              <w:t>di</w:t>
            </w:r>
            <w:r>
              <w:rPr>
                <w:spacing w:val="40"/>
                <w:sz w:val="22"/>
              </w:rPr>
              <w:t> </w:t>
            </w:r>
            <w:r>
              <w:rPr>
                <w:sz w:val="22"/>
              </w:rPr>
              <w:t>bidang</w:t>
            </w:r>
            <w:r>
              <w:rPr>
                <w:spacing w:val="40"/>
                <w:sz w:val="22"/>
              </w:rPr>
              <w:t> </w:t>
            </w:r>
            <w:r>
              <w:rPr>
                <w:sz w:val="22"/>
              </w:rPr>
              <w:t>Pendidikan</w:t>
            </w:r>
            <w:r>
              <w:rPr>
                <w:spacing w:val="40"/>
                <w:sz w:val="22"/>
              </w:rPr>
              <w:t> </w:t>
            </w:r>
            <w:r>
              <w:rPr>
                <w:sz w:val="22"/>
              </w:rPr>
              <w:t>Tinggi dalam hal Reakreditasi masih dirasakan tidak adil</w:t>
            </w:r>
          </w:p>
        </w:tc>
        <w:tc>
          <w:tcPr>
            <w:tcW w:w="868" w:type="dxa"/>
            <w:tcBorders>
              <w:left w:val="single" w:sz="4" w:space="0" w:color="000000"/>
              <w:bottom w:val="single" w:sz="4" w:space="0" w:color="000000"/>
              <w:right w:val="single" w:sz="4" w:space="0" w:color="000000"/>
            </w:tcBorders>
          </w:tcPr>
          <w:p>
            <w:pPr>
              <w:pStyle w:val="TableParagraph"/>
              <w:spacing w:before="221"/>
              <w:ind w:left="26"/>
              <w:jc w:val="center"/>
              <w:rPr>
                <w:sz w:val="22"/>
              </w:rPr>
            </w:pPr>
            <w:r>
              <w:rPr>
                <w:spacing w:val="-4"/>
                <w:sz w:val="22"/>
              </w:rPr>
              <w:t>0.02</w:t>
            </w:r>
          </w:p>
        </w:tc>
        <w:tc>
          <w:tcPr>
            <w:tcW w:w="1068" w:type="dxa"/>
            <w:tcBorders>
              <w:left w:val="single" w:sz="4" w:space="0" w:color="000000"/>
              <w:bottom w:val="single" w:sz="4" w:space="0" w:color="000000"/>
            </w:tcBorders>
          </w:tcPr>
          <w:p>
            <w:pPr>
              <w:pStyle w:val="TableParagraph"/>
              <w:spacing w:before="221"/>
              <w:ind w:left="88"/>
              <w:jc w:val="center"/>
              <w:rPr>
                <w:sz w:val="22"/>
              </w:rPr>
            </w:pPr>
            <w:r>
              <w:rPr>
                <w:spacing w:val="-4"/>
                <w:sz w:val="22"/>
              </w:rPr>
              <w:t>2.84</w:t>
            </w:r>
          </w:p>
        </w:tc>
        <w:tc>
          <w:tcPr>
            <w:tcW w:w="1064" w:type="dxa"/>
            <w:tcBorders>
              <w:bottom w:val="single" w:sz="4" w:space="0" w:color="000000"/>
              <w:right w:val="single" w:sz="4" w:space="0" w:color="000000"/>
            </w:tcBorders>
          </w:tcPr>
          <w:p>
            <w:pPr>
              <w:pStyle w:val="TableParagraph"/>
              <w:spacing w:before="221"/>
              <w:ind w:left="33"/>
              <w:jc w:val="center"/>
              <w:rPr>
                <w:sz w:val="22"/>
              </w:rPr>
            </w:pPr>
            <w:r>
              <w:rPr>
                <w:spacing w:val="-4"/>
                <w:sz w:val="22"/>
              </w:rPr>
              <w:t>0.06</w:t>
            </w:r>
          </w:p>
        </w:tc>
      </w:tr>
      <w:tr>
        <w:trPr>
          <w:trHeight w:val="722" w:hRule="atLeast"/>
        </w:trPr>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217"/>
              <w:ind w:left="126" w:right="100"/>
              <w:jc w:val="center"/>
              <w:rPr>
                <w:sz w:val="22"/>
              </w:rPr>
            </w:pPr>
            <w:r>
              <w:rPr>
                <w:spacing w:val="-10"/>
                <w:sz w:val="22"/>
              </w:rPr>
              <w:t>5</w:t>
            </w:r>
          </w:p>
        </w:tc>
        <w:tc>
          <w:tcPr>
            <w:tcW w:w="5366" w:type="dxa"/>
            <w:tcBorders>
              <w:top w:val="single" w:sz="4" w:space="0" w:color="000000"/>
              <w:left w:val="single" w:sz="4" w:space="0" w:color="000000"/>
              <w:bottom w:val="single" w:sz="4" w:space="0" w:color="000000"/>
              <w:right w:val="single" w:sz="4" w:space="0" w:color="000000"/>
            </w:tcBorders>
          </w:tcPr>
          <w:p>
            <w:pPr>
              <w:pStyle w:val="TableParagraph"/>
              <w:spacing w:line="278" w:lineRule="auto" w:before="1"/>
              <w:ind w:left="103"/>
              <w:rPr>
                <w:sz w:val="22"/>
              </w:rPr>
            </w:pPr>
            <w:r>
              <w:rPr>
                <w:sz w:val="22"/>
              </w:rPr>
              <w:t>Relatifitas</w:t>
            </w:r>
            <w:r>
              <w:rPr>
                <w:spacing w:val="40"/>
                <w:sz w:val="22"/>
              </w:rPr>
              <w:t> </w:t>
            </w:r>
            <w:r>
              <w:rPr>
                <w:sz w:val="22"/>
              </w:rPr>
              <w:t>cepatnya</w:t>
            </w:r>
            <w:r>
              <w:rPr>
                <w:spacing w:val="40"/>
                <w:sz w:val="22"/>
              </w:rPr>
              <w:t> </w:t>
            </w:r>
            <w:r>
              <w:rPr>
                <w:sz w:val="22"/>
              </w:rPr>
              <w:t>perubahan</w:t>
            </w:r>
            <w:r>
              <w:rPr>
                <w:spacing w:val="40"/>
                <w:sz w:val="22"/>
              </w:rPr>
              <w:t> </w:t>
            </w:r>
            <w:r>
              <w:rPr>
                <w:sz w:val="22"/>
              </w:rPr>
              <w:t>kebijakan</w:t>
            </w:r>
            <w:r>
              <w:rPr>
                <w:spacing w:val="40"/>
                <w:sz w:val="22"/>
              </w:rPr>
              <w:t> </w:t>
            </w:r>
            <w:r>
              <w:rPr>
                <w:sz w:val="22"/>
              </w:rPr>
              <w:t>tentang kurikulum terhadap kesiapan sumberdaya</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217"/>
              <w:ind w:left="26"/>
              <w:jc w:val="center"/>
              <w:rPr>
                <w:sz w:val="22"/>
              </w:rPr>
            </w:pPr>
            <w:r>
              <w:rPr>
                <w:spacing w:val="-4"/>
                <w:sz w:val="22"/>
              </w:rPr>
              <w:t>0.03</w:t>
            </w:r>
          </w:p>
        </w:tc>
        <w:tc>
          <w:tcPr>
            <w:tcW w:w="1068" w:type="dxa"/>
            <w:tcBorders>
              <w:top w:val="single" w:sz="4" w:space="0" w:color="000000"/>
              <w:left w:val="single" w:sz="4" w:space="0" w:color="000000"/>
              <w:bottom w:val="single" w:sz="4" w:space="0" w:color="000000"/>
            </w:tcBorders>
          </w:tcPr>
          <w:p>
            <w:pPr>
              <w:pStyle w:val="TableParagraph"/>
              <w:spacing w:before="217"/>
              <w:ind w:left="88"/>
              <w:jc w:val="center"/>
              <w:rPr>
                <w:sz w:val="22"/>
              </w:rPr>
            </w:pPr>
            <w:r>
              <w:rPr>
                <w:spacing w:val="-4"/>
                <w:sz w:val="22"/>
              </w:rPr>
              <w:t>2.53</w:t>
            </w:r>
          </w:p>
        </w:tc>
        <w:tc>
          <w:tcPr>
            <w:tcW w:w="1064" w:type="dxa"/>
            <w:tcBorders>
              <w:top w:val="single" w:sz="4" w:space="0" w:color="000000"/>
              <w:bottom w:val="single" w:sz="4" w:space="0" w:color="000000"/>
              <w:right w:val="single" w:sz="4" w:space="0" w:color="000000"/>
            </w:tcBorders>
          </w:tcPr>
          <w:p>
            <w:pPr>
              <w:pStyle w:val="TableParagraph"/>
              <w:spacing w:before="217"/>
              <w:ind w:left="33"/>
              <w:jc w:val="center"/>
              <w:rPr>
                <w:sz w:val="22"/>
              </w:rPr>
            </w:pPr>
            <w:r>
              <w:rPr>
                <w:spacing w:val="-4"/>
                <w:sz w:val="22"/>
              </w:rPr>
              <w:t>0.08</w:t>
            </w:r>
          </w:p>
        </w:tc>
      </w:tr>
      <w:tr>
        <w:trPr>
          <w:trHeight w:val="581" w:hRule="atLeast"/>
        </w:trPr>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148"/>
              <w:ind w:left="355"/>
              <w:rPr>
                <w:sz w:val="22"/>
              </w:rPr>
            </w:pPr>
            <w:r>
              <w:rPr>
                <w:spacing w:val="-10"/>
                <w:sz w:val="22"/>
              </w:rPr>
              <w:t>6</w:t>
            </w:r>
          </w:p>
        </w:tc>
        <w:tc>
          <w:tcPr>
            <w:tcW w:w="5366" w:type="dxa"/>
            <w:tcBorders>
              <w:top w:val="single" w:sz="4" w:space="0" w:color="000000"/>
              <w:left w:val="single" w:sz="4" w:space="0" w:color="000000"/>
              <w:bottom w:val="single" w:sz="4" w:space="0" w:color="000000"/>
              <w:right w:val="single" w:sz="4" w:space="0" w:color="000000"/>
            </w:tcBorders>
          </w:tcPr>
          <w:p>
            <w:pPr>
              <w:pStyle w:val="TableParagraph"/>
              <w:spacing w:before="4"/>
              <w:ind w:left="103"/>
              <w:rPr>
                <w:sz w:val="22"/>
              </w:rPr>
            </w:pPr>
            <w:r>
              <w:rPr>
                <w:sz w:val="22"/>
              </w:rPr>
              <w:t>Otonomi</w:t>
            </w:r>
            <w:r>
              <w:rPr>
                <w:spacing w:val="-15"/>
                <w:sz w:val="22"/>
              </w:rPr>
              <w:t> </w:t>
            </w:r>
            <w:r>
              <w:rPr>
                <w:sz w:val="22"/>
              </w:rPr>
              <w:t>pengelolaan</w:t>
            </w:r>
            <w:r>
              <w:rPr>
                <w:spacing w:val="-11"/>
                <w:sz w:val="22"/>
              </w:rPr>
              <w:t> </w:t>
            </w:r>
            <w:r>
              <w:rPr>
                <w:sz w:val="22"/>
              </w:rPr>
              <w:t>perguruan</w:t>
            </w:r>
            <w:r>
              <w:rPr>
                <w:spacing w:val="-11"/>
                <w:sz w:val="22"/>
              </w:rPr>
              <w:t> </w:t>
            </w:r>
            <w:r>
              <w:rPr>
                <w:sz w:val="22"/>
              </w:rPr>
              <w:t>tinggi</w:t>
            </w:r>
            <w:r>
              <w:rPr>
                <w:spacing w:val="-14"/>
                <w:sz w:val="22"/>
              </w:rPr>
              <w:t> </w:t>
            </w:r>
            <w:r>
              <w:rPr>
                <w:sz w:val="22"/>
              </w:rPr>
              <w:t>yang</w:t>
            </w:r>
            <w:r>
              <w:rPr>
                <w:spacing w:val="-11"/>
                <w:sz w:val="22"/>
              </w:rPr>
              <w:t> </w:t>
            </w:r>
            <w:r>
              <w:rPr>
                <w:spacing w:val="-2"/>
                <w:sz w:val="22"/>
              </w:rPr>
              <w:t>semakin</w:t>
            </w:r>
          </w:p>
          <w:p>
            <w:pPr>
              <w:pStyle w:val="TableParagraph"/>
              <w:spacing w:before="39"/>
              <w:ind w:left="103"/>
              <w:rPr>
                <w:sz w:val="22"/>
              </w:rPr>
            </w:pPr>
            <w:r>
              <w:rPr>
                <w:spacing w:val="-2"/>
                <w:sz w:val="22"/>
              </w:rPr>
              <w:t>fleksibel</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148"/>
              <w:ind w:left="26"/>
              <w:jc w:val="center"/>
              <w:rPr>
                <w:sz w:val="22"/>
              </w:rPr>
            </w:pPr>
            <w:r>
              <w:rPr>
                <w:spacing w:val="-4"/>
                <w:sz w:val="22"/>
              </w:rPr>
              <w:t>0.03</w:t>
            </w:r>
          </w:p>
        </w:tc>
        <w:tc>
          <w:tcPr>
            <w:tcW w:w="1068" w:type="dxa"/>
            <w:tcBorders>
              <w:top w:val="single" w:sz="4" w:space="0" w:color="000000"/>
              <w:left w:val="single" w:sz="4" w:space="0" w:color="000000"/>
              <w:bottom w:val="single" w:sz="4" w:space="0" w:color="000000"/>
            </w:tcBorders>
          </w:tcPr>
          <w:p>
            <w:pPr>
              <w:pStyle w:val="TableParagraph"/>
              <w:spacing w:before="148"/>
              <w:ind w:left="88"/>
              <w:jc w:val="center"/>
              <w:rPr>
                <w:sz w:val="22"/>
              </w:rPr>
            </w:pPr>
            <w:r>
              <w:rPr>
                <w:spacing w:val="-4"/>
                <w:sz w:val="22"/>
              </w:rPr>
              <w:t>2.58</w:t>
            </w:r>
          </w:p>
        </w:tc>
        <w:tc>
          <w:tcPr>
            <w:tcW w:w="1064" w:type="dxa"/>
            <w:tcBorders>
              <w:top w:val="single" w:sz="4" w:space="0" w:color="000000"/>
              <w:bottom w:val="single" w:sz="4" w:space="0" w:color="000000"/>
              <w:right w:val="single" w:sz="4" w:space="0" w:color="000000"/>
            </w:tcBorders>
          </w:tcPr>
          <w:p>
            <w:pPr>
              <w:pStyle w:val="TableParagraph"/>
              <w:spacing w:before="148"/>
              <w:ind w:left="33"/>
              <w:jc w:val="center"/>
              <w:rPr>
                <w:sz w:val="22"/>
              </w:rPr>
            </w:pPr>
            <w:r>
              <w:rPr>
                <w:spacing w:val="-4"/>
                <w:sz w:val="22"/>
              </w:rPr>
              <w:t>0.08</w:t>
            </w:r>
          </w:p>
        </w:tc>
      </w:tr>
      <w:tr>
        <w:trPr>
          <w:trHeight w:val="582" w:hRule="atLeast"/>
        </w:trPr>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148"/>
              <w:ind w:left="126" w:right="28"/>
              <w:jc w:val="center"/>
              <w:rPr>
                <w:sz w:val="22"/>
              </w:rPr>
            </w:pPr>
            <w:r>
              <w:rPr>
                <w:spacing w:val="-10"/>
                <w:sz w:val="22"/>
              </w:rPr>
              <w:t>7</w:t>
            </w:r>
          </w:p>
        </w:tc>
        <w:tc>
          <w:tcPr>
            <w:tcW w:w="5366" w:type="dxa"/>
            <w:tcBorders>
              <w:top w:val="single" w:sz="4" w:space="0" w:color="000000"/>
              <w:left w:val="single" w:sz="4" w:space="0" w:color="000000"/>
              <w:bottom w:val="single" w:sz="4" w:space="0" w:color="000000"/>
              <w:right w:val="single" w:sz="4" w:space="0" w:color="000000"/>
            </w:tcBorders>
          </w:tcPr>
          <w:p>
            <w:pPr>
              <w:pStyle w:val="TableParagraph"/>
              <w:tabs>
                <w:tab w:pos="1178" w:val="left" w:leader="none"/>
                <w:tab w:pos="2321" w:val="left" w:leader="none"/>
                <w:tab w:pos="3004" w:val="left" w:leader="none"/>
                <w:tab w:pos="4038" w:val="left" w:leader="none"/>
                <w:tab w:pos="4854" w:val="left" w:leader="none"/>
              </w:tabs>
              <w:spacing w:before="4"/>
              <w:ind w:left="103"/>
              <w:rPr>
                <w:sz w:val="22"/>
              </w:rPr>
            </w:pPr>
            <w:r>
              <w:rPr>
                <w:spacing w:val="-2"/>
                <w:sz w:val="22"/>
              </w:rPr>
              <w:t>Tuntutan</w:t>
            </w:r>
            <w:r>
              <w:rPr>
                <w:sz w:val="22"/>
              </w:rPr>
              <w:tab/>
            </w:r>
            <w:r>
              <w:rPr>
                <w:spacing w:val="-2"/>
                <w:sz w:val="22"/>
              </w:rPr>
              <w:t>akreditasi</w:t>
            </w:r>
            <w:r>
              <w:rPr>
                <w:sz w:val="22"/>
              </w:rPr>
              <w:tab/>
            </w:r>
            <w:r>
              <w:rPr>
                <w:spacing w:val="-4"/>
                <w:sz w:val="22"/>
              </w:rPr>
              <w:t>yang</w:t>
            </w:r>
            <w:r>
              <w:rPr>
                <w:sz w:val="22"/>
              </w:rPr>
              <w:tab/>
            </w:r>
            <w:r>
              <w:rPr>
                <w:spacing w:val="-2"/>
                <w:sz w:val="22"/>
              </w:rPr>
              <w:t>berbasis</w:t>
            </w:r>
            <w:r>
              <w:rPr>
                <w:sz w:val="22"/>
              </w:rPr>
              <w:tab/>
            </w:r>
            <w:r>
              <w:rPr>
                <w:spacing w:val="-2"/>
                <w:sz w:val="22"/>
              </w:rPr>
              <w:t>output</w:t>
            </w:r>
            <w:r>
              <w:rPr>
                <w:sz w:val="22"/>
              </w:rPr>
              <w:tab/>
            </w:r>
            <w:r>
              <w:rPr>
                <w:spacing w:val="-5"/>
                <w:sz w:val="22"/>
              </w:rPr>
              <w:t>dan</w:t>
            </w:r>
          </w:p>
          <w:p>
            <w:pPr>
              <w:pStyle w:val="TableParagraph"/>
              <w:spacing w:before="40"/>
              <w:ind w:left="103"/>
              <w:rPr>
                <w:sz w:val="22"/>
              </w:rPr>
            </w:pPr>
            <w:r>
              <w:rPr>
                <w:spacing w:val="-2"/>
                <w:sz w:val="22"/>
              </w:rPr>
              <w:t>outcome</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148"/>
              <w:ind w:left="26"/>
              <w:jc w:val="center"/>
              <w:rPr>
                <w:sz w:val="22"/>
              </w:rPr>
            </w:pPr>
            <w:r>
              <w:rPr>
                <w:spacing w:val="-4"/>
                <w:sz w:val="22"/>
              </w:rPr>
              <w:t>0.03</w:t>
            </w:r>
          </w:p>
        </w:tc>
        <w:tc>
          <w:tcPr>
            <w:tcW w:w="1068" w:type="dxa"/>
            <w:tcBorders>
              <w:top w:val="single" w:sz="4" w:space="0" w:color="000000"/>
              <w:left w:val="single" w:sz="4" w:space="0" w:color="000000"/>
              <w:bottom w:val="single" w:sz="4" w:space="0" w:color="000000"/>
            </w:tcBorders>
          </w:tcPr>
          <w:p>
            <w:pPr>
              <w:pStyle w:val="TableParagraph"/>
              <w:spacing w:before="148"/>
              <w:ind w:left="88"/>
              <w:jc w:val="center"/>
              <w:rPr>
                <w:sz w:val="22"/>
              </w:rPr>
            </w:pPr>
            <w:r>
              <w:rPr>
                <w:spacing w:val="-4"/>
                <w:sz w:val="22"/>
              </w:rPr>
              <w:t>2.89</w:t>
            </w:r>
          </w:p>
        </w:tc>
        <w:tc>
          <w:tcPr>
            <w:tcW w:w="1064" w:type="dxa"/>
            <w:tcBorders>
              <w:top w:val="single" w:sz="4" w:space="0" w:color="000000"/>
              <w:bottom w:val="single" w:sz="4" w:space="0" w:color="000000"/>
              <w:right w:val="single" w:sz="4" w:space="0" w:color="000000"/>
            </w:tcBorders>
          </w:tcPr>
          <w:p>
            <w:pPr>
              <w:pStyle w:val="TableParagraph"/>
              <w:spacing w:before="148"/>
              <w:ind w:left="33"/>
              <w:jc w:val="center"/>
              <w:rPr>
                <w:sz w:val="22"/>
              </w:rPr>
            </w:pPr>
            <w:r>
              <w:rPr>
                <w:spacing w:val="-4"/>
                <w:sz w:val="22"/>
              </w:rPr>
              <w:t>0.09</w:t>
            </w:r>
          </w:p>
        </w:tc>
      </w:tr>
      <w:tr>
        <w:trPr>
          <w:trHeight w:val="582" w:hRule="atLeast"/>
        </w:trPr>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149"/>
              <w:ind w:left="126" w:right="28"/>
              <w:jc w:val="center"/>
              <w:rPr>
                <w:sz w:val="22"/>
              </w:rPr>
            </w:pPr>
            <w:r>
              <w:rPr>
                <w:spacing w:val="-10"/>
                <w:sz w:val="22"/>
              </w:rPr>
              <w:t>8</w:t>
            </w:r>
          </w:p>
        </w:tc>
        <w:tc>
          <w:tcPr>
            <w:tcW w:w="5366" w:type="dxa"/>
            <w:tcBorders>
              <w:top w:val="single" w:sz="4" w:space="0" w:color="000000"/>
              <w:left w:val="single" w:sz="4" w:space="0" w:color="000000"/>
              <w:bottom w:val="single" w:sz="4" w:space="0" w:color="000000"/>
              <w:right w:val="single" w:sz="4" w:space="0" w:color="000000"/>
            </w:tcBorders>
          </w:tcPr>
          <w:p>
            <w:pPr>
              <w:pStyle w:val="TableParagraph"/>
              <w:tabs>
                <w:tab w:pos="3317" w:val="left" w:leader="none"/>
              </w:tabs>
              <w:spacing w:before="5"/>
              <w:ind w:left="103"/>
              <w:rPr>
                <w:sz w:val="22"/>
              </w:rPr>
            </w:pPr>
            <w:r>
              <w:rPr>
                <w:sz w:val="22"/>
              </w:rPr>
              <w:t>Multipersepsi</w:t>
            </w:r>
            <w:r>
              <w:rPr>
                <w:spacing w:val="5"/>
                <w:sz w:val="22"/>
              </w:rPr>
              <w:t> </w:t>
            </w:r>
            <w:r>
              <w:rPr>
                <w:sz w:val="22"/>
              </w:rPr>
              <w:t>tentang</w:t>
            </w:r>
            <w:r>
              <w:rPr>
                <w:spacing w:val="51"/>
                <w:sz w:val="22"/>
              </w:rPr>
              <w:t> </w:t>
            </w:r>
            <w:r>
              <w:rPr>
                <w:spacing w:val="-2"/>
                <w:sz w:val="22"/>
              </w:rPr>
              <w:t>regulasi</w:t>
            </w:r>
            <w:r>
              <w:rPr>
                <w:sz w:val="22"/>
              </w:rPr>
              <w:tab/>
              <w:t>pengadaan</w:t>
            </w:r>
            <w:r>
              <w:rPr>
                <w:spacing w:val="52"/>
                <w:sz w:val="22"/>
              </w:rPr>
              <w:t> </w:t>
            </w:r>
            <w:r>
              <w:rPr>
                <w:spacing w:val="-2"/>
                <w:sz w:val="22"/>
              </w:rPr>
              <w:t>barang</w:t>
            </w:r>
          </w:p>
          <w:p>
            <w:pPr>
              <w:pStyle w:val="TableParagraph"/>
              <w:spacing w:before="35"/>
              <w:ind w:left="103"/>
              <w:rPr>
                <w:sz w:val="22"/>
              </w:rPr>
            </w:pPr>
            <w:r>
              <w:rPr>
                <w:sz w:val="22"/>
              </w:rPr>
              <w:t>dan</w:t>
            </w:r>
            <w:r>
              <w:rPr>
                <w:spacing w:val="2"/>
                <w:sz w:val="22"/>
              </w:rPr>
              <w:t> </w:t>
            </w:r>
            <w:r>
              <w:rPr>
                <w:spacing w:val="-4"/>
                <w:sz w:val="22"/>
              </w:rPr>
              <w:t>jasa</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149"/>
              <w:ind w:left="26"/>
              <w:jc w:val="center"/>
              <w:rPr>
                <w:sz w:val="22"/>
              </w:rPr>
            </w:pPr>
            <w:r>
              <w:rPr>
                <w:spacing w:val="-4"/>
                <w:sz w:val="22"/>
              </w:rPr>
              <w:t>0.03</w:t>
            </w:r>
          </w:p>
        </w:tc>
        <w:tc>
          <w:tcPr>
            <w:tcW w:w="1068" w:type="dxa"/>
            <w:tcBorders>
              <w:top w:val="single" w:sz="4" w:space="0" w:color="000000"/>
              <w:left w:val="single" w:sz="4" w:space="0" w:color="000000"/>
              <w:bottom w:val="single" w:sz="4" w:space="0" w:color="000000"/>
            </w:tcBorders>
          </w:tcPr>
          <w:p>
            <w:pPr>
              <w:pStyle w:val="TableParagraph"/>
              <w:spacing w:before="149"/>
              <w:ind w:left="88"/>
              <w:jc w:val="center"/>
              <w:rPr>
                <w:sz w:val="22"/>
              </w:rPr>
            </w:pPr>
            <w:r>
              <w:rPr>
                <w:spacing w:val="-4"/>
                <w:sz w:val="22"/>
              </w:rPr>
              <w:t>2.58</w:t>
            </w:r>
          </w:p>
        </w:tc>
        <w:tc>
          <w:tcPr>
            <w:tcW w:w="1064" w:type="dxa"/>
            <w:tcBorders>
              <w:top w:val="single" w:sz="4" w:space="0" w:color="000000"/>
              <w:bottom w:val="single" w:sz="4" w:space="0" w:color="000000"/>
              <w:right w:val="single" w:sz="4" w:space="0" w:color="000000"/>
            </w:tcBorders>
          </w:tcPr>
          <w:p>
            <w:pPr>
              <w:pStyle w:val="TableParagraph"/>
              <w:spacing w:before="149"/>
              <w:ind w:left="33"/>
              <w:jc w:val="center"/>
              <w:rPr>
                <w:sz w:val="22"/>
              </w:rPr>
            </w:pPr>
            <w:r>
              <w:rPr>
                <w:spacing w:val="-4"/>
                <w:sz w:val="22"/>
              </w:rPr>
              <w:t>0.08</w:t>
            </w:r>
          </w:p>
        </w:tc>
      </w:tr>
      <w:tr>
        <w:trPr>
          <w:trHeight w:val="290" w:hRule="atLeast"/>
        </w:trPr>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4"/>
              <w:ind w:left="355"/>
              <w:rPr>
                <w:sz w:val="22"/>
              </w:rPr>
            </w:pPr>
            <w:r>
              <w:rPr>
                <w:spacing w:val="-10"/>
                <w:sz w:val="22"/>
              </w:rPr>
              <w:t>9</w:t>
            </w:r>
          </w:p>
        </w:tc>
        <w:tc>
          <w:tcPr>
            <w:tcW w:w="5366" w:type="dxa"/>
            <w:tcBorders>
              <w:top w:val="single" w:sz="4" w:space="0" w:color="000000"/>
              <w:left w:val="single" w:sz="4" w:space="0" w:color="000000"/>
              <w:bottom w:val="single" w:sz="4" w:space="0" w:color="000000"/>
              <w:right w:val="single" w:sz="4" w:space="0" w:color="000000"/>
            </w:tcBorders>
          </w:tcPr>
          <w:p>
            <w:pPr>
              <w:pStyle w:val="TableParagraph"/>
              <w:spacing w:before="4"/>
              <w:ind w:left="103"/>
              <w:rPr>
                <w:sz w:val="22"/>
              </w:rPr>
            </w:pPr>
            <w:r>
              <w:rPr>
                <w:sz w:val="22"/>
              </w:rPr>
              <w:t>Kualitas</w:t>
            </w:r>
            <w:r>
              <w:rPr>
                <w:spacing w:val="-4"/>
                <w:sz w:val="22"/>
              </w:rPr>
              <w:t> </w:t>
            </w:r>
            <w:r>
              <w:rPr>
                <w:sz w:val="22"/>
              </w:rPr>
              <w:t>dan</w:t>
            </w:r>
            <w:r>
              <w:rPr>
                <w:spacing w:val="-3"/>
                <w:sz w:val="22"/>
              </w:rPr>
              <w:t> </w:t>
            </w:r>
            <w:r>
              <w:rPr>
                <w:sz w:val="22"/>
              </w:rPr>
              <w:t>heterogenisitas</w:t>
            </w:r>
            <w:r>
              <w:rPr>
                <w:spacing w:val="-4"/>
                <w:sz w:val="22"/>
              </w:rPr>
              <w:t> </w:t>
            </w:r>
            <w:r>
              <w:rPr>
                <w:sz w:val="22"/>
              </w:rPr>
              <w:t>calon</w:t>
            </w:r>
            <w:r>
              <w:rPr>
                <w:spacing w:val="-3"/>
                <w:sz w:val="22"/>
              </w:rPr>
              <w:t> </w:t>
            </w:r>
            <w:r>
              <w:rPr>
                <w:spacing w:val="-2"/>
                <w:sz w:val="22"/>
              </w:rPr>
              <w:t>mahasiswa</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4"/>
              <w:ind w:left="26"/>
              <w:jc w:val="center"/>
              <w:rPr>
                <w:sz w:val="22"/>
              </w:rPr>
            </w:pPr>
            <w:r>
              <w:rPr>
                <w:spacing w:val="-4"/>
                <w:sz w:val="22"/>
              </w:rPr>
              <w:t>0.03</w:t>
            </w:r>
          </w:p>
        </w:tc>
        <w:tc>
          <w:tcPr>
            <w:tcW w:w="1068" w:type="dxa"/>
            <w:tcBorders>
              <w:top w:val="single" w:sz="4" w:space="0" w:color="000000"/>
              <w:left w:val="single" w:sz="4" w:space="0" w:color="000000"/>
              <w:bottom w:val="single" w:sz="4" w:space="0" w:color="000000"/>
            </w:tcBorders>
          </w:tcPr>
          <w:p>
            <w:pPr>
              <w:pStyle w:val="TableParagraph"/>
              <w:spacing w:before="4"/>
              <w:ind w:left="88"/>
              <w:jc w:val="center"/>
              <w:rPr>
                <w:sz w:val="22"/>
              </w:rPr>
            </w:pPr>
            <w:r>
              <w:rPr>
                <w:spacing w:val="-4"/>
                <w:sz w:val="22"/>
              </w:rPr>
              <w:t>2.68</w:t>
            </w:r>
          </w:p>
        </w:tc>
        <w:tc>
          <w:tcPr>
            <w:tcW w:w="1064" w:type="dxa"/>
            <w:tcBorders>
              <w:top w:val="single" w:sz="4" w:space="0" w:color="000000"/>
              <w:bottom w:val="single" w:sz="4" w:space="0" w:color="000000"/>
              <w:right w:val="single" w:sz="4" w:space="0" w:color="000000"/>
            </w:tcBorders>
          </w:tcPr>
          <w:p>
            <w:pPr>
              <w:pStyle w:val="TableParagraph"/>
              <w:spacing w:before="4"/>
              <w:ind w:left="33"/>
              <w:jc w:val="center"/>
              <w:rPr>
                <w:sz w:val="22"/>
              </w:rPr>
            </w:pPr>
            <w:r>
              <w:rPr>
                <w:spacing w:val="-4"/>
                <w:sz w:val="22"/>
              </w:rPr>
              <w:t>0.08</w:t>
            </w:r>
          </w:p>
        </w:tc>
      </w:tr>
      <w:tr>
        <w:trPr>
          <w:trHeight w:val="293" w:hRule="atLeast"/>
        </w:trPr>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4"/>
              <w:ind w:left="259"/>
              <w:rPr>
                <w:sz w:val="22"/>
              </w:rPr>
            </w:pPr>
            <w:r>
              <w:rPr>
                <w:spacing w:val="-5"/>
                <w:sz w:val="22"/>
              </w:rPr>
              <w:t>10</w:t>
            </w:r>
          </w:p>
        </w:tc>
        <w:tc>
          <w:tcPr>
            <w:tcW w:w="5366" w:type="dxa"/>
            <w:tcBorders>
              <w:top w:val="single" w:sz="4" w:space="0" w:color="000000"/>
              <w:left w:val="single" w:sz="4" w:space="0" w:color="000000"/>
              <w:bottom w:val="single" w:sz="4" w:space="0" w:color="000000"/>
              <w:right w:val="single" w:sz="4" w:space="0" w:color="000000"/>
            </w:tcBorders>
          </w:tcPr>
          <w:p>
            <w:pPr>
              <w:pStyle w:val="TableParagraph"/>
              <w:spacing w:before="4"/>
              <w:ind w:left="34"/>
              <w:rPr>
                <w:sz w:val="22"/>
              </w:rPr>
            </w:pPr>
            <w:r>
              <w:rPr>
                <w:sz w:val="22"/>
              </w:rPr>
              <w:t>Kecepatan</w:t>
            </w:r>
            <w:r>
              <w:rPr>
                <w:spacing w:val="-5"/>
                <w:sz w:val="22"/>
              </w:rPr>
              <w:t> </w:t>
            </w:r>
            <w:r>
              <w:rPr>
                <w:sz w:val="22"/>
              </w:rPr>
              <w:t>perubahan</w:t>
            </w:r>
            <w:r>
              <w:rPr>
                <w:spacing w:val="-5"/>
                <w:sz w:val="22"/>
              </w:rPr>
              <w:t> </w:t>
            </w:r>
            <w:r>
              <w:rPr>
                <w:sz w:val="22"/>
              </w:rPr>
              <w:t>dan</w:t>
            </w:r>
            <w:r>
              <w:rPr>
                <w:spacing w:val="-5"/>
                <w:sz w:val="22"/>
              </w:rPr>
              <w:t> </w:t>
            </w:r>
            <w:r>
              <w:rPr>
                <w:sz w:val="22"/>
              </w:rPr>
              <w:t>perkembangan</w:t>
            </w:r>
            <w:r>
              <w:rPr>
                <w:spacing w:val="-4"/>
                <w:sz w:val="22"/>
              </w:rPr>
              <w:t> </w:t>
            </w:r>
            <w:r>
              <w:rPr>
                <w:spacing w:val="-5"/>
                <w:sz w:val="22"/>
              </w:rPr>
              <w:t>TIK</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4"/>
              <w:ind w:left="26"/>
              <w:jc w:val="center"/>
              <w:rPr>
                <w:sz w:val="22"/>
              </w:rPr>
            </w:pPr>
            <w:r>
              <w:rPr>
                <w:spacing w:val="-4"/>
                <w:sz w:val="22"/>
              </w:rPr>
              <w:t>0.03</w:t>
            </w:r>
          </w:p>
        </w:tc>
        <w:tc>
          <w:tcPr>
            <w:tcW w:w="1068" w:type="dxa"/>
            <w:tcBorders>
              <w:top w:val="single" w:sz="4" w:space="0" w:color="000000"/>
              <w:left w:val="single" w:sz="4" w:space="0" w:color="000000"/>
              <w:bottom w:val="single" w:sz="4" w:space="0" w:color="000000"/>
            </w:tcBorders>
          </w:tcPr>
          <w:p>
            <w:pPr>
              <w:pStyle w:val="TableParagraph"/>
              <w:spacing w:before="4"/>
              <w:ind w:left="88" w:right="64"/>
              <w:jc w:val="center"/>
              <w:rPr>
                <w:sz w:val="22"/>
              </w:rPr>
            </w:pPr>
            <w:r>
              <w:rPr>
                <w:spacing w:val="-4"/>
                <w:sz w:val="22"/>
              </w:rPr>
              <w:t>2.84</w:t>
            </w:r>
          </w:p>
        </w:tc>
        <w:tc>
          <w:tcPr>
            <w:tcW w:w="1064" w:type="dxa"/>
            <w:tcBorders>
              <w:top w:val="single" w:sz="4" w:space="0" w:color="000000"/>
              <w:bottom w:val="single" w:sz="4" w:space="0" w:color="000000"/>
              <w:right w:val="single" w:sz="4" w:space="0" w:color="000000"/>
            </w:tcBorders>
          </w:tcPr>
          <w:p>
            <w:pPr>
              <w:pStyle w:val="TableParagraph"/>
              <w:spacing w:before="4"/>
              <w:ind w:left="33"/>
              <w:jc w:val="center"/>
              <w:rPr>
                <w:sz w:val="22"/>
              </w:rPr>
            </w:pPr>
            <w:r>
              <w:rPr>
                <w:spacing w:val="-4"/>
                <w:sz w:val="22"/>
              </w:rPr>
              <w:t>0.09</w:t>
            </w:r>
          </w:p>
        </w:tc>
      </w:tr>
      <w:tr>
        <w:trPr>
          <w:trHeight w:val="287" w:hRule="atLeast"/>
        </w:trPr>
        <w:tc>
          <w:tcPr>
            <w:tcW w:w="704" w:type="dxa"/>
            <w:tcBorders>
              <w:top w:val="single" w:sz="4" w:space="0" w:color="000000"/>
              <w:left w:val="single" w:sz="4" w:space="0" w:color="000000"/>
              <w:bottom w:val="single" w:sz="4" w:space="0" w:color="000000"/>
              <w:right w:val="single" w:sz="4" w:space="0" w:color="000000"/>
            </w:tcBorders>
          </w:tcPr>
          <w:p>
            <w:pPr>
              <w:pStyle w:val="TableParagraph"/>
              <w:ind w:left="259"/>
              <w:rPr>
                <w:sz w:val="22"/>
              </w:rPr>
            </w:pPr>
            <w:r>
              <w:rPr>
                <w:spacing w:val="-5"/>
                <w:sz w:val="22"/>
              </w:rPr>
              <w:t>11</w:t>
            </w:r>
          </w:p>
        </w:tc>
        <w:tc>
          <w:tcPr>
            <w:tcW w:w="5366" w:type="dxa"/>
            <w:tcBorders>
              <w:top w:val="single" w:sz="4" w:space="0" w:color="000000"/>
              <w:left w:val="single" w:sz="4" w:space="0" w:color="000000"/>
              <w:bottom w:val="single" w:sz="4" w:space="0" w:color="000000"/>
              <w:right w:val="single" w:sz="4" w:space="0" w:color="000000"/>
            </w:tcBorders>
          </w:tcPr>
          <w:p>
            <w:pPr>
              <w:pStyle w:val="TableParagraph"/>
              <w:ind w:left="34"/>
              <w:rPr>
                <w:sz w:val="22"/>
              </w:rPr>
            </w:pPr>
            <w:r>
              <w:rPr>
                <w:sz w:val="22"/>
              </w:rPr>
              <w:t>Disruption</w:t>
            </w:r>
            <w:r>
              <w:rPr>
                <w:spacing w:val="-6"/>
                <w:sz w:val="22"/>
              </w:rPr>
              <w:t> </w:t>
            </w:r>
            <w:r>
              <w:rPr>
                <w:sz w:val="22"/>
              </w:rPr>
              <w:t>perguruan</w:t>
            </w:r>
            <w:r>
              <w:rPr>
                <w:spacing w:val="-2"/>
                <w:sz w:val="22"/>
              </w:rPr>
              <w:t> </w:t>
            </w:r>
            <w:r>
              <w:rPr>
                <w:sz w:val="22"/>
              </w:rPr>
              <w:t>tinggi</w:t>
            </w:r>
            <w:r>
              <w:rPr>
                <w:spacing w:val="-3"/>
                <w:sz w:val="22"/>
              </w:rPr>
              <w:t> </w:t>
            </w:r>
            <w:r>
              <w:rPr>
                <w:sz w:val="22"/>
              </w:rPr>
              <w:t>di</w:t>
            </w:r>
            <w:r>
              <w:rPr>
                <w:spacing w:val="-4"/>
                <w:sz w:val="22"/>
              </w:rPr>
              <w:t> </w:t>
            </w:r>
            <w:r>
              <w:rPr>
                <w:sz w:val="22"/>
              </w:rPr>
              <w:t>era</w:t>
            </w:r>
            <w:r>
              <w:rPr>
                <w:spacing w:val="-1"/>
                <w:sz w:val="22"/>
              </w:rPr>
              <w:t> </w:t>
            </w:r>
            <w:r>
              <w:rPr>
                <w:spacing w:val="-5"/>
                <w:sz w:val="22"/>
              </w:rPr>
              <w:t>4.0</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ind w:left="26"/>
              <w:jc w:val="center"/>
              <w:rPr>
                <w:sz w:val="22"/>
              </w:rPr>
            </w:pPr>
            <w:r>
              <w:rPr>
                <w:spacing w:val="-4"/>
                <w:sz w:val="22"/>
              </w:rPr>
              <w:t>0.03</w:t>
            </w:r>
          </w:p>
        </w:tc>
        <w:tc>
          <w:tcPr>
            <w:tcW w:w="1068" w:type="dxa"/>
            <w:tcBorders>
              <w:top w:val="single" w:sz="4" w:space="0" w:color="000000"/>
              <w:left w:val="single" w:sz="4" w:space="0" w:color="000000"/>
              <w:bottom w:val="single" w:sz="4" w:space="0" w:color="000000"/>
            </w:tcBorders>
          </w:tcPr>
          <w:p>
            <w:pPr>
              <w:pStyle w:val="TableParagraph"/>
              <w:ind w:left="88" w:right="64"/>
              <w:jc w:val="center"/>
              <w:rPr>
                <w:sz w:val="22"/>
              </w:rPr>
            </w:pPr>
            <w:r>
              <w:rPr>
                <w:spacing w:val="-4"/>
                <w:sz w:val="22"/>
              </w:rPr>
              <w:t>2.84</w:t>
            </w:r>
          </w:p>
        </w:tc>
        <w:tc>
          <w:tcPr>
            <w:tcW w:w="1064" w:type="dxa"/>
            <w:tcBorders>
              <w:top w:val="single" w:sz="4" w:space="0" w:color="000000"/>
              <w:bottom w:val="single" w:sz="6" w:space="0" w:color="000000"/>
              <w:right w:val="single" w:sz="4" w:space="0" w:color="000000"/>
            </w:tcBorders>
          </w:tcPr>
          <w:p>
            <w:pPr>
              <w:pStyle w:val="TableParagraph"/>
              <w:ind w:left="33"/>
              <w:jc w:val="center"/>
              <w:rPr>
                <w:sz w:val="22"/>
              </w:rPr>
            </w:pPr>
            <w:r>
              <w:rPr>
                <w:spacing w:val="-4"/>
                <w:sz w:val="22"/>
              </w:rPr>
              <w:t>0.09</w:t>
            </w:r>
          </w:p>
        </w:tc>
      </w:tr>
      <w:tr>
        <w:trPr>
          <w:trHeight w:val="291" w:hRule="atLeast"/>
        </w:trPr>
        <w:tc>
          <w:tcPr>
            <w:tcW w:w="6070" w:type="dxa"/>
            <w:gridSpan w:val="2"/>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31"/>
              <w:rPr>
                <w:rFonts w:ascii="Arial"/>
                <w:b/>
                <w:sz w:val="22"/>
              </w:rPr>
            </w:pPr>
            <w:r>
              <w:rPr>
                <w:rFonts w:ascii="Arial"/>
                <w:b/>
                <w:sz w:val="22"/>
              </w:rPr>
              <w:t>Total</w:t>
            </w:r>
            <w:r>
              <w:rPr>
                <w:rFonts w:ascii="Arial"/>
                <w:b/>
                <w:spacing w:val="-4"/>
                <w:sz w:val="22"/>
              </w:rPr>
              <w:t> </w:t>
            </w:r>
            <w:r>
              <w:rPr>
                <w:rFonts w:ascii="Arial"/>
                <w:b/>
                <w:sz w:val="22"/>
              </w:rPr>
              <w:t>Nilai</w:t>
            </w:r>
            <w:r>
              <w:rPr>
                <w:rFonts w:ascii="Arial"/>
                <w:b/>
                <w:spacing w:val="-4"/>
                <w:sz w:val="22"/>
              </w:rPr>
              <w:t> </w:t>
            </w:r>
            <w:r>
              <w:rPr>
                <w:rFonts w:ascii="Arial"/>
                <w:b/>
                <w:spacing w:val="-2"/>
                <w:sz w:val="22"/>
              </w:rPr>
              <w:t>Ancaman</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8" w:type="dxa"/>
            <w:tcBorders>
              <w:top w:val="single" w:sz="4" w:space="0" w:color="000000"/>
              <w:left w:val="single" w:sz="4" w:space="0" w:color="000000"/>
              <w:bottom w:val="single" w:sz="4" w:space="0" w:color="000000"/>
            </w:tcBorders>
          </w:tcPr>
          <w:p>
            <w:pPr>
              <w:pStyle w:val="TableParagraph"/>
              <w:rPr>
                <w:rFonts w:ascii="Times New Roman"/>
                <w:sz w:val="20"/>
              </w:rPr>
            </w:pPr>
          </w:p>
        </w:tc>
        <w:tc>
          <w:tcPr>
            <w:tcW w:w="1064" w:type="dxa"/>
            <w:tcBorders>
              <w:top w:val="single" w:sz="4" w:space="0" w:color="000000"/>
              <w:bottom w:val="single" w:sz="4" w:space="0" w:color="000000"/>
              <w:right w:val="single" w:sz="4" w:space="0" w:color="000000"/>
            </w:tcBorders>
            <w:shd w:val="clear" w:color="auto" w:fill="FFFF00"/>
          </w:tcPr>
          <w:p>
            <w:pPr>
              <w:pStyle w:val="TableParagraph"/>
              <w:spacing w:line="251" w:lineRule="exact"/>
              <w:ind w:left="33"/>
              <w:jc w:val="center"/>
              <w:rPr>
                <w:rFonts w:ascii="Arial"/>
                <w:b/>
                <w:sz w:val="22"/>
              </w:rPr>
            </w:pPr>
            <w:r>
              <w:rPr>
                <w:rFonts w:ascii="Arial"/>
                <w:b/>
                <w:spacing w:val="-4"/>
                <w:sz w:val="22"/>
              </w:rPr>
              <w:t>0,89</w:t>
            </w:r>
          </w:p>
        </w:tc>
      </w:tr>
    </w:tbl>
    <w:p>
      <w:pPr>
        <w:spacing w:line="252" w:lineRule="exact" w:before="14"/>
        <w:ind w:left="167" w:right="0" w:firstLine="0"/>
        <w:jc w:val="left"/>
        <w:rPr>
          <w:sz w:val="22"/>
        </w:rPr>
      </w:pPr>
      <w:r>
        <w:rPr>
          <w:spacing w:val="-2"/>
          <w:sz w:val="22"/>
        </w:rPr>
        <w:t>Keterangan:</w:t>
      </w:r>
    </w:p>
    <w:p>
      <w:pPr>
        <w:spacing w:line="252" w:lineRule="exact" w:before="0"/>
        <w:ind w:left="167" w:right="0" w:firstLine="0"/>
        <w:jc w:val="left"/>
        <w:rPr>
          <w:sz w:val="22"/>
        </w:rPr>
      </w:pPr>
      <w:r>
        <w:rPr>
          <w:sz w:val="22"/>
        </w:rPr>
        <w:t>Bobot</w:t>
      </w:r>
      <w:r>
        <w:rPr>
          <w:spacing w:val="-5"/>
          <w:sz w:val="22"/>
        </w:rPr>
        <w:t> </w:t>
      </w:r>
      <w:r>
        <w:rPr>
          <w:sz w:val="22"/>
        </w:rPr>
        <w:t>=</w:t>
      </w:r>
      <w:r>
        <w:rPr>
          <w:spacing w:val="-4"/>
          <w:sz w:val="22"/>
        </w:rPr>
        <w:t> </w:t>
      </w:r>
      <w:r>
        <w:rPr>
          <w:sz w:val="22"/>
        </w:rPr>
        <w:t>persentase</w:t>
      </w:r>
      <w:r>
        <w:rPr>
          <w:spacing w:val="-5"/>
          <w:sz w:val="22"/>
        </w:rPr>
        <w:t> </w:t>
      </w:r>
      <w:r>
        <w:rPr>
          <w:sz w:val="22"/>
        </w:rPr>
        <w:t>pengaruh</w:t>
      </w:r>
      <w:r>
        <w:rPr>
          <w:spacing w:val="-2"/>
          <w:sz w:val="22"/>
        </w:rPr>
        <w:t> </w:t>
      </w:r>
      <w:r>
        <w:rPr>
          <w:sz w:val="22"/>
        </w:rPr>
        <w:t>terhadap</w:t>
      </w:r>
      <w:r>
        <w:rPr>
          <w:spacing w:val="-5"/>
          <w:sz w:val="22"/>
        </w:rPr>
        <w:t> </w:t>
      </w:r>
      <w:r>
        <w:rPr>
          <w:spacing w:val="-2"/>
          <w:sz w:val="22"/>
        </w:rPr>
        <w:t>komponen</w:t>
      </w:r>
    </w:p>
    <w:p>
      <w:pPr>
        <w:spacing w:line="253" w:lineRule="exact" w:before="0"/>
        <w:ind w:left="167" w:right="0" w:firstLine="0"/>
        <w:jc w:val="left"/>
        <w:rPr>
          <w:sz w:val="22"/>
        </w:rPr>
      </w:pPr>
      <w:r>
        <w:rPr>
          <w:sz w:val="22"/>
        </w:rPr>
        <w:t>Rating</w:t>
      </w:r>
      <w:r>
        <w:rPr>
          <w:spacing w:val="-1"/>
          <w:sz w:val="22"/>
        </w:rPr>
        <w:t> </w:t>
      </w:r>
      <w:r>
        <w:rPr>
          <w:sz w:val="22"/>
        </w:rPr>
        <w:t>=</w:t>
      </w:r>
      <w:r>
        <w:rPr>
          <w:spacing w:val="-2"/>
          <w:sz w:val="22"/>
        </w:rPr>
        <w:t> </w:t>
      </w:r>
      <w:r>
        <w:rPr>
          <w:sz w:val="22"/>
        </w:rPr>
        <w:t>skala</w:t>
      </w:r>
      <w:r>
        <w:rPr>
          <w:spacing w:val="-1"/>
          <w:sz w:val="22"/>
        </w:rPr>
        <w:t> </w:t>
      </w:r>
      <w:r>
        <w:rPr>
          <w:sz w:val="22"/>
        </w:rPr>
        <w:t>likert</w:t>
      </w:r>
      <w:r>
        <w:rPr>
          <w:spacing w:val="-3"/>
          <w:sz w:val="22"/>
        </w:rPr>
        <w:t> </w:t>
      </w:r>
      <w:r>
        <w:rPr>
          <w:sz w:val="22"/>
        </w:rPr>
        <w:t>1-4(1=</w:t>
      </w:r>
      <w:r>
        <w:rPr>
          <w:spacing w:val="-3"/>
          <w:sz w:val="22"/>
        </w:rPr>
        <w:t> </w:t>
      </w:r>
      <w:r>
        <w:rPr>
          <w:sz w:val="22"/>
        </w:rPr>
        <w:t>rendah ,</w:t>
      </w:r>
      <w:r>
        <w:rPr>
          <w:spacing w:val="-4"/>
          <w:sz w:val="22"/>
        </w:rPr>
        <w:t> </w:t>
      </w:r>
      <w:r>
        <w:rPr>
          <w:sz w:val="22"/>
        </w:rPr>
        <w:t>2 =</w:t>
      </w:r>
      <w:r>
        <w:rPr>
          <w:spacing w:val="-2"/>
          <w:sz w:val="22"/>
        </w:rPr>
        <w:t> </w:t>
      </w:r>
      <w:r>
        <w:rPr>
          <w:sz w:val="22"/>
        </w:rPr>
        <w:t>cukup</w:t>
      </w:r>
      <w:r>
        <w:rPr>
          <w:spacing w:val="-1"/>
          <w:sz w:val="22"/>
        </w:rPr>
        <w:t> </w:t>
      </w:r>
      <w:r>
        <w:rPr>
          <w:sz w:val="22"/>
        </w:rPr>
        <w:t>,</w:t>
      </w:r>
      <w:r>
        <w:rPr>
          <w:spacing w:val="-3"/>
          <w:sz w:val="22"/>
        </w:rPr>
        <w:t> </w:t>
      </w:r>
      <w:r>
        <w:rPr>
          <w:sz w:val="22"/>
        </w:rPr>
        <w:t>3</w:t>
      </w:r>
      <w:r>
        <w:rPr>
          <w:spacing w:val="-1"/>
          <w:sz w:val="22"/>
        </w:rPr>
        <w:t> </w:t>
      </w:r>
      <w:r>
        <w:rPr>
          <w:sz w:val="22"/>
        </w:rPr>
        <w:t>=</w:t>
      </w:r>
      <w:r>
        <w:rPr>
          <w:spacing w:val="-2"/>
          <w:sz w:val="22"/>
        </w:rPr>
        <w:t> </w:t>
      </w:r>
      <w:r>
        <w:rPr>
          <w:sz w:val="22"/>
        </w:rPr>
        <w:t>Memuaskan</w:t>
      </w:r>
      <w:r>
        <w:rPr>
          <w:spacing w:val="-1"/>
          <w:sz w:val="22"/>
        </w:rPr>
        <w:t> </w:t>
      </w:r>
      <w:r>
        <w:rPr>
          <w:sz w:val="22"/>
        </w:rPr>
        <w:t>,</w:t>
      </w:r>
      <w:r>
        <w:rPr>
          <w:spacing w:val="-3"/>
          <w:sz w:val="22"/>
        </w:rPr>
        <w:t> </w:t>
      </w:r>
      <w:r>
        <w:rPr>
          <w:sz w:val="22"/>
        </w:rPr>
        <w:t>4</w:t>
      </w:r>
      <w:r>
        <w:rPr>
          <w:spacing w:val="-1"/>
          <w:sz w:val="22"/>
        </w:rPr>
        <w:t> </w:t>
      </w:r>
      <w:r>
        <w:rPr>
          <w:sz w:val="22"/>
        </w:rPr>
        <w:t>=</w:t>
      </w:r>
      <w:r>
        <w:rPr>
          <w:spacing w:val="-2"/>
          <w:sz w:val="22"/>
        </w:rPr>
        <w:t> </w:t>
      </w:r>
      <w:r>
        <w:rPr>
          <w:sz w:val="22"/>
        </w:rPr>
        <w:t>sangat</w:t>
      </w:r>
      <w:r>
        <w:rPr>
          <w:spacing w:val="-3"/>
          <w:sz w:val="22"/>
        </w:rPr>
        <w:t> </w:t>
      </w:r>
      <w:r>
        <w:rPr>
          <w:spacing w:val="-2"/>
          <w:sz w:val="22"/>
        </w:rPr>
        <w:t>baik)</w:t>
      </w:r>
    </w:p>
    <w:p>
      <w:pPr>
        <w:pStyle w:val="BodyText"/>
        <w:spacing w:before="132"/>
        <w:rPr>
          <w:sz w:val="22"/>
        </w:rPr>
      </w:pPr>
    </w:p>
    <w:p>
      <w:pPr>
        <w:pStyle w:val="BodyText"/>
        <w:spacing w:line="360" w:lineRule="auto"/>
        <w:ind w:left="23" w:right="171" w:firstLine="568"/>
        <w:jc w:val="both"/>
      </w:pPr>
      <w:r>
        <w:rPr/>
        <w:t>Berdasarkan hasil analisis SWOT menunjukkan bahwa PPs Undana dalam melaksanakan layanan operasionalnya memiliki faktor internal (kekuatan) yang lebih dominan dibanding kelemahannya dan faktor eksternal (ancaman) yang lebih besar dibanding peluang. Hal itu menjadi dasar bagi PPs untuk melakukan pengembangan sesuai dengan kemampuan dan keunggulan yang dimiliki secara institusi berdasarkan hasil analisis SWOT :</w:t>
      </w:r>
    </w:p>
    <w:p>
      <w:pPr>
        <w:pStyle w:val="BodyText"/>
        <w:spacing w:line="379" w:lineRule="auto"/>
        <w:ind w:left="591" w:right="2632"/>
        <w:jc w:val="both"/>
      </w:pPr>
      <w:r>
        <w:rPr/>
        <w:t>Faktor</w:t>
      </w:r>
      <w:r>
        <w:rPr>
          <w:spacing w:val="-4"/>
        </w:rPr>
        <w:t> </w:t>
      </w:r>
      <w:r>
        <w:rPr/>
        <w:t>Internal</w:t>
      </w:r>
      <w:r>
        <w:rPr>
          <w:spacing w:val="-5"/>
        </w:rPr>
        <w:t> </w:t>
      </w:r>
      <w:r>
        <w:rPr/>
        <w:t>Kekuatan</w:t>
      </w:r>
      <w:r>
        <w:rPr>
          <w:spacing w:val="-3"/>
        </w:rPr>
        <w:t> </w:t>
      </w:r>
      <w:r>
        <w:rPr/>
        <w:t>–</w:t>
      </w:r>
      <w:r>
        <w:rPr>
          <w:spacing w:val="-5"/>
        </w:rPr>
        <w:t> </w:t>
      </w:r>
      <w:r>
        <w:rPr/>
        <w:t>Kelemahan</w:t>
      </w:r>
      <w:r>
        <w:rPr>
          <w:spacing w:val="-5"/>
        </w:rPr>
        <w:t> </w:t>
      </w:r>
      <w:r>
        <w:rPr/>
        <w:t>=</w:t>
      </w:r>
      <w:r>
        <w:rPr>
          <w:spacing w:val="-4"/>
        </w:rPr>
        <w:t> </w:t>
      </w:r>
      <w:r>
        <w:rPr/>
        <w:t>1,12</w:t>
      </w:r>
      <w:r>
        <w:rPr>
          <w:spacing w:val="-4"/>
        </w:rPr>
        <w:t> </w:t>
      </w:r>
      <w:r>
        <w:rPr/>
        <w:t>–</w:t>
      </w:r>
      <w:r>
        <w:rPr>
          <w:spacing w:val="-5"/>
        </w:rPr>
        <w:t> </w:t>
      </w:r>
      <w:r>
        <w:rPr/>
        <w:t>0,70</w:t>
      </w:r>
      <w:r>
        <w:rPr>
          <w:spacing w:val="-5"/>
        </w:rPr>
        <w:t> </w:t>
      </w:r>
      <w:r>
        <w:rPr/>
        <w:t>=</w:t>
      </w:r>
      <w:r>
        <w:rPr>
          <w:spacing w:val="-4"/>
        </w:rPr>
        <w:t> </w:t>
      </w:r>
      <w:r>
        <w:rPr/>
        <w:t>0,49 Faktor Eksternal Peluang – Ancaman = 1,03 – 0,89</w:t>
      </w:r>
      <w:r>
        <w:rPr>
          <w:spacing w:val="40"/>
        </w:rPr>
        <w:t> </w:t>
      </w:r>
      <w:r>
        <w:rPr/>
        <w:t>= 0,14</w:t>
      </w:r>
    </w:p>
    <w:p>
      <w:pPr>
        <w:pStyle w:val="BodyText"/>
        <w:spacing w:after="0" w:line="379" w:lineRule="auto"/>
        <w:jc w:val="both"/>
        <w:sectPr>
          <w:type w:val="continuous"/>
          <w:pgSz w:w="12240" w:h="15840"/>
          <w:pgMar w:header="0" w:footer="1076" w:top="1420" w:bottom="1260" w:left="1417" w:right="1275"/>
        </w:sectPr>
      </w:pPr>
    </w:p>
    <w:p>
      <w:pPr>
        <w:pStyle w:val="BodyText"/>
        <w:spacing w:line="360" w:lineRule="auto" w:before="79"/>
        <w:ind w:left="23" w:firstLine="568"/>
      </w:pPr>
      <w:r>
        <w:rPr/>
        <w:t>Hasil pengkajian dan perhitungan melalui analisis SWOT, maka skor yang ditampilkan</w:t>
      </w:r>
      <w:r>
        <w:rPr>
          <w:spacing w:val="-4"/>
        </w:rPr>
        <w:t> </w:t>
      </w:r>
      <w:r>
        <w:rPr/>
        <w:t>di</w:t>
      </w:r>
      <w:r>
        <w:rPr>
          <w:spacing w:val="-8"/>
        </w:rPr>
        <w:t> </w:t>
      </w:r>
      <w:r>
        <w:rPr/>
        <w:t>bagian</w:t>
      </w:r>
      <w:r>
        <w:rPr>
          <w:spacing w:val="-8"/>
        </w:rPr>
        <w:t> </w:t>
      </w:r>
      <w:r>
        <w:rPr/>
        <w:t>sebelumnya</w:t>
      </w:r>
      <w:r>
        <w:rPr>
          <w:spacing w:val="-8"/>
        </w:rPr>
        <w:t> </w:t>
      </w:r>
      <w:r>
        <w:rPr/>
        <w:t>dapat</w:t>
      </w:r>
      <w:r>
        <w:rPr>
          <w:spacing w:val="-5"/>
        </w:rPr>
        <w:t> </w:t>
      </w:r>
      <w:r>
        <w:rPr/>
        <w:t>ditelusuri</w:t>
      </w:r>
      <w:r>
        <w:rPr>
          <w:spacing w:val="-8"/>
        </w:rPr>
        <w:t> </w:t>
      </w:r>
      <w:r>
        <w:rPr/>
        <w:t>beberapa</w:t>
      </w:r>
      <w:r>
        <w:rPr>
          <w:spacing w:val="-8"/>
        </w:rPr>
        <w:t> </w:t>
      </w:r>
      <w:r>
        <w:rPr/>
        <w:t>alternatif</w:t>
      </w:r>
      <w:r>
        <w:rPr>
          <w:spacing w:val="-5"/>
        </w:rPr>
        <w:t> </w:t>
      </w:r>
      <w:r>
        <w:rPr/>
        <w:t>pengembangan berdasarkan beberapa hal, antara lain :</w:t>
      </w:r>
    </w:p>
    <w:p>
      <w:pPr>
        <w:pStyle w:val="ListParagraph"/>
        <w:numPr>
          <w:ilvl w:val="0"/>
          <w:numId w:val="18"/>
        </w:numPr>
        <w:tabs>
          <w:tab w:pos="449" w:val="left" w:leader="none"/>
          <w:tab w:pos="451" w:val="left" w:leader="none"/>
        </w:tabs>
        <w:spacing w:line="360" w:lineRule="auto" w:before="118" w:after="0"/>
        <w:ind w:left="451" w:right="171" w:hanging="428"/>
        <w:jc w:val="both"/>
        <w:rPr>
          <w:sz w:val="24"/>
        </w:rPr>
      </w:pPr>
      <w:r>
        <w:rPr>
          <w:sz w:val="24"/>
        </w:rPr>
        <w:t>Pada faktor internal, selisih skor antara kekuatan (S) dan kelemahan (W) adalah sebesar 0,49 sehingga dapat dikatakan bahwa pada sumbu horisontal, PPs berada pada nilai x &gt; 0 (positif)</w:t>
      </w:r>
    </w:p>
    <w:p>
      <w:pPr>
        <w:pStyle w:val="ListParagraph"/>
        <w:numPr>
          <w:ilvl w:val="0"/>
          <w:numId w:val="18"/>
        </w:numPr>
        <w:tabs>
          <w:tab w:pos="449" w:val="left" w:leader="none"/>
          <w:tab w:pos="451" w:val="left" w:leader="none"/>
        </w:tabs>
        <w:spacing w:line="360" w:lineRule="auto" w:before="123" w:after="0"/>
        <w:ind w:left="451" w:right="172" w:hanging="428"/>
        <w:jc w:val="both"/>
        <w:rPr>
          <w:sz w:val="24"/>
        </w:rPr>
      </w:pPr>
      <w:r>
        <w:rPr>
          <w:sz w:val="24"/>
        </w:rPr>
        <w:t>Demikian pula halnya pada faktor-faktor eksternal, Selisih skor Peluang (O) dan Ancaman (T) memperlihatkan bahwa PPs berada pada sumbu vertikal nilai y &gt; 0, dengan selisih skor sebesar 0,14</w:t>
      </w:r>
    </w:p>
    <w:p>
      <w:pPr>
        <w:pStyle w:val="BodyText"/>
        <w:spacing w:line="362" w:lineRule="auto" w:before="118"/>
        <w:ind w:left="23" w:right="496" w:firstLine="568"/>
        <w:jc w:val="both"/>
      </w:pPr>
      <w:r>
        <w:rPr/>
        <w:t>Hasil</w:t>
      </w:r>
      <w:r>
        <w:rPr>
          <w:spacing w:val="-7"/>
        </w:rPr>
        <w:t> </w:t>
      </w:r>
      <w:r>
        <w:rPr/>
        <w:t>analisis</w:t>
      </w:r>
      <w:r>
        <w:rPr>
          <w:spacing w:val="-5"/>
        </w:rPr>
        <w:t> </w:t>
      </w:r>
      <w:r>
        <w:rPr/>
        <w:t>tersebut</w:t>
      </w:r>
      <w:r>
        <w:rPr>
          <w:spacing w:val="-4"/>
        </w:rPr>
        <w:t> </w:t>
      </w:r>
      <w:r>
        <w:rPr/>
        <w:t>dapat</w:t>
      </w:r>
      <w:r>
        <w:rPr>
          <w:spacing w:val="-4"/>
        </w:rPr>
        <w:t> </w:t>
      </w:r>
      <w:r>
        <w:rPr/>
        <w:t>dipetakan</w:t>
      </w:r>
      <w:r>
        <w:rPr>
          <w:spacing w:val="-7"/>
        </w:rPr>
        <w:t> </w:t>
      </w:r>
      <w:r>
        <w:rPr/>
        <w:t>pada</w:t>
      </w:r>
      <w:r>
        <w:rPr>
          <w:spacing w:val="-7"/>
        </w:rPr>
        <w:t> </w:t>
      </w:r>
      <w:r>
        <w:rPr/>
        <w:t>matriks</w:t>
      </w:r>
      <w:r>
        <w:rPr>
          <w:spacing w:val="-5"/>
        </w:rPr>
        <w:t> </w:t>
      </w:r>
      <w:r>
        <w:rPr/>
        <w:t>posisi</w:t>
      </w:r>
      <w:r>
        <w:rPr>
          <w:spacing w:val="-7"/>
        </w:rPr>
        <w:t> </w:t>
      </w:r>
      <w:r>
        <w:rPr/>
        <w:t>SWOT,</w:t>
      </w:r>
      <w:r>
        <w:rPr>
          <w:spacing w:val="-4"/>
        </w:rPr>
        <w:t> </w:t>
      </w:r>
      <w:r>
        <w:rPr/>
        <w:t>yang</w:t>
      </w:r>
      <w:r>
        <w:rPr>
          <w:spacing w:val="-7"/>
        </w:rPr>
        <w:t> </w:t>
      </w:r>
      <w:r>
        <w:rPr/>
        <w:t>terbagi dalam empat kuadran sebagai berikut :</w:t>
      </w:r>
    </w:p>
    <w:p>
      <w:pPr>
        <w:pStyle w:val="Heading2"/>
        <w:spacing w:before="114"/>
        <w:ind w:left="23"/>
        <w:jc w:val="left"/>
      </w:pPr>
      <w:r>
        <w:rPr/>
        <w:t>Kuadran</w:t>
      </w:r>
      <w:r>
        <w:rPr>
          <w:spacing w:val="-4"/>
        </w:rPr>
        <w:t> </w:t>
      </w:r>
      <w:r>
        <w:rPr>
          <w:spacing w:val="-10"/>
        </w:rPr>
        <w:t>I</w:t>
      </w:r>
    </w:p>
    <w:p>
      <w:pPr>
        <w:pStyle w:val="ListParagraph"/>
        <w:numPr>
          <w:ilvl w:val="1"/>
          <w:numId w:val="18"/>
        </w:numPr>
        <w:tabs>
          <w:tab w:pos="451" w:val="left" w:leader="none"/>
        </w:tabs>
        <w:spacing w:line="360" w:lineRule="auto" w:before="260" w:after="0"/>
        <w:ind w:left="451" w:right="169" w:hanging="428"/>
        <w:jc w:val="both"/>
        <w:rPr>
          <w:sz w:val="24"/>
        </w:rPr>
      </w:pPr>
      <w:r>
        <w:rPr>
          <w:sz w:val="24"/>
        </w:rPr>
        <w:t>Merupakan posisi strategis menguntungkan dan mendukung penerapan pertumbuhan agresif.</w:t>
      </w:r>
    </w:p>
    <w:p>
      <w:pPr>
        <w:pStyle w:val="ListParagraph"/>
        <w:numPr>
          <w:ilvl w:val="1"/>
          <w:numId w:val="18"/>
        </w:numPr>
        <w:tabs>
          <w:tab w:pos="451" w:val="left" w:leader="none"/>
        </w:tabs>
        <w:spacing w:line="357" w:lineRule="auto" w:before="121" w:after="0"/>
        <w:ind w:left="451" w:right="171" w:hanging="428"/>
        <w:jc w:val="both"/>
        <w:rPr>
          <w:sz w:val="24"/>
        </w:rPr>
      </w:pPr>
      <w:r>
        <w:rPr>
          <w:sz w:val="24"/>
        </w:rPr>
        <w:t>Mempunyai peluang dan kekuatan yang lebih banyak dari kelemahan, sehingga dapat maksimal memanfaatkan peluang yang ada.</w:t>
      </w:r>
    </w:p>
    <w:p>
      <w:pPr>
        <w:pStyle w:val="Heading2"/>
        <w:spacing w:before="126"/>
        <w:ind w:left="23"/>
        <w:jc w:val="left"/>
      </w:pPr>
      <w:r>
        <w:rPr/>
        <w:t>Kuadran</w:t>
      </w:r>
      <w:r>
        <w:rPr>
          <w:spacing w:val="-4"/>
        </w:rPr>
        <w:t> </w:t>
      </w:r>
      <w:r>
        <w:rPr>
          <w:spacing w:val="-5"/>
        </w:rPr>
        <w:t>II</w:t>
      </w:r>
    </w:p>
    <w:p>
      <w:pPr>
        <w:pStyle w:val="ListParagraph"/>
        <w:numPr>
          <w:ilvl w:val="1"/>
          <w:numId w:val="18"/>
        </w:numPr>
        <w:tabs>
          <w:tab w:pos="451" w:val="left" w:leader="none"/>
        </w:tabs>
        <w:spacing w:line="362" w:lineRule="auto" w:before="256" w:after="0"/>
        <w:ind w:left="451" w:right="170" w:hanging="428"/>
        <w:jc w:val="both"/>
        <w:rPr>
          <w:sz w:val="24"/>
        </w:rPr>
      </w:pPr>
      <w:r>
        <w:rPr>
          <w:sz w:val="24"/>
        </w:rPr>
        <w:t>Merupakan</w:t>
      </w:r>
      <w:r>
        <w:rPr>
          <w:spacing w:val="-6"/>
          <w:sz w:val="24"/>
        </w:rPr>
        <w:t> </w:t>
      </w:r>
      <w:r>
        <w:rPr>
          <w:sz w:val="24"/>
        </w:rPr>
        <w:t>posisi</w:t>
      </w:r>
      <w:r>
        <w:rPr>
          <w:spacing w:val="-6"/>
          <w:sz w:val="24"/>
        </w:rPr>
        <w:t> </w:t>
      </w:r>
      <w:r>
        <w:rPr>
          <w:sz w:val="24"/>
        </w:rPr>
        <w:t>yang</w:t>
      </w:r>
      <w:r>
        <w:rPr>
          <w:spacing w:val="-6"/>
          <w:sz w:val="24"/>
        </w:rPr>
        <w:t> </w:t>
      </w:r>
      <w:r>
        <w:rPr>
          <w:sz w:val="24"/>
        </w:rPr>
        <w:t>berhadapan</w:t>
      </w:r>
      <w:r>
        <w:rPr>
          <w:spacing w:val="-6"/>
          <w:sz w:val="24"/>
        </w:rPr>
        <w:t> </w:t>
      </w:r>
      <w:r>
        <w:rPr>
          <w:sz w:val="24"/>
        </w:rPr>
        <w:t>dengan</w:t>
      </w:r>
      <w:r>
        <w:rPr>
          <w:spacing w:val="-6"/>
          <w:sz w:val="24"/>
        </w:rPr>
        <w:t> </w:t>
      </w:r>
      <w:r>
        <w:rPr>
          <w:sz w:val="24"/>
        </w:rPr>
        <w:t>ancaman</w:t>
      </w:r>
      <w:r>
        <w:rPr>
          <w:spacing w:val="-6"/>
          <w:sz w:val="24"/>
        </w:rPr>
        <w:t> </w:t>
      </w:r>
      <w:r>
        <w:rPr>
          <w:sz w:val="24"/>
        </w:rPr>
        <w:t>tetapi</w:t>
      </w:r>
      <w:r>
        <w:rPr>
          <w:spacing w:val="-6"/>
          <w:sz w:val="24"/>
        </w:rPr>
        <w:t> </w:t>
      </w:r>
      <w:r>
        <w:rPr>
          <w:sz w:val="24"/>
        </w:rPr>
        <w:t>memiliki</w:t>
      </w:r>
      <w:r>
        <w:rPr>
          <w:spacing w:val="-6"/>
          <w:sz w:val="24"/>
        </w:rPr>
        <w:t> </w:t>
      </w:r>
      <w:r>
        <w:rPr>
          <w:sz w:val="24"/>
        </w:rPr>
        <w:t>kekuatan</w:t>
      </w:r>
      <w:r>
        <w:rPr>
          <w:spacing w:val="-6"/>
          <w:sz w:val="24"/>
        </w:rPr>
        <w:t> </w:t>
      </w:r>
      <w:r>
        <w:rPr>
          <w:sz w:val="24"/>
        </w:rPr>
        <w:t>lebih banyak daripada kelemahannya.</w:t>
      </w:r>
    </w:p>
    <w:p>
      <w:pPr>
        <w:pStyle w:val="ListParagraph"/>
        <w:numPr>
          <w:ilvl w:val="1"/>
          <w:numId w:val="18"/>
        </w:numPr>
        <w:tabs>
          <w:tab w:pos="451" w:val="left" w:leader="none"/>
        </w:tabs>
        <w:spacing w:line="362" w:lineRule="auto" w:before="115" w:after="0"/>
        <w:ind w:left="451" w:right="173" w:hanging="428"/>
        <w:jc w:val="both"/>
        <w:rPr>
          <w:sz w:val="24"/>
        </w:rPr>
      </w:pPr>
      <w:r>
        <w:rPr>
          <w:sz w:val="24"/>
        </w:rPr>
        <w:t>Menggunakan kekuatan untuk memanfaatkan peluang jangka panjang dan mendukung penerapan strategi diversifikasi.</w:t>
      </w:r>
    </w:p>
    <w:p>
      <w:pPr>
        <w:pStyle w:val="Heading2"/>
        <w:spacing w:before="115"/>
        <w:ind w:left="23"/>
        <w:jc w:val="left"/>
      </w:pPr>
      <w:r>
        <w:rPr/>
        <w:t>Kuadran</w:t>
      </w:r>
      <w:r>
        <w:rPr>
          <w:spacing w:val="-4"/>
        </w:rPr>
        <w:t> </w:t>
      </w:r>
      <w:r>
        <w:rPr>
          <w:spacing w:val="-5"/>
        </w:rPr>
        <w:t>III</w:t>
      </w:r>
    </w:p>
    <w:p>
      <w:pPr>
        <w:pStyle w:val="ListParagraph"/>
        <w:numPr>
          <w:ilvl w:val="1"/>
          <w:numId w:val="18"/>
        </w:numPr>
        <w:tabs>
          <w:tab w:pos="451" w:val="left" w:leader="none"/>
        </w:tabs>
        <w:spacing w:line="357" w:lineRule="auto" w:before="260" w:after="0"/>
        <w:ind w:left="451" w:right="171" w:hanging="428"/>
        <w:jc w:val="both"/>
        <w:rPr>
          <w:sz w:val="24"/>
        </w:rPr>
      </w:pPr>
      <w:r>
        <w:rPr>
          <w:sz w:val="24"/>
        </w:rPr>
        <w:t>Merupakan posisi dengan peluang yang besar tetapi kelemahan lebih banyak daripada kekuatannya.</w:t>
      </w:r>
    </w:p>
    <w:p>
      <w:pPr>
        <w:pStyle w:val="ListParagraph"/>
        <w:numPr>
          <w:ilvl w:val="1"/>
          <w:numId w:val="18"/>
        </w:numPr>
        <w:tabs>
          <w:tab w:pos="451" w:val="left" w:leader="none"/>
        </w:tabs>
        <w:spacing w:line="357" w:lineRule="auto" w:before="125" w:after="0"/>
        <w:ind w:left="451" w:right="169" w:hanging="428"/>
        <w:jc w:val="both"/>
        <w:rPr>
          <w:sz w:val="24"/>
        </w:rPr>
      </w:pPr>
      <w:r>
        <w:rPr>
          <w:sz w:val="24"/>
        </w:rPr>
        <w:t>Tidak</w:t>
      </w:r>
      <w:r>
        <w:rPr>
          <w:spacing w:val="-12"/>
          <w:sz w:val="24"/>
        </w:rPr>
        <w:t> </w:t>
      </w:r>
      <w:r>
        <w:rPr>
          <w:sz w:val="24"/>
        </w:rPr>
        <w:t>dapat</w:t>
      </w:r>
      <w:r>
        <w:rPr>
          <w:spacing w:val="-12"/>
          <w:sz w:val="24"/>
        </w:rPr>
        <w:t> </w:t>
      </w:r>
      <w:r>
        <w:rPr>
          <w:sz w:val="24"/>
        </w:rPr>
        <w:t>memanfaatkan</w:t>
      </w:r>
      <w:r>
        <w:rPr>
          <w:spacing w:val="-14"/>
          <w:sz w:val="24"/>
        </w:rPr>
        <w:t> </w:t>
      </w:r>
      <w:r>
        <w:rPr>
          <w:sz w:val="24"/>
        </w:rPr>
        <w:t>peluang</w:t>
      </w:r>
      <w:r>
        <w:rPr>
          <w:spacing w:val="-14"/>
          <w:sz w:val="24"/>
        </w:rPr>
        <w:t> </w:t>
      </w:r>
      <w:r>
        <w:rPr>
          <w:sz w:val="24"/>
        </w:rPr>
        <w:t>secara</w:t>
      </w:r>
      <w:r>
        <w:rPr>
          <w:spacing w:val="-14"/>
          <w:sz w:val="24"/>
        </w:rPr>
        <w:t> </w:t>
      </w:r>
      <w:r>
        <w:rPr>
          <w:sz w:val="24"/>
        </w:rPr>
        <w:t>optimal</w:t>
      </w:r>
      <w:r>
        <w:rPr>
          <w:spacing w:val="-13"/>
          <w:sz w:val="24"/>
        </w:rPr>
        <w:t> </w:t>
      </w:r>
      <w:r>
        <w:rPr>
          <w:sz w:val="24"/>
        </w:rPr>
        <w:t>dan</w:t>
      </w:r>
      <w:r>
        <w:rPr>
          <w:spacing w:val="-14"/>
          <w:sz w:val="24"/>
        </w:rPr>
        <w:t> </w:t>
      </w:r>
      <w:r>
        <w:rPr>
          <w:sz w:val="24"/>
        </w:rPr>
        <w:t>harus</w:t>
      </w:r>
      <w:r>
        <w:rPr>
          <w:spacing w:val="-12"/>
          <w:sz w:val="24"/>
        </w:rPr>
        <w:t> </w:t>
      </w:r>
      <w:r>
        <w:rPr>
          <w:sz w:val="24"/>
        </w:rPr>
        <w:t>memfokuskan</w:t>
      </w:r>
      <w:r>
        <w:rPr>
          <w:spacing w:val="-14"/>
          <w:sz w:val="24"/>
        </w:rPr>
        <w:t> </w:t>
      </w:r>
      <w:r>
        <w:rPr>
          <w:sz w:val="24"/>
        </w:rPr>
        <w:t>strategi pada upaya meminimalkan kendala-kendala internal yang ada.</w:t>
      </w:r>
    </w:p>
    <w:p>
      <w:pPr>
        <w:pStyle w:val="ListParagraph"/>
        <w:spacing w:after="0" w:line="357" w:lineRule="auto"/>
        <w:jc w:val="both"/>
        <w:rPr>
          <w:sz w:val="24"/>
        </w:rPr>
        <w:sectPr>
          <w:pgSz w:w="12240" w:h="15840"/>
          <w:pgMar w:header="0" w:footer="1076" w:top="1360" w:bottom="1340" w:left="1417" w:right="1275"/>
        </w:sectPr>
      </w:pPr>
    </w:p>
    <w:p>
      <w:pPr>
        <w:pStyle w:val="Heading2"/>
        <w:spacing w:before="79"/>
        <w:ind w:left="23"/>
        <w:jc w:val="left"/>
      </w:pPr>
      <w:r>
        <w:rPr/>
        <w:t>Kuadran</w:t>
      </w:r>
      <w:r>
        <w:rPr>
          <w:spacing w:val="-4"/>
        </w:rPr>
        <w:t> </w:t>
      </w:r>
      <w:r>
        <w:rPr>
          <w:spacing w:val="-5"/>
        </w:rPr>
        <w:t>IV</w:t>
      </w:r>
    </w:p>
    <w:p>
      <w:pPr>
        <w:pStyle w:val="ListParagraph"/>
        <w:numPr>
          <w:ilvl w:val="1"/>
          <w:numId w:val="18"/>
        </w:numPr>
        <w:tabs>
          <w:tab w:pos="451" w:val="left" w:leader="none"/>
        </w:tabs>
        <w:spacing w:line="240" w:lineRule="auto" w:before="256" w:after="0"/>
        <w:ind w:left="451" w:right="0" w:hanging="428"/>
        <w:jc w:val="left"/>
        <w:rPr>
          <w:sz w:val="24"/>
        </w:rPr>
      </w:pPr>
      <w:r>
        <w:rPr>
          <w:sz w:val="24"/>
        </w:rPr>
        <w:t>Merupakan</w:t>
      </w:r>
      <w:r>
        <w:rPr>
          <w:spacing w:val="-9"/>
          <w:sz w:val="24"/>
        </w:rPr>
        <w:t> </w:t>
      </w:r>
      <w:r>
        <w:rPr>
          <w:sz w:val="24"/>
        </w:rPr>
        <w:t>posisi/kondisi</w:t>
      </w:r>
      <w:r>
        <w:rPr>
          <w:spacing w:val="-6"/>
          <w:sz w:val="24"/>
        </w:rPr>
        <w:t> </w:t>
      </w:r>
      <w:r>
        <w:rPr>
          <w:sz w:val="24"/>
        </w:rPr>
        <w:t>yang</w:t>
      </w:r>
      <w:r>
        <w:rPr>
          <w:spacing w:val="-6"/>
          <w:sz w:val="24"/>
        </w:rPr>
        <w:t> </w:t>
      </w:r>
      <w:r>
        <w:rPr>
          <w:sz w:val="24"/>
        </w:rPr>
        <w:t>sangat</w:t>
      </w:r>
      <w:r>
        <w:rPr>
          <w:spacing w:val="-4"/>
          <w:sz w:val="24"/>
        </w:rPr>
        <w:t> </w:t>
      </w:r>
      <w:r>
        <w:rPr>
          <w:sz w:val="24"/>
        </w:rPr>
        <w:t>tidak</w:t>
      </w:r>
      <w:r>
        <w:rPr>
          <w:spacing w:val="-4"/>
          <w:sz w:val="24"/>
        </w:rPr>
        <w:t> </w:t>
      </w:r>
      <w:r>
        <w:rPr>
          <w:spacing w:val="-2"/>
          <w:sz w:val="24"/>
        </w:rPr>
        <w:t>menguntungkan.</w:t>
      </w:r>
    </w:p>
    <w:p>
      <w:pPr>
        <w:pStyle w:val="ListParagraph"/>
        <w:numPr>
          <w:ilvl w:val="1"/>
          <w:numId w:val="18"/>
        </w:numPr>
        <w:tabs>
          <w:tab w:pos="451" w:val="left" w:leader="none"/>
        </w:tabs>
        <w:spacing w:line="360" w:lineRule="auto" w:before="260" w:after="0"/>
        <w:ind w:left="451" w:right="169" w:hanging="428"/>
        <w:jc w:val="both"/>
        <w:rPr>
          <w:sz w:val="24"/>
        </w:rPr>
      </w:pPr>
      <w:r>
        <w:rPr>
          <w:sz w:val="24"/>
        </w:rPr>
        <w:t>Menghadapi</w:t>
      </w:r>
      <w:r>
        <w:rPr>
          <w:spacing w:val="-17"/>
          <w:sz w:val="24"/>
        </w:rPr>
        <w:t> </w:t>
      </w:r>
      <w:r>
        <w:rPr>
          <w:sz w:val="24"/>
        </w:rPr>
        <w:t>berbagai</w:t>
      </w:r>
      <w:r>
        <w:rPr>
          <w:spacing w:val="-17"/>
          <w:sz w:val="24"/>
        </w:rPr>
        <w:t> </w:t>
      </w:r>
      <w:r>
        <w:rPr>
          <w:sz w:val="24"/>
        </w:rPr>
        <w:t>ancaman</w:t>
      </w:r>
      <w:r>
        <w:rPr>
          <w:spacing w:val="-16"/>
          <w:sz w:val="24"/>
        </w:rPr>
        <w:t> </w:t>
      </w:r>
      <w:r>
        <w:rPr>
          <w:sz w:val="24"/>
        </w:rPr>
        <w:t>eksternal</w:t>
      </w:r>
      <w:r>
        <w:rPr>
          <w:spacing w:val="-17"/>
          <w:sz w:val="24"/>
        </w:rPr>
        <w:t> </w:t>
      </w:r>
      <w:r>
        <w:rPr>
          <w:sz w:val="24"/>
        </w:rPr>
        <w:t>sementara</w:t>
      </w:r>
      <w:r>
        <w:rPr>
          <w:spacing w:val="-17"/>
          <w:sz w:val="24"/>
        </w:rPr>
        <w:t> </w:t>
      </w:r>
      <w:r>
        <w:rPr>
          <w:sz w:val="24"/>
        </w:rPr>
        <w:t>mempunyai</w:t>
      </w:r>
      <w:r>
        <w:rPr>
          <w:spacing w:val="-17"/>
          <w:sz w:val="24"/>
        </w:rPr>
        <w:t> </w:t>
      </w:r>
      <w:r>
        <w:rPr>
          <w:sz w:val="24"/>
        </w:rPr>
        <w:t>banyak</w:t>
      </w:r>
      <w:r>
        <w:rPr>
          <w:spacing w:val="-16"/>
          <w:sz w:val="24"/>
        </w:rPr>
        <w:t> </w:t>
      </w:r>
      <w:r>
        <w:rPr>
          <w:sz w:val="24"/>
        </w:rPr>
        <w:t>kelemahan juga, maka perlu dilakukan penerapan strategi defensif.</w:t>
      </w:r>
    </w:p>
    <w:p>
      <w:pPr>
        <w:pStyle w:val="BodyText"/>
        <w:spacing w:line="360" w:lineRule="auto" w:before="121"/>
        <w:ind w:left="23" w:right="168" w:firstLine="568"/>
        <w:jc w:val="both"/>
      </w:pPr>
      <w:r>
        <w:rPr/>
        <w:t>Dengan</w:t>
      </w:r>
      <w:r>
        <w:rPr>
          <w:spacing w:val="-13"/>
        </w:rPr>
        <w:t> </w:t>
      </w:r>
      <w:r>
        <w:rPr/>
        <w:t>demikian</w:t>
      </w:r>
      <w:r>
        <w:rPr>
          <w:spacing w:val="-13"/>
        </w:rPr>
        <w:t> </w:t>
      </w:r>
      <w:r>
        <w:rPr/>
        <w:t>nilai</w:t>
      </w:r>
      <w:r>
        <w:rPr>
          <w:spacing w:val="-12"/>
        </w:rPr>
        <w:t> </w:t>
      </w:r>
      <w:r>
        <w:rPr/>
        <w:t>analisis</w:t>
      </w:r>
      <w:r>
        <w:rPr>
          <w:spacing w:val="-15"/>
        </w:rPr>
        <w:t> </w:t>
      </w:r>
      <w:r>
        <w:rPr/>
        <w:t>SWOT</w:t>
      </w:r>
      <w:r>
        <w:rPr>
          <w:spacing w:val="-14"/>
        </w:rPr>
        <w:t> </w:t>
      </w:r>
      <w:r>
        <w:rPr/>
        <w:t>posisi</w:t>
      </w:r>
      <w:r>
        <w:rPr>
          <w:spacing w:val="-13"/>
        </w:rPr>
        <w:t> </w:t>
      </w:r>
      <w:r>
        <w:rPr/>
        <w:t>PPs</w:t>
      </w:r>
      <w:r>
        <w:rPr>
          <w:spacing w:val="-15"/>
        </w:rPr>
        <w:t> </w:t>
      </w:r>
      <w:r>
        <w:rPr/>
        <w:t>diatas</w:t>
      </w:r>
      <w:r>
        <w:rPr>
          <w:spacing w:val="-15"/>
        </w:rPr>
        <w:t> </w:t>
      </w:r>
      <w:r>
        <w:rPr/>
        <w:t>apabila</w:t>
      </w:r>
      <w:r>
        <w:rPr>
          <w:spacing w:val="-13"/>
        </w:rPr>
        <w:t> </w:t>
      </w:r>
      <w:r>
        <w:rPr/>
        <w:t>dipetakan</w:t>
      </w:r>
      <w:r>
        <w:rPr>
          <w:spacing w:val="-17"/>
        </w:rPr>
        <w:t> </w:t>
      </w:r>
      <w:r>
        <w:rPr/>
        <w:t>ke</w:t>
      </w:r>
      <w:r>
        <w:rPr>
          <w:spacing w:val="-13"/>
        </w:rPr>
        <w:t> </w:t>
      </w:r>
      <w:r>
        <w:rPr/>
        <w:t>dalam empat</w:t>
      </w:r>
      <w:r>
        <w:rPr>
          <w:spacing w:val="-17"/>
        </w:rPr>
        <w:t> </w:t>
      </w:r>
      <w:r>
        <w:rPr/>
        <w:t>kuadran,</w:t>
      </w:r>
      <w:r>
        <w:rPr>
          <w:spacing w:val="-15"/>
        </w:rPr>
        <w:t> </w:t>
      </w:r>
      <w:r>
        <w:rPr/>
        <w:t>seperti</w:t>
      </w:r>
      <w:r>
        <w:rPr>
          <w:spacing w:val="-17"/>
        </w:rPr>
        <w:t> </w:t>
      </w:r>
      <w:r>
        <w:rPr/>
        <w:t>tersaji</w:t>
      </w:r>
      <w:r>
        <w:rPr>
          <w:spacing w:val="-17"/>
        </w:rPr>
        <w:t> </w:t>
      </w:r>
      <w:r>
        <w:rPr/>
        <w:t>pada</w:t>
      </w:r>
      <w:r>
        <w:rPr>
          <w:spacing w:val="-16"/>
        </w:rPr>
        <w:t> </w:t>
      </w:r>
      <w:r>
        <w:rPr/>
        <w:t>Gambar</w:t>
      </w:r>
      <w:r>
        <w:rPr>
          <w:spacing w:val="-16"/>
        </w:rPr>
        <w:t> </w:t>
      </w:r>
      <w:r>
        <w:rPr/>
        <w:t>9.</w:t>
      </w:r>
      <w:r>
        <w:rPr>
          <w:spacing w:val="39"/>
        </w:rPr>
        <w:t> </w:t>
      </w:r>
      <w:r>
        <w:rPr/>
        <w:t>Dengan</w:t>
      </w:r>
      <w:r>
        <w:rPr>
          <w:spacing w:val="-17"/>
        </w:rPr>
        <w:t> </w:t>
      </w:r>
      <w:r>
        <w:rPr/>
        <w:t>mempertimbangkan</w:t>
      </w:r>
      <w:r>
        <w:rPr>
          <w:spacing w:val="-14"/>
        </w:rPr>
        <w:t> </w:t>
      </w:r>
      <w:r>
        <w:rPr/>
        <w:t>unsur-unsur yang terkait dengan faktor internal (kekuatan dan kelemahan) serta faktor eksternal (peluang dan ancaman), dilakukan perumusan strategi. Pendekatan analisis strategi memberikan</w:t>
      </w:r>
      <w:r>
        <w:rPr>
          <w:spacing w:val="-2"/>
        </w:rPr>
        <w:t> </w:t>
      </w:r>
      <w:r>
        <w:rPr/>
        <w:t>gambaran</w:t>
      </w:r>
      <w:r>
        <w:rPr>
          <w:spacing w:val="-2"/>
        </w:rPr>
        <w:t> </w:t>
      </w:r>
      <w:r>
        <w:rPr/>
        <w:t>terhadap</w:t>
      </w:r>
      <w:r>
        <w:rPr>
          <w:spacing w:val="-2"/>
        </w:rPr>
        <w:t> </w:t>
      </w:r>
      <w:r>
        <w:rPr/>
        <w:t>isu-isu</w:t>
      </w:r>
      <w:r>
        <w:rPr>
          <w:spacing w:val="-2"/>
        </w:rPr>
        <w:t> </w:t>
      </w:r>
      <w:r>
        <w:rPr/>
        <w:t>strategi</w:t>
      </w:r>
      <w:r>
        <w:rPr>
          <w:spacing w:val="-2"/>
        </w:rPr>
        <w:t> </w:t>
      </w:r>
      <w:r>
        <w:rPr/>
        <w:t>yang</w:t>
      </w:r>
      <w:r>
        <w:rPr>
          <w:spacing w:val="-2"/>
        </w:rPr>
        <w:t> </w:t>
      </w:r>
      <w:r>
        <w:rPr/>
        <w:t>muncul, sehingga</w:t>
      </w:r>
      <w:r>
        <w:rPr>
          <w:spacing w:val="-2"/>
        </w:rPr>
        <w:t> </w:t>
      </w:r>
      <w:r>
        <w:rPr/>
        <w:t>pada</w:t>
      </w:r>
      <w:r>
        <w:rPr>
          <w:spacing w:val="-2"/>
        </w:rPr>
        <w:t> </w:t>
      </w:r>
      <w:r>
        <w:rPr/>
        <w:t>gilirannya diharapkan memberikan arah pengembangan PPs secara menyeluruh dan holistik.</w:t>
      </w:r>
    </w:p>
    <w:p>
      <w:pPr>
        <w:pStyle w:val="Heading2"/>
        <w:ind w:left="1080" w:right="1220"/>
      </w:pPr>
      <w:r>
        <w:rPr/>
        <w:t>Gambar</w:t>
      </w:r>
      <w:r>
        <w:rPr>
          <w:spacing w:val="-6"/>
        </w:rPr>
        <w:t> </w:t>
      </w:r>
      <w:r>
        <w:rPr>
          <w:spacing w:val="-4"/>
        </w:rPr>
        <w:t>1.15</w:t>
      </w:r>
    </w:p>
    <w:p>
      <w:pPr>
        <w:spacing w:before="180"/>
        <w:ind w:left="15" w:right="0" w:firstLine="0"/>
        <w:jc w:val="center"/>
        <w:rPr>
          <w:rFonts w:ascii="Arial"/>
          <w:b/>
          <w:sz w:val="24"/>
        </w:rPr>
      </w:pPr>
      <w:r>
        <w:rPr>
          <w:rFonts w:ascii="Arial"/>
          <w:b/>
          <w:sz w:val="24"/>
        </w:rPr>
        <w:t>Matriks</w:t>
      </w:r>
      <w:r>
        <w:rPr>
          <w:rFonts w:ascii="Arial"/>
          <w:b/>
          <w:spacing w:val="-6"/>
          <w:sz w:val="24"/>
        </w:rPr>
        <w:t> </w:t>
      </w:r>
      <w:r>
        <w:rPr>
          <w:rFonts w:ascii="Arial"/>
          <w:b/>
          <w:sz w:val="24"/>
        </w:rPr>
        <w:t>Kuadran</w:t>
      </w:r>
      <w:r>
        <w:rPr>
          <w:rFonts w:ascii="Arial"/>
          <w:b/>
          <w:spacing w:val="-2"/>
          <w:sz w:val="24"/>
        </w:rPr>
        <w:t> </w:t>
      </w:r>
      <w:r>
        <w:rPr>
          <w:rFonts w:ascii="Arial"/>
          <w:b/>
          <w:sz w:val="24"/>
        </w:rPr>
        <w:t>Posisi</w:t>
      </w:r>
      <w:r>
        <w:rPr>
          <w:rFonts w:ascii="Arial"/>
          <w:b/>
          <w:spacing w:val="-2"/>
          <w:sz w:val="24"/>
        </w:rPr>
        <w:t> </w:t>
      </w:r>
      <w:r>
        <w:rPr>
          <w:rFonts w:ascii="Arial"/>
          <w:b/>
          <w:sz w:val="24"/>
        </w:rPr>
        <w:t>Analisis</w:t>
      </w:r>
      <w:r>
        <w:rPr>
          <w:rFonts w:ascii="Arial"/>
          <w:b/>
          <w:spacing w:val="-5"/>
          <w:sz w:val="24"/>
        </w:rPr>
        <w:t> </w:t>
      </w:r>
      <w:r>
        <w:rPr>
          <w:rFonts w:ascii="Arial"/>
          <w:b/>
          <w:spacing w:val="-4"/>
          <w:sz w:val="24"/>
        </w:rPr>
        <w:t>SWOT</w:t>
      </w:r>
    </w:p>
    <w:p>
      <w:pPr>
        <w:pStyle w:val="BodyText"/>
        <w:spacing w:before="79"/>
        <w:rPr>
          <w:rFonts w:ascii="Arial"/>
          <w:b/>
          <w:sz w:val="20"/>
        </w:rPr>
      </w:pPr>
      <w:r>
        <w:rPr>
          <w:rFonts w:ascii="Arial"/>
          <w:b/>
          <w:sz w:val="20"/>
        </w:rPr>
        <mc:AlternateContent>
          <mc:Choice Requires="wps">
            <w:drawing>
              <wp:anchor distT="0" distB="0" distL="0" distR="0" allowOverlap="1" layoutInCell="1" locked="0" behindDoc="1" simplePos="0" relativeHeight="487598592">
                <wp:simplePos x="0" y="0"/>
                <wp:positionH relativeFrom="page">
                  <wp:posOffset>1914525</wp:posOffset>
                </wp:positionH>
                <wp:positionV relativeFrom="paragraph">
                  <wp:posOffset>211566</wp:posOffset>
                </wp:positionV>
                <wp:extent cx="3968750" cy="2374900"/>
                <wp:effectExtent l="0" t="0" r="0" b="0"/>
                <wp:wrapTopAndBottom/>
                <wp:docPr id="106" name="Group 106"/>
                <wp:cNvGraphicFramePr>
                  <a:graphicFrameLocks/>
                </wp:cNvGraphicFramePr>
                <a:graphic>
                  <a:graphicData uri="http://schemas.microsoft.com/office/word/2010/wordprocessingGroup">
                    <wpg:wgp>
                      <wpg:cNvPr id="106" name="Group 106"/>
                      <wpg:cNvGrpSpPr/>
                      <wpg:grpSpPr>
                        <a:xfrm>
                          <a:off x="0" y="0"/>
                          <a:ext cx="3968750" cy="2374900"/>
                          <a:chExt cx="3968750" cy="2374900"/>
                        </a:xfrm>
                      </wpg:grpSpPr>
                      <wps:wsp>
                        <wps:cNvPr id="107" name="Graphic 107"/>
                        <wps:cNvSpPr/>
                        <wps:spPr>
                          <a:xfrm>
                            <a:off x="454025" y="205613"/>
                            <a:ext cx="3181350" cy="1962150"/>
                          </a:xfrm>
                          <a:custGeom>
                            <a:avLst/>
                            <a:gdLst/>
                            <a:ahLst/>
                            <a:cxnLst/>
                            <a:rect l="l" t="t" r="r" b="b"/>
                            <a:pathLst>
                              <a:path w="3181350" h="1962150">
                                <a:moveTo>
                                  <a:pt x="1473200" y="0"/>
                                </a:moveTo>
                                <a:lnTo>
                                  <a:pt x="1479550" y="1962150"/>
                                </a:lnTo>
                              </a:path>
                              <a:path w="3181350" h="1962150">
                                <a:moveTo>
                                  <a:pt x="0" y="990726"/>
                                </a:moveTo>
                                <a:lnTo>
                                  <a:pt x="3181350" y="997076"/>
                                </a:lnTo>
                              </a:path>
                            </a:pathLst>
                          </a:custGeom>
                          <a:ln w="19050">
                            <a:solidFill>
                              <a:srgbClr val="000000"/>
                            </a:solidFill>
                            <a:prstDash val="solid"/>
                          </a:ln>
                        </wps:spPr>
                        <wps:bodyPr wrap="square" lIns="0" tIns="0" rIns="0" bIns="0" rtlCol="0">
                          <a:prstTxWarp prst="textNoShape">
                            <a:avLst/>
                          </a:prstTxWarp>
                          <a:noAutofit/>
                        </wps:bodyPr>
                      </wps:wsp>
                      <wps:wsp>
                        <wps:cNvPr id="108" name="Graphic 108"/>
                        <wps:cNvSpPr/>
                        <wps:spPr>
                          <a:xfrm>
                            <a:off x="1939925" y="783844"/>
                            <a:ext cx="577850" cy="419100"/>
                          </a:xfrm>
                          <a:custGeom>
                            <a:avLst/>
                            <a:gdLst/>
                            <a:ahLst/>
                            <a:cxnLst/>
                            <a:rect l="l" t="t" r="r" b="b"/>
                            <a:pathLst>
                              <a:path w="577850" h="419100">
                                <a:moveTo>
                                  <a:pt x="0" y="6350"/>
                                </a:moveTo>
                                <a:lnTo>
                                  <a:pt x="577850" y="6350"/>
                                </a:lnTo>
                              </a:path>
                              <a:path w="577850" h="419100">
                                <a:moveTo>
                                  <a:pt x="577850" y="0"/>
                                </a:moveTo>
                                <a:lnTo>
                                  <a:pt x="577850" y="419100"/>
                                </a:lnTo>
                              </a:path>
                            </a:pathLst>
                          </a:custGeom>
                          <a:ln w="19050">
                            <a:solidFill>
                              <a:srgbClr val="000000"/>
                            </a:solidFill>
                            <a:prstDash val="sysDash"/>
                          </a:ln>
                        </wps:spPr>
                        <wps:bodyPr wrap="square" lIns="0" tIns="0" rIns="0" bIns="0" rtlCol="0">
                          <a:prstTxWarp prst="textNoShape">
                            <a:avLst/>
                          </a:prstTxWarp>
                          <a:noAutofit/>
                        </wps:bodyPr>
                      </wps:wsp>
                      <wps:wsp>
                        <wps:cNvPr id="109" name="Graphic 109"/>
                        <wps:cNvSpPr/>
                        <wps:spPr>
                          <a:xfrm>
                            <a:off x="9525" y="9525"/>
                            <a:ext cx="3949700" cy="2355850"/>
                          </a:xfrm>
                          <a:custGeom>
                            <a:avLst/>
                            <a:gdLst/>
                            <a:ahLst/>
                            <a:cxnLst/>
                            <a:rect l="l" t="t" r="r" b="b"/>
                            <a:pathLst>
                              <a:path w="3949700" h="2355850">
                                <a:moveTo>
                                  <a:pt x="0" y="2355850"/>
                                </a:moveTo>
                                <a:lnTo>
                                  <a:pt x="3949700" y="2355850"/>
                                </a:lnTo>
                                <a:lnTo>
                                  <a:pt x="3949700" y="0"/>
                                </a:lnTo>
                                <a:lnTo>
                                  <a:pt x="0" y="0"/>
                                </a:lnTo>
                                <a:lnTo>
                                  <a:pt x="0" y="2355850"/>
                                </a:lnTo>
                                <a:close/>
                              </a:path>
                            </a:pathLst>
                          </a:custGeom>
                          <a:ln w="19050">
                            <a:solidFill>
                              <a:srgbClr val="000000"/>
                            </a:solidFill>
                            <a:prstDash val="solid"/>
                          </a:ln>
                        </wps:spPr>
                        <wps:bodyPr wrap="square" lIns="0" tIns="0" rIns="0" bIns="0" rtlCol="0">
                          <a:prstTxWarp prst="textNoShape">
                            <a:avLst/>
                          </a:prstTxWarp>
                          <a:noAutofit/>
                        </wps:bodyPr>
                      </wps:wsp>
                      <wps:wsp>
                        <wps:cNvPr id="110" name="Textbox 110"/>
                        <wps:cNvSpPr txBox="1"/>
                        <wps:spPr>
                          <a:xfrm>
                            <a:off x="1754504" y="40386"/>
                            <a:ext cx="464820" cy="139700"/>
                          </a:xfrm>
                          <a:prstGeom prst="rect">
                            <a:avLst/>
                          </a:prstGeom>
                        </wps:spPr>
                        <wps:txbx>
                          <w:txbxContent>
                            <w:p>
                              <w:pPr>
                                <w:spacing w:line="220" w:lineRule="exact" w:before="0"/>
                                <w:ind w:left="0" w:right="0" w:firstLine="0"/>
                                <w:jc w:val="left"/>
                                <w:rPr>
                                  <w:rFonts w:ascii="Calibri"/>
                                  <w:sz w:val="22"/>
                                </w:rPr>
                              </w:pPr>
                              <w:r>
                                <w:rPr>
                                  <w:rFonts w:ascii="Calibri"/>
                                  <w:spacing w:val="-2"/>
                                  <w:sz w:val="22"/>
                                </w:rPr>
                                <w:t>Peluang</w:t>
                              </w:r>
                            </w:p>
                          </w:txbxContent>
                        </wps:txbx>
                        <wps:bodyPr wrap="square" lIns="0" tIns="0" rIns="0" bIns="0" rtlCol="0">
                          <a:noAutofit/>
                        </wps:bodyPr>
                      </wps:wsp>
                      <wps:wsp>
                        <wps:cNvPr id="111" name="Textbox 111"/>
                        <wps:cNvSpPr txBox="1"/>
                        <wps:spPr>
                          <a:xfrm>
                            <a:off x="2389504" y="630047"/>
                            <a:ext cx="1363980" cy="139700"/>
                          </a:xfrm>
                          <a:prstGeom prst="rect">
                            <a:avLst/>
                          </a:prstGeom>
                        </wps:spPr>
                        <wps:txbx>
                          <w:txbxContent>
                            <w:p>
                              <w:pPr>
                                <w:spacing w:line="220" w:lineRule="exact" w:before="0"/>
                                <w:ind w:left="0" w:right="0" w:firstLine="0"/>
                                <w:jc w:val="left"/>
                                <w:rPr>
                                  <w:rFonts w:ascii="Calibri"/>
                                  <w:b/>
                                  <w:sz w:val="22"/>
                                </w:rPr>
                              </w:pPr>
                              <w:r>
                                <w:rPr>
                                  <w:rFonts w:ascii="Calibri"/>
                                  <w:b/>
                                  <w:sz w:val="22"/>
                                </w:rPr>
                                <w:t>Posisi</w:t>
                              </w:r>
                              <w:r>
                                <w:rPr>
                                  <w:rFonts w:ascii="Calibri"/>
                                  <w:b/>
                                  <w:spacing w:val="-1"/>
                                  <w:sz w:val="22"/>
                                </w:rPr>
                                <w:t> </w:t>
                              </w:r>
                              <w:r>
                                <w:rPr>
                                  <w:rFonts w:ascii="Calibri"/>
                                  <w:b/>
                                  <w:sz w:val="22"/>
                                </w:rPr>
                                <w:t>PPs</w:t>
                              </w:r>
                              <w:r>
                                <w:rPr>
                                  <w:rFonts w:ascii="Calibri"/>
                                  <w:b/>
                                  <w:spacing w:val="-3"/>
                                  <w:sz w:val="22"/>
                                </w:rPr>
                                <w:t> </w:t>
                              </w:r>
                              <w:r>
                                <w:rPr>
                                  <w:rFonts w:ascii="Calibri"/>
                                  <w:b/>
                                  <w:sz w:val="22"/>
                                </w:rPr>
                                <w:t>:</w:t>
                              </w:r>
                              <w:r>
                                <w:rPr>
                                  <w:rFonts w:ascii="Calibri"/>
                                  <w:b/>
                                  <w:spacing w:val="-4"/>
                                  <w:sz w:val="22"/>
                                </w:rPr>
                                <w:t> </w:t>
                              </w:r>
                              <w:r>
                                <w:rPr>
                                  <w:rFonts w:ascii="Calibri"/>
                                  <w:b/>
                                  <w:sz w:val="22"/>
                                </w:rPr>
                                <w:t>(0,49</w:t>
                              </w:r>
                              <w:r>
                                <w:rPr>
                                  <w:rFonts w:ascii="Calibri"/>
                                  <w:b/>
                                  <w:spacing w:val="1"/>
                                  <w:sz w:val="22"/>
                                </w:rPr>
                                <w:t> </w:t>
                              </w:r>
                              <w:r>
                                <w:rPr>
                                  <w:rFonts w:ascii="Calibri"/>
                                  <w:b/>
                                  <w:sz w:val="22"/>
                                </w:rPr>
                                <w:t>:</w:t>
                              </w:r>
                              <w:r>
                                <w:rPr>
                                  <w:rFonts w:ascii="Calibri"/>
                                  <w:b/>
                                  <w:spacing w:val="-3"/>
                                  <w:sz w:val="22"/>
                                </w:rPr>
                                <w:t> </w:t>
                              </w:r>
                              <w:r>
                                <w:rPr>
                                  <w:rFonts w:ascii="Calibri"/>
                                  <w:b/>
                                  <w:spacing w:val="-2"/>
                                  <w:sz w:val="22"/>
                                </w:rPr>
                                <w:t>0,14)</w:t>
                              </w:r>
                            </w:p>
                          </w:txbxContent>
                        </wps:txbx>
                        <wps:bodyPr wrap="square" lIns="0" tIns="0" rIns="0" bIns="0" rtlCol="0">
                          <a:noAutofit/>
                        </wps:bodyPr>
                      </wps:wsp>
                      <wps:wsp>
                        <wps:cNvPr id="112" name="Textbox 112"/>
                        <wps:cNvSpPr txBox="1"/>
                        <wps:spPr>
                          <a:xfrm>
                            <a:off x="488950" y="1021207"/>
                            <a:ext cx="649605" cy="139700"/>
                          </a:xfrm>
                          <a:prstGeom prst="rect">
                            <a:avLst/>
                          </a:prstGeom>
                        </wps:spPr>
                        <wps:txbx>
                          <w:txbxContent>
                            <w:p>
                              <w:pPr>
                                <w:spacing w:line="220" w:lineRule="exact" w:before="0"/>
                                <w:ind w:left="0" w:right="0" w:firstLine="0"/>
                                <w:jc w:val="left"/>
                                <w:rPr>
                                  <w:rFonts w:ascii="Calibri"/>
                                  <w:sz w:val="22"/>
                                </w:rPr>
                              </w:pPr>
                              <w:r>
                                <w:rPr>
                                  <w:rFonts w:ascii="Calibri"/>
                                  <w:spacing w:val="-2"/>
                                  <w:sz w:val="22"/>
                                </w:rPr>
                                <w:t>Kelemahan</w:t>
                              </w:r>
                            </w:p>
                          </w:txbxContent>
                        </wps:txbx>
                        <wps:bodyPr wrap="square" lIns="0" tIns="0" rIns="0" bIns="0" rtlCol="0">
                          <a:noAutofit/>
                        </wps:bodyPr>
                      </wps:wsp>
                      <wps:wsp>
                        <wps:cNvPr id="113" name="Textbox 113"/>
                        <wps:cNvSpPr txBox="1"/>
                        <wps:spPr>
                          <a:xfrm>
                            <a:off x="3146679" y="1021207"/>
                            <a:ext cx="543560" cy="139700"/>
                          </a:xfrm>
                          <a:prstGeom prst="rect">
                            <a:avLst/>
                          </a:prstGeom>
                        </wps:spPr>
                        <wps:txbx>
                          <w:txbxContent>
                            <w:p>
                              <w:pPr>
                                <w:spacing w:line="220" w:lineRule="exact" w:before="0"/>
                                <w:ind w:left="0" w:right="0" w:firstLine="0"/>
                                <w:jc w:val="left"/>
                                <w:rPr>
                                  <w:rFonts w:ascii="Calibri"/>
                                  <w:sz w:val="22"/>
                                </w:rPr>
                              </w:pPr>
                              <w:r>
                                <w:rPr>
                                  <w:rFonts w:ascii="Calibri"/>
                                  <w:spacing w:val="-2"/>
                                  <w:sz w:val="22"/>
                                </w:rPr>
                                <w:t>Kekuatan</w:t>
                              </w:r>
                            </w:p>
                          </w:txbxContent>
                        </wps:txbx>
                        <wps:bodyPr wrap="square" lIns="0" tIns="0" rIns="0" bIns="0" rtlCol="0">
                          <a:noAutofit/>
                        </wps:bodyPr>
                      </wps:wsp>
                      <wps:wsp>
                        <wps:cNvPr id="114" name="Textbox 114"/>
                        <wps:cNvSpPr txBox="1"/>
                        <wps:spPr>
                          <a:xfrm>
                            <a:off x="1716404" y="2197607"/>
                            <a:ext cx="543560" cy="139700"/>
                          </a:xfrm>
                          <a:prstGeom prst="rect">
                            <a:avLst/>
                          </a:prstGeom>
                        </wps:spPr>
                        <wps:txbx>
                          <w:txbxContent>
                            <w:p>
                              <w:pPr>
                                <w:spacing w:line="220" w:lineRule="exact" w:before="0"/>
                                <w:ind w:left="0" w:right="0" w:firstLine="0"/>
                                <w:jc w:val="left"/>
                                <w:rPr>
                                  <w:rFonts w:ascii="Calibri"/>
                                  <w:sz w:val="22"/>
                                </w:rPr>
                              </w:pPr>
                              <w:r>
                                <w:rPr>
                                  <w:rFonts w:ascii="Calibri"/>
                                  <w:spacing w:val="-2"/>
                                  <w:sz w:val="22"/>
                                </w:rPr>
                                <w:t>Ancaman</w:t>
                              </w:r>
                            </w:p>
                          </w:txbxContent>
                        </wps:txbx>
                        <wps:bodyPr wrap="square" lIns="0" tIns="0" rIns="0" bIns="0" rtlCol="0">
                          <a:noAutofit/>
                        </wps:bodyPr>
                      </wps:wsp>
                    </wpg:wgp>
                  </a:graphicData>
                </a:graphic>
              </wp:anchor>
            </w:drawing>
          </mc:Choice>
          <mc:Fallback>
            <w:pict>
              <v:group style="position:absolute;margin-left:150.75pt;margin-top:16.658751pt;width:312.5pt;height:187pt;mso-position-horizontal-relative:page;mso-position-vertical-relative:paragraph;z-index:-15717888;mso-wrap-distance-left:0;mso-wrap-distance-right:0" id="docshapegroup89" coordorigin="3015,333" coordsize="6250,3740">
                <v:shape style="position:absolute;left:3730;top:656;width:5010;height:3090" id="docshape90" coordorigin="3730,657" coordsize="5010,3090" path="m6050,657l6060,3747m3730,2217l8740,2227e" filled="false" stroked="true" strokeweight="1.5pt" strokecolor="#000000">
                  <v:path arrowok="t"/>
                  <v:stroke dashstyle="solid"/>
                </v:shape>
                <v:shape style="position:absolute;left:6070;top:1567;width:910;height:660" id="docshape91" coordorigin="6070,1568" coordsize="910,660" path="m6070,1578l6980,1578m6980,1568l6980,2228e" filled="false" stroked="true" strokeweight="1.5pt" strokecolor="#000000">
                  <v:path arrowok="t"/>
                  <v:stroke dashstyle="shortdash"/>
                </v:shape>
                <v:rect style="position:absolute;left:3030;top:348;width:6220;height:3710" id="docshape92" filled="false" stroked="true" strokeweight="1.5pt" strokecolor="#000000">
                  <v:stroke dashstyle="solid"/>
                </v:rect>
                <v:shape style="position:absolute;left:5778;top:396;width:732;height:220" type="#_x0000_t202" id="docshape93" filled="false" stroked="false">
                  <v:textbox inset="0,0,0,0">
                    <w:txbxContent>
                      <w:p>
                        <w:pPr>
                          <w:spacing w:line="220" w:lineRule="exact" w:before="0"/>
                          <w:ind w:left="0" w:right="0" w:firstLine="0"/>
                          <w:jc w:val="left"/>
                          <w:rPr>
                            <w:rFonts w:ascii="Calibri"/>
                            <w:sz w:val="22"/>
                          </w:rPr>
                        </w:pPr>
                        <w:r>
                          <w:rPr>
                            <w:rFonts w:ascii="Calibri"/>
                            <w:spacing w:val="-2"/>
                            <w:sz w:val="22"/>
                          </w:rPr>
                          <w:t>Peluang</w:t>
                        </w:r>
                      </w:p>
                    </w:txbxContent>
                  </v:textbox>
                  <w10:wrap type="none"/>
                </v:shape>
                <v:shape style="position:absolute;left:6778;top:1325;width:2148;height:220" type="#_x0000_t202" id="docshape94" filled="false" stroked="false">
                  <v:textbox inset="0,0,0,0">
                    <w:txbxContent>
                      <w:p>
                        <w:pPr>
                          <w:spacing w:line="220" w:lineRule="exact" w:before="0"/>
                          <w:ind w:left="0" w:right="0" w:firstLine="0"/>
                          <w:jc w:val="left"/>
                          <w:rPr>
                            <w:rFonts w:ascii="Calibri"/>
                            <w:b/>
                            <w:sz w:val="22"/>
                          </w:rPr>
                        </w:pPr>
                        <w:r>
                          <w:rPr>
                            <w:rFonts w:ascii="Calibri"/>
                            <w:b/>
                            <w:sz w:val="22"/>
                          </w:rPr>
                          <w:t>Posisi</w:t>
                        </w:r>
                        <w:r>
                          <w:rPr>
                            <w:rFonts w:ascii="Calibri"/>
                            <w:b/>
                            <w:spacing w:val="-1"/>
                            <w:sz w:val="22"/>
                          </w:rPr>
                          <w:t> </w:t>
                        </w:r>
                        <w:r>
                          <w:rPr>
                            <w:rFonts w:ascii="Calibri"/>
                            <w:b/>
                            <w:sz w:val="22"/>
                          </w:rPr>
                          <w:t>PPs</w:t>
                        </w:r>
                        <w:r>
                          <w:rPr>
                            <w:rFonts w:ascii="Calibri"/>
                            <w:b/>
                            <w:spacing w:val="-3"/>
                            <w:sz w:val="22"/>
                          </w:rPr>
                          <w:t> </w:t>
                        </w:r>
                        <w:r>
                          <w:rPr>
                            <w:rFonts w:ascii="Calibri"/>
                            <w:b/>
                            <w:sz w:val="22"/>
                          </w:rPr>
                          <w:t>:</w:t>
                        </w:r>
                        <w:r>
                          <w:rPr>
                            <w:rFonts w:ascii="Calibri"/>
                            <w:b/>
                            <w:spacing w:val="-4"/>
                            <w:sz w:val="22"/>
                          </w:rPr>
                          <w:t> </w:t>
                        </w:r>
                        <w:r>
                          <w:rPr>
                            <w:rFonts w:ascii="Calibri"/>
                            <w:b/>
                            <w:sz w:val="22"/>
                          </w:rPr>
                          <w:t>(0,49</w:t>
                        </w:r>
                        <w:r>
                          <w:rPr>
                            <w:rFonts w:ascii="Calibri"/>
                            <w:b/>
                            <w:spacing w:val="1"/>
                            <w:sz w:val="22"/>
                          </w:rPr>
                          <w:t> </w:t>
                        </w:r>
                        <w:r>
                          <w:rPr>
                            <w:rFonts w:ascii="Calibri"/>
                            <w:b/>
                            <w:sz w:val="22"/>
                          </w:rPr>
                          <w:t>:</w:t>
                        </w:r>
                        <w:r>
                          <w:rPr>
                            <w:rFonts w:ascii="Calibri"/>
                            <w:b/>
                            <w:spacing w:val="-3"/>
                            <w:sz w:val="22"/>
                          </w:rPr>
                          <w:t> </w:t>
                        </w:r>
                        <w:r>
                          <w:rPr>
                            <w:rFonts w:ascii="Calibri"/>
                            <w:b/>
                            <w:spacing w:val="-2"/>
                            <w:sz w:val="22"/>
                          </w:rPr>
                          <w:t>0,14)</w:t>
                        </w:r>
                      </w:p>
                    </w:txbxContent>
                  </v:textbox>
                  <w10:wrap type="none"/>
                </v:shape>
                <v:shape style="position:absolute;left:3785;top:1941;width:1023;height:220" type="#_x0000_t202" id="docshape95" filled="false" stroked="false">
                  <v:textbox inset="0,0,0,0">
                    <w:txbxContent>
                      <w:p>
                        <w:pPr>
                          <w:spacing w:line="220" w:lineRule="exact" w:before="0"/>
                          <w:ind w:left="0" w:right="0" w:firstLine="0"/>
                          <w:jc w:val="left"/>
                          <w:rPr>
                            <w:rFonts w:ascii="Calibri"/>
                            <w:sz w:val="22"/>
                          </w:rPr>
                        </w:pPr>
                        <w:r>
                          <w:rPr>
                            <w:rFonts w:ascii="Calibri"/>
                            <w:spacing w:val="-2"/>
                            <w:sz w:val="22"/>
                          </w:rPr>
                          <w:t>Kelemahan</w:t>
                        </w:r>
                      </w:p>
                    </w:txbxContent>
                  </v:textbox>
                  <w10:wrap type="none"/>
                </v:shape>
                <v:shape style="position:absolute;left:7970;top:1941;width:856;height:220" type="#_x0000_t202" id="docshape96" filled="false" stroked="false">
                  <v:textbox inset="0,0,0,0">
                    <w:txbxContent>
                      <w:p>
                        <w:pPr>
                          <w:spacing w:line="220" w:lineRule="exact" w:before="0"/>
                          <w:ind w:left="0" w:right="0" w:firstLine="0"/>
                          <w:jc w:val="left"/>
                          <w:rPr>
                            <w:rFonts w:ascii="Calibri"/>
                            <w:sz w:val="22"/>
                          </w:rPr>
                        </w:pPr>
                        <w:r>
                          <w:rPr>
                            <w:rFonts w:ascii="Calibri"/>
                            <w:spacing w:val="-2"/>
                            <w:sz w:val="22"/>
                          </w:rPr>
                          <w:t>Kekuatan</w:t>
                        </w:r>
                      </w:p>
                    </w:txbxContent>
                  </v:textbox>
                  <w10:wrap type="none"/>
                </v:shape>
                <v:shape style="position:absolute;left:5718;top:3793;width:856;height:220" type="#_x0000_t202" id="docshape97" filled="false" stroked="false">
                  <v:textbox inset="0,0,0,0">
                    <w:txbxContent>
                      <w:p>
                        <w:pPr>
                          <w:spacing w:line="220" w:lineRule="exact" w:before="0"/>
                          <w:ind w:left="0" w:right="0" w:firstLine="0"/>
                          <w:jc w:val="left"/>
                          <w:rPr>
                            <w:rFonts w:ascii="Calibri"/>
                            <w:sz w:val="22"/>
                          </w:rPr>
                        </w:pPr>
                        <w:r>
                          <w:rPr>
                            <w:rFonts w:ascii="Calibri"/>
                            <w:spacing w:val="-2"/>
                            <w:sz w:val="22"/>
                          </w:rPr>
                          <w:t>Ancaman</w:t>
                        </w:r>
                      </w:p>
                    </w:txbxContent>
                  </v:textbox>
                  <w10:wrap type="none"/>
                </v:shape>
                <w10:wrap type="topAndBottom"/>
              </v:group>
            </w:pict>
          </mc:Fallback>
        </mc:AlternateContent>
      </w:r>
    </w:p>
    <w:p>
      <w:pPr>
        <w:pStyle w:val="BodyText"/>
        <w:spacing w:before="140"/>
        <w:rPr>
          <w:rFonts w:ascii="Arial"/>
          <w:b/>
        </w:rPr>
      </w:pPr>
    </w:p>
    <w:p>
      <w:pPr>
        <w:pStyle w:val="BodyText"/>
        <w:spacing w:line="360" w:lineRule="auto"/>
        <w:ind w:left="23" w:right="163" w:firstLine="568"/>
        <w:jc w:val="both"/>
      </w:pPr>
      <w:r>
        <w:rPr/>
        <w:t>Sejumlah</w:t>
      </w:r>
      <w:r>
        <w:rPr>
          <w:spacing w:val="-12"/>
        </w:rPr>
        <w:t> </w:t>
      </w:r>
      <w:r>
        <w:rPr/>
        <w:t>strategi</w:t>
      </w:r>
      <w:r>
        <w:rPr>
          <w:spacing w:val="-11"/>
        </w:rPr>
        <w:t> </w:t>
      </w:r>
      <w:r>
        <w:rPr/>
        <w:t>yang</w:t>
      </w:r>
      <w:r>
        <w:rPr>
          <w:spacing w:val="-12"/>
        </w:rPr>
        <w:t> </w:t>
      </w:r>
      <w:r>
        <w:rPr/>
        <w:t>dapat</w:t>
      </w:r>
      <w:r>
        <w:rPr>
          <w:spacing w:val="-9"/>
        </w:rPr>
        <w:t> </w:t>
      </w:r>
      <w:r>
        <w:rPr/>
        <w:t>dirumuskan</w:t>
      </w:r>
      <w:r>
        <w:rPr>
          <w:spacing w:val="-12"/>
        </w:rPr>
        <w:t> </w:t>
      </w:r>
      <w:r>
        <w:rPr/>
        <w:t>paling</w:t>
      </w:r>
      <w:r>
        <w:rPr>
          <w:spacing w:val="-12"/>
        </w:rPr>
        <w:t> </w:t>
      </w:r>
      <w:r>
        <w:rPr/>
        <w:t>tidak</w:t>
      </w:r>
      <w:r>
        <w:rPr>
          <w:spacing w:val="-10"/>
        </w:rPr>
        <w:t> </w:t>
      </w:r>
      <w:r>
        <w:rPr/>
        <w:t>mencakup</w:t>
      </w:r>
      <w:r>
        <w:rPr>
          <w:spacing w:val="-12"/>
        </w:rPr>
        <w:t> </w:t>
      </w:r>
      <w:r>
        <w:rPr/>
        <w:t>strategi</w:t>
      </w:r>
      <w:r>
        <w:rPr>
          <w:spacing w:val="-11"/>
        </w:rPr>
        <w:t> </w:t>
      </w:r>
      <w:r>
        <w:rPr/>
        <w:t>S-O,</w:t>
      </w:r>
      <w:r>
        <w:rPr>
          <w:spacing w:val="-9"/>
        </w:rPr>
        <w:t> </w:t>
      </w:r>
      <w:r>
        <w:rPr/>
        <w:t>yaitu kombinasi dengan mempertimbangkan unsur kekuatan dan peluang; demikian juga S-T strategi</w:t>
      </w:r>
      <w:r>
        <w:rPr>
          <w:spacing w:val="-17"/>
        </w:rPr>
        <w:t> </w:t>
      </w:r>
      <w:r>
        <w:rPr/>
        <w:t>yaitu</w:t>
      </w:r>
      <w:r>
        <w:rPr>
          <w:spacing w:val="-17"/>
        </w:rPr>
        <w:t> </w:t>
      </w:r>
      <w:r>
        <w:rPr/>
        <w:t>kombinasi</w:t>
      </w:r>
      <w:r>
        <w:rPr>
          <w:spacing w:val="-16"/>
        </w:rPr>
        <w:t> </w:t>
      </w:r>
      <w:r>
        <w:rPr/>
        <w:t>dengan</w:t>
      </w:r>
      <w:r>
        <w:rPr>
          <w:spacing w:val="-17"/>
        </w:rPr>
        <w:t> </w:t>
      </w:r>
      <w:r>
        <w:rPr/>
        <w:t>mempertimbangkan</w:t>
      </w:r>
      <w:r>
        <w:rPr>
          <w:spacing w:val="-17"/>
        </w:rPr>
        <w:t> </w:t>
      </w:r>
      <w:r>
        <w:rPr/>
        <w:t>kekuatan</w:t>
      </w:r>
      <w:r>
        <w:rPr>
          <w:spacing w:val="-17"/>
        </w:rPr>
        <w:t> </w:t>
      </w:r>
      <w:r>
        <w:rPr/>
        <w:t>internal</w:t>
      </w:r>
      <w:r>
        <w:rPr>
          <w:spacing w:val="-16"/>
        </w:rPr>
        <w:t> </w:t>
      </w:r>
      <w:r>
        <w:rPr/>
        <w:t>yang</w:t>
      </w:r>
      <w:r>
        <w:rPr>
          <w:spacing w:val="-17"/>
        </w:rPr>
        <w:t> </w:t>
      </w:r>
      <w:r>
        <w:rPr/>
        <w:t>dimiliki</w:t>
      </w:r>
      <w:r>
        <w:rPr>
          <w:spacing w:val="-17"/>
        </w:rPr>
        <w:t> </w:t>
      </w:r>
      <w:r>
        <w:rPr/>
        <w:t>untuk menhadapi ancaman dari eksternal. Strategi lain yang juga perlu dipertimbangkan yaitu dengan mengkonsolidasi kelemahan yang dimiliki melalui pemanfaatan peluang (W-O strategi),</w:t>
      </w:r>
      <w:r>
        <w:rPr>
          <w:spacing w:val="-14"/>
        </w:rPr>
        <w:t> </w:t>
      </w:r>
      <w:r>
        <w:rPr/>
        <w:t>demikian</w:t>
      </w:r>
      <w:r>
        <w:rPr>
          <w:spacing w:val="-17"/>
        </w:rPr>
        <w:t> </w:t>
      </w:r>
      <w:r>
        <w:rPr/>
        <w:t>juga</w:t>
      </w:r>
      <w:r>
        <w:rPr>
          <w:spacing w:val="-17"/>
        </w:rPr>
        <w:t> </w:t>
      </w:r>
      <w:r>
        <w:rPr/>
        <w:t>W-T</w:t>
      </w:r>
      <w:r>
        <w:rPr>
          <w:spacing w:val="-13"/>
        </w:rPr>
        <w:t> </w:t>
      </w:r>
      <w:r>
        <w:rPr/>
        <w:t>strategi</w:t>
      </w:r>
      <w:r>
        <w:rPr>
          <w:spacing w:val="-16"/>
        </w:rPr>
        <w:t> </w:t>
      </w:r>
      <w:r>
        <w:rPr/>
        <w:t>yaitu</w:t>
      </w:r>
      <w:r>
        <w:rPr>
          <w:spacing w:val="-17"/>
        </w:rPr>
        <w:t> </w:t>
      </w:r>
      <w:r>
        <w:rPr/>
        <w:t>mengkonsolidasikan</w:t>
      </w:r>
      <w:r>
        <w:rPr>
          <w:spacing w:val="-17"/>
        </w:rPr>
        <w:t> </w:t>
      </w:r>
      <w:r>
        <w:rPr/>
        <w:t>kelemahan</w:t>
      </w:r>
      <w:r>
        <w:rPr>
          <w:spacing w:val="-12"/>
        </w:rPr>
        <w:t> </w:t>
      </w:r>
      <w:r>
        <w:rPr/>
        <w:t>melalui</w:t>
      </w:r>
      <w:r>
        <w:rPr>
          <w:spacing w:val="-16"/>
        </w:rPr>
        <w:t> </w:t>
      </w:r>
      <w:r>
        <w:rPr/>
        <w:t>upaya untuk menghadapi ancaman yang ada. Berdasarkan pertimbangan di atas, maka beberapa strategi yang dapat dirumuskan seperti yang tersaji pada Tabel 1.13.</w:t>
      </w:r>
    </w:p>
    <w:p>
      <w:pPr>
        <w:pStyle w:val="BodyText"/>
        <w:spacing w:after="0" w:line="360" w:lineRule="auto"/>
        <w:jc w:val="both"/>
        <w:sectPr>
          <w:pgSz w:w="12240" w:h="15840"/>
          <w:pgMar w:header="0" w:footer="1076" w:top="1360" w:bottom="1340" w:left="1417" w:right="1275"/>
        </w:sectPr>
      </w:pPr>
    </w:p>
    <w:p>
      <w:pPr>
        <w:pStyle w:val="Heading2"/>
        <w:spacing w:before="75"/>
        <w:ind w:left="1078" w:right="1220"/>
      </w:pPr>
      <w:r>
        <w:rPr/>
        <w:t>Tabel</w:t>
      </w:r>
      <w:r>
        <w:rPr>
          <w:spacing w:val="-1"/>
        </w:rPr>
        <w:t> </w:t>
      </w:r>
      <w:r>
        <w:rPr>
          <w:spacing w:val="-4"/>
        </w:rPr>
        <w:t>1.14</w:t>
      </w:r>
    </w:p>
    <w:p>
      <w:pPr>
        <w:spacing w:before="0"/>
        <w:ind w:left="1075" w:right="1220" w:firstLine="0"/>
        <w:jc w:val="center"/>
        <w:rPr>
          <w:rFonts w:ascii="Arial"/>
          <w:b/>
          <w:sz w:val="24"/>
        </w:rPr>
      </w:pPr>
      <w:r>
        <w:rPr>
          <w:rFonts w:ascii="Arial"/>
          <w:b/>
          <w:sz w:val="24"/>
        </w:rPr>
        <w:t>Macam</w:t>
      </w:r>
      <w:r>
        <w:rPr>
          <w:rFonts w:ascii="Arial"/>
          <w:b/>
          <w:spacing w:val="-3"/>
          <w:sz w:val="24"/>
        </w:rPr>
        <w:t> </w:t>
      </w:r>
      <w:r>
        <w:rPr>
          <w:rFonts w:ascii="Arial"/>
          <w:b/>
          <w:sz w:val="24"/>
        </w:rPr>
        <w:t>dan Pilihan </w:t>
      </w:r>
      <w:r>
        <w:rPr>
          <w:rFonts w:ascii="Arial"/>
          <w:b/>
          <w:spacing w:val="-2"/>
          <w:sz w:val="24"/>
        </w:rPr>
        <w:t>Strategi</w:t>
      </w:r>
    </w:p>
    <w:p>
      <w:pPr>
        <w:pStyle w:val="BodyText"/>
        <w:spacing w:before="1"/>
        <w:rPr>
          <w:rFonts w:ascii="Arial"/>
          <w:b/>
          <w:sz w:val="16"/>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0"/>
        <w:gridCol w:w="7514"/>
      </w:tblGrid>
      <w:tr>
        <w:trPr>
          <w:trHeight w:val="505" w:hRule="atLeast"/>
        </w:trPr>
        <w:tc>
          <w:tcPr>
            <w:tcW w:w="1840" w:type="dxa"/>
            <w:shd w:val="clear" w:color="auto" w:fill="BCD5ED"/>
          </w:tcPr>
          <w:p>
            <w:pPr>
              <w:pStyle w:val="TableParagraph"/>
              <w:spacing w:line="249" w:lineRule="exact"/>
              <w:ind w:left="538"/>
              <w:rPr>
                <w:rFonts w:ascii="Arial"/>
                <w:b/>
                <w:sz w:val="22"/>
              </w:rPr>
            </w:pPr>
            <w:r>
              <w:rPr>
                <w:rFonts w:ascii="Arial"/>
                <w:b/>
                <w:spacing w:val="-2"/>
                <w:sz w:val="22"/>
              </w:rPr>
              <w:t>Macam</w:t>
            </w:r>
          </w:p>
          <w:p>
            <w:pPr>
              <w:pStyle w:val="TableParagraph"/>
              <w:spacing w:line="233" w:lineRule="exact" w:before="3"/>
              <w:ind w:left="502"/>
              <w:rPr>
                <w:rFonts w:ascii="Arial"/>
                <w:b/>
                <w:sz w:val="22"/>
              </w:rPr>
            </w:pPr>
            <w:r>
              <w:rPr>
                <w:rFonts w:ascii="Arial"/>
                <w:b/>
                <w:spacing w:val="-2"/>
                <w:sz w:val="22"/>
              </w:rPr>
              <w:t>Strategi</w:t>
            </w:r>
          </w:p>
        </w:tc>
        <w:tc>
          <w:tcPr>
            <w:tcW w:w="7514" w:type="dxa"/>
            <w:shd w:val="clear" w:color="auto" w:fill="BCD5ED"/>
          </w:tcPr>
          <w:p>
            <w:pPr>
              <w:pStyle w:val="TableParagraph"/>
              <w:spacing w:before="124"/>
              <w:ind w:left="4"/>
              <w:jc w:val="center"/>
              <w:rPr>
                <w:rFonts w:ascii="Arial"/>
                <w:b/>
                <w:sz w:val="22"/>
              </w:rPr>
            </w:pPr>
            <w:r>
              <w:rPr>
                <w:rFonts w:ascii="Arial"/>
                <w:b/>
                <w:sz w:val="22"/>
              </w:rPr>
              <w:t>Pilihan</w:t>
            </w:r>
            <w:r>
              <w:rPr>
                <w:rFonts w:ascii="Arial"/>
                <w:b/>
                <w:spacing w:val="-3"/>
                <w:sz w:val="22"/>
              </w:rPr>
              <w:t> </w:t>
            </w:r>
            <w:r>
              <w:rPr>
                <w:rFonts w:ascii="Arial"/>
                <w:b/>
                <w:spacing w:val="-2"/>
                <w:sz w:val="22"/>
              </w:rPr>
              <w:t>Strategi</w:t>
            </w:r>
          </w:p>
        </w:tc>
      </w:tr>
      <w:tr>
        <w:trPr>
          <w:trHeight w:val="758" w:hRule="atLeast"/>
        </w:trPr>
        <w:tc>
          <w:tcPr>
            <w:tcW w:w="1840" w:type="dxa"/>
            <w:vMerge w:val="restart"/>
          </w:tcPr>
          <w:p>
            <w:pPr>
              <w:pStyle w:val="TableParagraph"/>
              <w:rPr>
                <w:rFonts w:ascii="Arial"/>
                <w:b/>
                <w:sz w:val="22"/>
              </w:rPr>
            </w:pPr>
          </w:p>
          <w:p>
            <w:pPr>
              <w:pStyle w:val="TableParagraph"/>
              <w:rPr>
                <w:rFonts w:ascii="Arial"/>
                <w:b/>
                <w:sz w:val="22"/>
              </w:rPr>
            </w:pPr>
          </w:p>
          <w:p>
            <w:pPr>
              <w:pStyle w:val="TableParagraph"/>
              <w:spacing w:before="134"/>
              <w:rPr>
                <w:rFonts w:ascii="Arial"/>
                <w:b/>
                <w:sz w:val="22"/>
              </w:rPr>
            </w:pPr>
          </w:p>
          <w:p>
            <w:pPr>
              <w:pStyle w:val="TableParagraph"/>
              <w:ind w:left="306"/>
              <w:rPr>
                <w:sz w:val="22"/>
              </w:rPr>
            </w:pPr>
            <w:r>
              <w:rPr>
                <w:sz w:val="22"/>
              </w:rPr>
              <w:t>S-O</w:t>
            </w:r>
            <w:r>
              <w:rPr>
                <w:spacing w:val="-4"/>
                <w:sz w:val="22"/>
              </w:rPr>
              <w:t> </w:t>
            </w:r>
            <w:r>
              <w:rPr>
                <w:spacing w:val="-2"/>
                <w:sz w:val="22"/>
              </w:rPr>
              <w:t>Strategi</w:t>
            </w:r>
          </w:p>
        </w:tc>
        <w:tc>
          <w:tcPr>
            <w:tcW w:w="7514" w:type="dxa"/>
          </w:tcPr>
          <w:p>
            <w:pPr>
              <w:pStyle w:val="TableParagraph"/>
              <w:spacing w:line="250" w:lineRule="exact"/>
              <w:ind w:left="107"/>
              <w:rPr>
                <w:sz w:val="22"/>
              </w:rPr>
            </w:pPr>
            <w:r>
              <w:rPr>
                <w:sz w:val="22"/>
              </w:rPr>
              <w:t>Pemanfaatan</w:t>
            </w:r>
            <w:r>
              <w:rPr>
                <w:spacing w:val="55"/>
                <w:sz w:val="22"/>
              </w:rPr>
              <w:t> </w:t>
            </w:r>
            <w:r>
              <w:rPr>
                <w:sz w:val="22"/>
              </w:rPr>
              <w:t>kurikulum</w:t>
            </w:r>
            <w:r>
              <w:rPr>
                <w:spacing w:val="56"/>
                <w:sz w:val="22"/>
              </w:rPr>
              <w:t> </w:t>
            </w:r>
            <w:r>
              <w:rPr>
                <w:sz w:val="22"/>
              </w:rPr>
              <w:t>KKNI</w:t>
            </w:r>
            <w:r>
              <w:rPr>
                <w:spacing w:val="55"/>
                <w:sz w:val="22"/>
              </w:rPr>
              <w:t> </w:t>
            </w:r>
            <w:r>
              <w:rPr>
                <w:sz w:val="22"/>
              </w:rPr>
              <w:t>yang</w:t>
            </w:r>
            <w:r>
              <w:rPr>
                <w:spacing w:val="57"/>
                <w:sz w:val="22"/>
              </w:rPr>
              <w:t> </w:t>
            </w:r>
            <w:r>
              <w:rPr>
                <w:sz w:val="22"/>
              </w:rPr>
              <w:t>berkesesuaian</w:t>
            </w:r>
            <w:r>
              <w:rPr>
                <w:spacing w:val="57"/>
                <w:sz w:val="22"/>
              </w:rPr>
              <w:t> </w:t>
            </w:r>
            <w:r>
              <w:rPr>
                <w:sz w:val="22"/>
              </w:rPr>
              <w:t>dengan</w:t>
            </w:r>
            <w:r>
              <w:rPr>
                <w:spacing w:val="57"/>
                <w:sz w:val="22"/>
              </w:rPr>
              <w:t> </w:t>
            </w:r>
            <w:r>
              <w:rPr>
                <w:sz w:val="22"/>
              </w:rPr>
              <w:t>daya</w:t>
            </w:r>
            <w:r>
              <w:rPr>
                <w:spacing w:val="58"/>
                <w:sz w:val="22"/>
              </w:rPr>
              <w:t> </w:t>
            </w:r>
            <w:r>
              <w:rPr>
                <w:spacing w:val="-2"/>
                <w:sz w:val="22"/>
              </w:rPr>
              <w:t>saing</w:t>
            </w:r>
          </w:p>
          <w:p>
            <w:pPr>
              <w:pStyle w:val="TableParagraph"/>
              <w:spacing w:line="252" w:lineRule="exact"/>
              <w:ind w:left="107"/>
              <w:rPr>
                <w:sz w:val="22"/>
              </w:rPr>
            </w:pPr>
            <w:r>
              <w:rPr>
                <w:sz w:val="22"/>
              </w:rPr>
              <w:t>global</w:t>
            </w:r>
            <w:r>
              <w:rPr>
                <w:spacing w:val="32"/>
                <w:sz w:val="22"/>
              </w:rPr>
              <w:t> </w:t>
            </w:r>
            <w:r>
              <w:rPr>
                <w:sz w:val="22"/>
              </w:rPr>
              <w:t>untuk</w:t>
            </w:r>
            <w:r>
              <w:rPr>
                <w:spacing w:val="35"/>
                <w:sz w:val="22"/>
              </w:rPr>
              <w:t> </w:t>
            </w:r>
            <w:r>
              <w:rPr>
                <w:sz w:val="22"/>
              </w:rPr>
              <w:t>menghasilkan</w:t>
            </w:r>
            <w:r>
              <w:rPr>
                <w:spacing w:val="35"/>
                <w:sz w:val="22"/>
              </w:rPr>
              <w:t> </w:t>
            </w:r>
            <w:r>
              <w:rPr>
                <w:sz w:val="22"/>
              </w:rPr>
              <w:t>lulusan</w:t>
            </w:r>
            <w:r>
              <w:rPr>
                <w:spacing w:val="35"/>
                <w:sz w:val="22"/>
              </w:rPr>
              <w:t> </w:t>
            </w:r>
            <w:r>
              <w:rPr>
                <w:sz w:val="22"/>
              </w:rPr>
              <w:t>sesuai</w:t>
            </w:r>
            <w:r>
              <w:rPr>
                <w:spacing w:val="32"/>
                <w:sz w:val="22"/>
              </w:rPr>
              <w:t> </w:t>
            </w:r>
            <w:r>
              <w:rPr>
                <w:sz w:val="22"/>
              </w:rPr>
              <w:t>tuntutan</w:t>
            </w:r>
            <w:r>
              <w:rPr>
                <w:spacing w:val="35"/>
                <w:sz w:val="22"/>
              </w:rPr>
              <w:t> </w:t>
            </w:r>
            <w:r>
              <w:rPr>
                <w:sz w:val="22"/>
              </w:rPr>
              <w:t>pengguna</w:t>
            </w:r>
            <w:r>
              <w:rPr>
                <w:spacing w:val="35"/>
                <w:sz w:val="22"/>
              </w:rPr>
              <w:t> </w:t>
            </w:r>
            <w:r>
              <w:rPr>
                <w:sz w:val="22"/>
              </w:rPr>
              <w:t>dan</w:t>
            </w:r>
            <w:r>
              <w:rPr>
                <w:spacing w:val="35"/>
                <w:sz w:val="22"/>
              </w:rPr>
              <w:t> </w:t>
            </w:r>
            <w:r>
              <w:rPr>
                <w:sz w:val="22"/>
              </w:rPr>
              <w:t>trend pembelajaran global</w:t>
            </w:r>
          </w:p>
        </w:tc>
      </w:tr>
      <w:tr>
        <w:trPr>
          <w:trHeight w:val="505" w:hRule="atLeast"/>
        </w:trPr>
        <w:tc>
          <w:tcPr>
            <w:tcW w:w="1840" w:type="dxa"/>
            <w:vMerge/>
            <w:tcBorders>
              <w:top w:val="nil"/>
            </w:tcBorders>
          </w:tcPr>
          <w:p>
            <w:pPr>
              <w:rPr>
                <w:sz w:val="2"/>
                <w:szCs w:val="2"/>
              </w:rPr>
            </w:pPr>
          </w:p>
        </w:tc>
        <w:tc>
          <w:tcPr>
            <w:tcW w:w="7514" w:type="dxa"/>
          </w:tcPr>
          <w:p>
            <w:pPr>
              <w:pStyle w:val="TableParagraph"/>
              <w:spacing w:line="252" w:lineRule="exact"/>
              <w:ind w:left="107"/>
              <w:rPr>
                <w:sz w:val="22"/>
              </w:rPr>
            </w:pPr>
            <w:r>
              <w:rPr>
                <w:sz w:val="22"/>
              </w:rPr>
              <w:t>Pemanfaatan</w:t>
            </w:r>
            <w:r>
              <w:rPr>
                <w:spacing w:val="40"/>
                <w:sz w:val="22"/>
              </w:rPr>
              <w:t> </w:t>
            </w:r>
            <w:r>
              <w:rPr>
                <w:sz w:val="22"/>
              </w:rPr>
              <w:t>SDM</w:t>
            </w:r>
            <w:r>
              <w:rPr>
                <w:spacing w:val="40"/>
                <w:sz w:val="22"/>
              </w:rPr>
              <w:t> </w:t>
            </w:r>
            <w:r>
              <w:rPr>
                <w:sz w:val="22"/>
              </w:rPr>
              <w:t>dalam</w:t>
            </w:r>
            <w:r>
              <w:rPr>
                <w:spacing w:val="40"/>
                <w:sz w:val="22"/>
              </w:rPr>
              <w:t> </w:t>
            </w:r>
            <w:r>
              <w:rPr>
                <w:sz w:val="22"/>
              </w:rPr>
              <w:t>meningkatkan</w:t>
            </w:r>
            <w:r>
              <w:rPr>
                <w:spacing w:val="40"/>
                <w:sz w:val="22"/>
              </w:rPr>
              <w:t> </w:t>
            </w:r>
            <w:r>
              <w:rPr>
                <w:sz w:val="22"/>
              </w:rPr>
              <w:t>peluang</w:t>
            </w:r>
            <w:r>
              <w:rPr>
                <w:spacing w:val="40"/>
                <w:sz w:val="22"/>
              </w:rPr>
              <w:t> </w:t>
            </w:r>
            <w:r>
              <w:rPr>
                <w:sz w:val="22"/>
              </w:rPr>
              <w:t>kerja</w:t>
            </w:r>
            <w:r>
              <w:rPr>
                <w:spacing w:val="40"/>
                <w:sz w:val="22"/>
              </w:rPr>
              <w:t> </w:t>
            </w:r>
            <w:r>
              <w:rPr>
                <w:sz w:val="22"/>
              </w:rPr>
              <w:t>sama</w:t>
            </w:r>
            <w:r>
              <w:rPr>
                <w:spacing w:val="40"/>
                <w:sz w:val="22"/>
              </w:rPr>
              <w:t> </w:t>
            </w:r>
            <w:r>
              <w:rPr>
                <w:sz w:val="22"/>
              </w:rPr>
              <w:t>tridharma dalam menciptakan iklim pentahelix</w:t>
            </w:r>
          </w:p>
        </w:tc>
      </w:tr>
      <w:tr>
        <w:trPr>
          <w:trHeight w:val="758" w:hRule="atLeast"/>
        </w:trPr>
        <w:tc>
          <w:tcPr>
            <w:tcW w:w="1840" w:type="dxa"/>
            <w:vMerge/>
            <w:tcBorders>
              <w:top w:val="nil"/>
            </w:tcBorders>
          </w:tcPr>
          <w:p>
            <w:pPr>
              <w:rPr>
                <w:sz w:val="2"/>
                <w:szCs w:val="2"/>
              </w:rPr>
            </w:pPr>
          </w:p>
        </w:tc>
        <w:tc>
          <w:tcPr>
            <w:tcW w:w="7514" w:type="dxa"/>
          </w:tcPr>
          <w:p>
            <w:pPr>
              <w:pStyle w:val="TableParagraph"/>
              <w:spacing w:line="252" w:lineRule="exact"/>
              <w:ind w:left="107" w:right="110"/>
              <w:jc w:val="both"/>
              <w:rPr>
                <w:sz w:val="22"/>
              </w:rPr>
            </w:pPr>
            <w:r>
              <w:rPr>
                <w:sz w:val="22"/>
              </w:rPr>
              <w:t>Pemanfaatan Sistem Informasi untuk mcnciptakan tata kelola organisasi yang sehat dan akuntabel sesuai disrupsi revolusi industri 4.0 Pendidikan </w:t>
            </w:r>
            <w:r>
              <w:rPr>
                <w:spacing w:val="-2"/>
                <w:sz w:val="22"/>
              </w:rPr>
              <w:t>Tinggi</w:t>
            </w:r>
          </w:p>
        </w:tc>
      </w:tr>
      <w:tr>
        <w:trPr>
          <w:trHeight w:val="762" w:hRule="atLeast"/>
        </w:trPr>
        <w:tc>
          <w:tcPr>
            <w:tcW w:w="1840" w:type="dxa"/>
            <w:vMerge w:val="restart"/>
          </w:tcPr>
          <w:p>
            <w:pPr>
              <w:pStyle w:val="TableParagraph"/>
              <w:rPr>
                <w:rFonts w:ascii="Arial"/>
                <w:b/>
                <w:sz w:val="22"/>
              </w:rPr>
            </w:pPr>
          </w:p>
          <w:p>
            <w:pPr>
              <w:pStyle w:val="TableParagraph"/>
              <w:rPr>
                <w:rFonts w:ascii="Arial"/>
                <w:b/>
                <w:sz w:val="22"/>
              </w:rPr>
            </w:pPr>
          </w:p>
          <w:p>
            <w:pPr>
              <w:pStyle w:val="TableParagraph"/>
              <w:spacing w:before="62"/>
              <w:rPr>
                <w:rFonts w:ascii="Arial"/>
                <w:b/>
                <w:sz w:val="22"/>
              </w:rPr>
            </w:pPr>
          </w:p>
          <w:p>
            <w:pPr>
              <w:pStyle w:val="TableParagraph"/>
              <w:ind w:left="326"/>
              <w:rPr>
                <w:sz w:val="22"/>
              </w:rPr>
            </w:pPr>
            <w:r>
              <w:rPr>
                <w:sz w:val="22"/>
              </w:rPr>
              <w:t>S-T</w:t>
            </w:r>
            <w:r>
              <w:rPr>
                <w:spacing w:val="-1"/>
                <w:sz w:val="22"/>
              </w:rPr>
              <w:t> </w:t>
            </w:r>
            <w:r>
              <w:rPr>
                <w:spacing w:val="-2"/>
                <w:sz w:val="22"/>
              </w:rPr>
              <w:t>Strategi</w:t>
            </w:r>
          </w:p>
        </w:tc>
        <w:tc>
          <w:tcPr>
            <w:tcW w:w="7514" w:type="dxa"/>
          </w:tcPr>
          <w:p>
            <w:pPr>
              <w:pStyle w:val="TableParagraph"/>
              <w:spacing w:line="252" w:lineRule="exact"/>
              <w:ind w:left="107" w:right="175"/>
              <w:jc w:val="both"/>
              <w:rPr>
                <w:sz w:val="22"/>
              </w:rPr>
            </w:pPr>
            <w:r>
              <w:rPr>
                <w:sz w:val="22"/>
              </w:rPr>
              <w:t>Pemanfaatan SDM tenaga pendidik dan kependidikan untuk menjawab tantangan permintaan pasar kerja terhadap tenaga kerja yang kompetitif dan dinamis</w:t>
            </w:r>
          </w:p>
        </w:tc>
      </w:tr>
      <w:tr>
        <w:trPr>
          <w:trHeight w:val="541" w:hRule="atLeast"/>
        </w:trPr>
        <w:tc>
          <w:tcPr>
            <w:tcW w:w="1840" w:type="dxa"/>
            <w:vMerge/>
            <w:tcBorders>
              <w:top w:val="nil"/>
            </w:tcBorders>
          </w:tcPr>
          <w:p>
            <w:pPr>
              <w:rPr>
                <w:sz w:val="2"/>
                <w:szCs w:val="2"/>
              </w:rPr>
            </w:pPr>
          </w:p>
        </w:tc>
        <w:tc>
          <w:tcPr>
            <w:tcW w:w="7514" w:type="dxa"/>
          </w:tcPr>
          <w:p>
            <w:pPr>
              <w:pStyle w:val="TableParagraph"/>
              <w:tabs>
                <w:tab w:pos="1625" w:val="left" w:leader="none"/>
                <w:tab w:pos="2712" w:val="left" w:leader="none"/>
                <w:tab w:pos="3555" w:val="left" w:leader="none"/>
                <w:tab w:pos="4654" w:val="left" w:leader="none"/>
                <w:tab w:pos="5397" w:val="left" w:leader="none"/>
                <w:tab w:pos="6559" w:val="left" w:leader="none"/>
              </w:tabs>
              <w:ind w:left="107" w:right="176"/>
              <w:rPr>
                <w:sz w:val="22"/>
              </w:rPr>
            </w:pPr>
            <w:r>
              <w:rPr>
                <w:spacing w:val="-2"/>
                <w:sz w:val="22"/>
              </w:rPr>
              <w:t>Pemanfaatan</w:t>
            </w:r>
            <w:r>
              <w:rPr>
                <w:sz w:val="22"/>
              </w:rPr>
              <w:tab/>
            </w:r>
            <w:r>
              <w:rPr>
                <w:spacing w:val="-2"/>
                <w:sz w:val="22"/>
              </w:rPr>
              <w:t>teknologi</w:t>
            </w:r>
            <w:r>
              <w:rPr>
                <w:sz w:val="22"/>
              </w:rPr>
              <w:tab/>
            </w:r>
            <w:r>
              <w:rPr>
                <w:spacing w:val="-2"/>
                <w:sz w:val="22"/>
              </w:rPr>
              <w:t>sistem</w:t>
            </w:r>
            <w:r>
              <w:rPr>
                <w:sz w:val="22"/>
              </w:rPr>
              <w:tab/>
            </w:r>
            <w:r>
              <w:rPr>
                <w:spacing w:val="-2"/>
                <w:sz w:val="22"/>
              </w:rPr>
              <w:t>informasi</w:t>
            </w:r>
            <w:r>
              <w:rPr>
                <w:sz w:val="22"/>
              </w:rPr>
              <w:tab/>
            </w:r>
            <w:r>
              <w:rPr>
                <w:spacing w:val="-4"/>
                <w:sz w:val="22"/>
              </w:rPr>
              <w:t>untuk</w:t>
            </w:r>
            <w:r>
              <w:rPr>
                <w:sz w:val="22"/>
              </w:rPr>
              <w:tab/>
            </w:r>
            <w:r>
              <w:rPr>
                <w:spacing w:val="-2"/>
                <w:sz w:val="22"/>
              </w:rPr>
              <w:t>menjamin</w:t>
            </w:r>
            <w:r>
              <w:rPr>
                <w:sz w:val="22"/>
              </w:rPr>
              <w:tab/>
            </w:r>
            <w:r>
              <w:rPr>
                <w:spacing w:val="-2"/>
                <w:sz w:val="22"/>
              </w:rPr>
              <w:t>layanan </w:t>
            </w:r>
            <w:r>
              <w:rPr>
                <w:sz w:val="22"/>
              </w:rPr>
              <w:t>tridharma yang berkualitas</w:t>
            </w:r>
          </w:p>
        </w:tc>
      </w:tr>
      <w:tr>
        <w:trPr>
          <w:trHeight w:val="570" w:hRule="atLeast"/>
        </w:trPr>
        <w:tc>
          <w:tcPr>
            <w:tcW w:w="1840" w:type="dxa"/>
            <w:vMerge/>
            <w:tcBorders>
              <w:top w:val="nil"/>
            </w:tcBorders>
          </w:tcPr>
          <w:p>
            <w:pPr>
              <w:rPr>
                <w:sz w:val="2"/>
                <w:szCs w:val="2"/>
              </w:rPr>
            </w:pPr>
          </w:p>
        </w:tc>
        <w:tc>
          <w:tcPr>
            <w:tcW w:w="7514" w:type="dxa"/>
          </w:tcPr>
          <w:p>
            <w:pPr>
              <w:pStyle w:val="TableParagraph"/>
              <w:tabs>
                <w:tab w:pos="1617" w:val="left" w:leader="none"/>
                <w:tab w:pos="2960" w:val="left" w:leader="none"/>
                <w:tab w:pos="4187" w:val="left" w:leader="none"/>
                <w:tab w:pos="5585" w:val="left" w:leader="none"/>
                <w:tab w:pos="6325" w:val="left" w:leader="none"/>
              </w:tabs>
              <w:ind w:left="107" w:right="175"/>
              <w:rPr>
                <w:sz w:val="22"/>
              </w:rPr>
            </w:pPr>
            <w:r>
              <w:rPr>
                <w:spacing w:val="-2"/>
                <w:sz w:val="22"/>
              </w:rPr>
              <w:t>Pemanfaatan</w:t>
            </w:r>
            <w:r>
              <w:rPr>
                <w:sz w:val="22"/>
              </w:rPr>
              <w:tab/>
            </w:r>
            <w:r>
              <w:rPr>
                <w:spacing w:val="-2"/>
                <w:sz w:val="22"/>
              </w:rPr>
              <w:t>keunggulan</w:t>
            </w:r>
            <w:r>
              <w:rPr>
                <w:sz w:val="22"/>
              </w:rPr>
              <w:tab/>
            </w:r>
            <w:r>
              <w:rPr>
                <w:spacing w:val="-2"/>
                <w:sz w:val="22"/>
              </w:rPr>
              <w:t>komparatif</w:t>
            </w:r>
            <w:r>
              <w:rPr>
                <w:sz w:val="22"/>
              </w:rPr>
              <w:tab/>
              <w:t>sesuai</w:t>
            </w:r>
            <w:r>
              <w:rPr>
                <w:spacing w:val="80"/>
                <w:sz w:val="22"/>
              </w:rPr>
              <w:t> </w:t>
            </w:r>
            <w:r>
              <w:rPr>
                <w:sz w:val="22"/>
              </w:rPr>
              <w:t>PIP</w:t>
              <w:tab/>
            </w:r>
            <w:r>
              <w:rPr>
                <w:spacing w:val="-2"/>
                <w:sz w:val="22"/>
              </w:rPr>
              <w:t>untuk</w:t>
            </w:r>
            <w:r>
              <w:rPr>
                <w:sz w:val="22"/>
              </w:rPr>
              <w:tab/>
            </w:r>
            <w:r>
              <w:rPr>
                <w:spacing w:val="-2"/>
                <w:sz w:val="22"/>
              </w:rPr>
              <w:t>menjawab </w:t>
            </w:r>
            <w:r>
              <w:rPr>
                <w:sz w:val="22"/>
              </w:rPr>
              <w:t>tantangan penyelenggaraan pendidikan tinggi oleh masyarakat dan asing</w:t>
            </w:r>
          </w:p>
        </w:tc>
      </w:tr>
      <w:tr>
        <w:trPr>
          <w:trHeight w:val="590" w:hRule="atLeast"/>
        </w:trPr>
        <w:tc>
          <w:tcPr>
            <w:tcW w:w="1840" w:type="dxa"/>
            <w:vMerge w:val="restart"/>
          </w:tcPr>
          <w:p>
            <w:pPr>
              <w:pStyle w:val="TableParagraph"/>
              <w:rPr>
                <w:rFonts w:ascii="Arial"/>
                <w:b/>
                <w:sz w:val="22"/>
              </w:rPr>
            </w:pPr>
          </w:p>
          <w:p>
            <w:pPr>
              <w:pStyle w:val="TableParagraph"/>
              <w:spacing w:before="223"/>
              <w:rPr>
                <w:rFonts w:ascii="Arial"/>
                <w:b/>
                <w:sz w:val="22"/>
              </w:rPr>
            </w:pPr>
          </w:p>
          <w:p>
            <w:pPr>
              <w:pStyle w:val="TableParagraph"/>
              <w:ind w:left="278"/>
              <w:rPr>
                <w:sz w:val="22"/>
              </w:rPr>
            </w:pPr>
            <w:r>
              <w:rPr>
                <w:sz w:val="22"/>
              </w:rPr>
              <w:t>W-O</w:t>
            </w:r>
            <w:r>
              <w:rPr>
                <w:spacing w:val="-5"/>
                <w:sz w:val="22"/>
              </w:rPr>
              <w:t> </w:t>
            </w:r>
            <w:r>
              <w:rPr>
                <w:spacing w:val="-2"/>
                <w:sz w:val="22"/>
              </w:rPr>
              <w:t>Strategi</w:t>
            </w:r>
          </w:p>
        </w:tc>
        <w:tc>
          <w:tcPr>
            <w:tcW w:w="7514" w:type="dxa"/>
          </w:tcPr>
          <w:p>
            <w:pPr>
              <w:pStyle w:val="TableParagraph"/>
              <w:ind w:left="107"/>
              <w:rPr>
                <w:sz w:val="22"/>
              </w:rPr>
            </w:pPr>
            <w:r>
              <w:rPr>
                <w:sz w:val="22"/>
              </w:rPr>
              <w:t>Peningkatan jumlah mahasiswa domestik dan</w:t>
            </w:r>
            <w:r>
              <w:rPr>
                <w:spacing w:val="40"/>
                <w:sz w:val="22"/>
              </w:rPr>
              <w:t> </w:t>
            </w:r>
            <w:r>
              <w:rPr>
                <w:sz w:val="22"/>
              </w:rPr>
              <w:t>asing melalui peningkatan kapasitas prodi yang ada serta pembukaan prodi</w:t>
            </w:r>
            <w:r>
              <w:rPr>
                <w:spacing w:val="40"/>
                <w:sz w:val="22"/>
              </w:rPr>
              <w:t> </w:t>
            </w:r>
            <w:r>
              <w:rPr>
                <w:sz w:val="22"/>
              </w:rPr>
              <w:t>baru</w:t>
            </w:r>
          </w:p>
        </w:tc>
      </w:tr>
      <w:tr>
        <w:trPr>
          <w:trHeight w:val="758" w:hRule="atLeast"/>
        </w:trPr>
        <w:tc>
          <w:tcPr>
            <w:tcW w:w="1840" w:type="dxa"/>
            <w:vMerge/>
            <w:tcBorders>
              <w:top w:val="nil"/>
            </w:tcBorders>
          </w:tcPr>
          <w:p>
            <w:pPr>
              <w:rPr>
                <w:sz w:val="2"/>
                <w:szCs w:val="2"/>
              </w:rPr>
            </w:pPr>
          </w:p>
        </w:tc>
        <w:tc>
          <w:tcPr>
            <w:tcW w:w="7514" w:type="dxa"/>
          </w:tcPr>
          <w:p>
            <w:pPr>
              <w:pStyle w:val="TableParagraph"/>
              <w:spacing w:line="252" w:lineRule="exact"/>
              <w:ind w:left="107" w:right="108"/>
              <w:jc w:val="both"/>
              <w:rPr>
                <w:sz w:val="22"/>
              </w:rPr>
            </w:pPr>
            <w:r>
              <w:rPr>
                <w:sz w:val="22"/>
              </w:rPr>
              <w:t>Peningkatan sarana prasarana Sistem Informasi untuk memanfaatkan pasar teknologi informasi dan komunikasi yang masih luas di bidang layanan pendidikan, penelitian dan pengabdian kepada masyarakat</w:t>
            </w:r>
          </w:p>
        </w:tc>
      </w:tr>
      <w:tr>
        <w:trPr>
          <w:trHeight w:val="345" w:hRule="atLeast"/>
        </w:trPr>
        <w:tc>
          <w:tcPr>
            <w:tcW w:w="1840" w:type="dxa"/>
            <w:vMerge/>
            <w:tcBorders>
              <w:top w:val="nil"/>
            </w:tcBorders>
          </w:tcPr>
          <w:p>
            <w:pPr>
              <w:rPr>
                <w:sz w:val="2"/>
                <w:szCs w:val="2"/>
              </w:rPr>
            </w:pPr>
          </w:p>
        </w:tc>
        <w:tc>
          <w:tcPr>
            <w:tcW w:w="7514" w:type="dxa"/>
          </w:tcPr>
          <w:p>
            <w:pPr>
              <w:pStyle w:val="TableParagraph"/>
              <w:ind w:left="107"/>
              <w:rPr>
                <w:sz w:val="22"/>
              </w:rPr>
            </w:pPr>
            <w:r>
              <w:rPr>
                <w:sz w:val="22"/>
              </w:rPr>
              <w:t>Pengembangan</w:t>
            </w:r>
            <w:r>
              <w:rPr>
                <w:spacing w:val="-7"/>
                <w:sz w:val="22"/>
              </w:rPr>
              <w:t> </w:t>
            </w:r>
            <w:r>
              <w:rPr>
                <w:sz w:val="22"/>
              </w:rPr>
              <w:t>kerjasama</w:t>
            </w:r>
            <w:r>
              <w:rPr>
                <w:spacing w:val="-4"/>
                <w:sz w:val="22"/>
              </w:rPr>
              <w:t> </w:t>
            </w:r>
            <w:r>
              <w:rPr>
                <w:sz w:val="22"/>
              </w:rPr>
              <w:t>dengan</w:t>
            </w:r>
            <w:r>
              <w:rPr>
                <w:spacing w:val="-4"/>
                <w:sz w:val="22"/>
              </w:rPr>
              <w:t> </w:t>
            </w:r>
            <w:r>
              <w:rPr>
                <w:sz w:val="22"/>
              </w:rPr>
              <w:t>pemerintah</w:t>
            </w:r>
            <w:r>
              <w:rPr>
                <w:spacing w:val="-4"/>
                <w:sz w:val="22"/>
              </w:rPr>
              <w:t> </w:t>
            </w:r>
            <w:r>
              <w:rPr>
                <w:sz w:val="22"/>
              </w:rPr>
              <w:t>daerah</w:t>
            </w:r>
            <w:r>
              <w:rPr>
                <w:spacing w:val="-4"/>
                <w:sz w:val="22"/>
              </w:rPr>
              <w:t> </w:t>
            </w:r>
            <w:r>
              <w:rPr>
                <w:sz w:val="22"/>
              </w:rPr>
              <w:t>dan</w:t>
            </w:r>
            <w:r>
              <w:rPr>
                <w:spacing w:val="-4"/>
                <w:sz w:val="22"/>
              </w:rPr>
              <w:t> </w:t>
            </w:r>
            <w:r>
              <w:rPr>
                <w:sz w:val="22"/>
              </w:rPr>
              <w:t>dunia</w:t>
            </w:r>
            <w:r>
              <w:rPr>
                <w:spacing w:val="-4"/>
                <w:sz w:val="22"/>
              </w:rPr>
              <w:t> </w:t>
            </w:r>
            <w:r>
              <w:rPr>
                <w:spacing w:val="-2"/>
                <w:sz w:val="22"/>
              </w:rPr>
              <w:t>usaha</w:t>
            </w:r>
          </w:p>
        </w:tc>
      </w:tr>
      <w:tr>
        <w:trPr>
          <w:trHeight w:val="557" w:hRule="atLeast"/>
        </w:trPr>
        <w:tc>
          <w:tcPr>
            <w:tcW w:w="1840" w:type="dxa"/>
            <w:vMerge w:val="restart"/>
          </w:tcPr>
          <w:p>
            <w:pPr>
              <w:pStyle w:val="TableParagraph"/>
              <w:rPr>
                <w:rFonts w:ascii="Arial"/>
                <w:b/>
                <w:sz w:val="22"/>
              </w:rPr>
            </w:pPr>
          </w:p>
          <w:p>
            <w:pPr>
              <w:pStyle w:val="TableParagraph"/>
              <w:spacing w:before="183"/>
              <w:rPr>
                <w:rFonts w:ascii="Arial"/>
                <w:b/>
                <w:sz w:val="22"/>
              </w:rPr>
            </w:pPr>
          </w:p>
          <w:p>
            <w:pPr>
              <w:pStyle w:val="TableParagraph"/>
              <w:ind w:left="295"/>
              <w:rPr>
                <w:sz w:val="22"/>
              </w:rPr>
            </w:pPr>
            <w:r>
              <w:rPr>
                <w:sz w:val="22"/>
              </w:rPr>
              <w:t>W-T</w:t>
            </w:r>
            <w:r>
              <w:rPr>
                <w:spacing w:val="-4"/>
                <w:sz w:val="22"/>
              </w:rPr>
              <w:t> </w:t>
            </w:r>
            <w:r>
              <w:rPr>
                <w:spacing w:val="-2"/>
                <w:sz w:val="22"/>
              </w:rPr>
              <w:t>Strategi</w:t>
            </w:r>
          </w:p>
        </w:tc>
        <w:tc>
          <w:tcPr>
            <w:tcW w:w="7514" w:type="dxa"/>
          </w:tcPr>
          <w:p>
            <w:pPr>
              <w:pStyle w:val="TableParagraph"/>
              <w:ind w:left="107"/>
              <w:rPr>
                <w:sz w:val="22"/>
              </w:rPr>
            </w:pPr>
            <w:r>
              <w:rPr>
                <w:sz w:val="22"/>
              </w:rPr>
              <w:t>Peningkatan</w:t>
            </w:r>
            <w:r>
              <w:rPr>
                <w:spacing w:val="-5"/>
                <w:sz w:val="22"/>
              </w:rPr>
              <w:t> </w:t>
            </w:r>
            <w:r>
              <w:rPr>
                <w:sz w:val="22"/>
              </w:rPr>
              <w:t>sistem</w:t>
            </w:r>
            <w:r>
              <w:rPr>
                <w:spacing w:val="-6"/>
                <w:sz w:val="22"/>
              </w:rPr>
              <w:t> </w:t>
            </w:r>
            <w:r>
              <w:rPr>
                <w:sz w:val="22"/>
              </w:rPr>
              <w:t>penjaminan</w:t>
            </w:r>
            <w:r>
              <w:rPr>
                <w:spacing w:val="-5"/>
                <w:sz w:val="22"/>
              </w:rPr>
              <w:t> </w:t>
            </w:r>
            <w:r>
              <w:rPr>
                <w:sz w:val="22"/>
              </w:rPr>
              <w:t>mutu</w:t>
            </w:r>
            <w:r>
              <w:rPr>
                <w:spacing w:val="-5"/>
                <w:sz w:val="22"/>
              </w:rPr>
              <w:t> </w:t>
            </w:r>
            <w:r>
              <w:rPr>
                <w:sz w:val="22"/>
              </w:rPr>
              <w:t>untuk</w:t>
            </w:r>
            <w:r>
              <w:rPr>
                <w:spacing w:val="-5"/>
                <w:sz w:val="22"/>
              </w:rPr>
              <w:t> </w:t>
            </w:r>
            <w:r>
              <w:rPr>
                <w:sz w:val="22"/>
              </w:rPr>
              <w:t>menjawab</w:t>
            </w:r>
            <w:r>
              <w:rPr>
                <w:spacing w:val="-5"/>
                <w:sz w:val="22"/>
              </w:rPr>
              <w:t> </w:t>
            </w:r>
            <w:r>
              <w:rPr>
                <w:sz w:val="22"/>
              </w:rPr>
              <w:t>tuntutan</w:t>
            </w:r>
            <w:r>
              <w:rPr>
                <w:spacing w:val="-5"/>
                <w:sz w:val="22"/>
              </w:rPr>
              <w:t> </w:t>
            </w:r>
            <w:r>
              <w:rPr>
                <w:sz w:val="22"/>
              </w:rPr>
              <w:t>regulasi</w:t>
            </w:r>
            <w:r>
              <w:rPr>
                <w:spacing w:val="-7"/>
                <w:sz w:val="22"/>
              </w:rPr>
              <w:t> </w:t>
            </w:r>
            <w:r>
              <w:rPr>
                <w:sz w:val="22"/>
              </w:rPr>
              <w:t>di bidang Pendidikan Tinggi</w:t>
            </w:r>
          </w:p>
        </w:tc>
      </w:tr>
      <w:tr>
        <w:trPr>
          <w:trHeight w:val="554" w:hRule="atLeast"/>
        </w:trPr>
        <w:tc>
          <w:tcPr>
            <w:tcW w:w="1840" w:type="dxa"/>
            <w:vMerge/>
            <w:tcBorders>
              <w:top w:val="nil"/>
            </w:tcBorders>
          </w:tcPr>
          <w:p>
            <w:pPr>
              <w:rPr>
                <w:sz w:val="2"/>
                <w:szCs w:val="2"/>
              </w:rPr>
            </w:pPr>
          </w:p>
        </w:tc>
        <w:tc>
          <w:tcPr>
            <w:tcW w:w="7514" w:type="dxa"/>
          </w:tcPr>
          <w:p>
            <w:pPr>
              <w:pStyle w:val="TableParagraph"/>
              <w:spacing w:before="1"/>
              <w:ind w:left="107"/>
              <w:rPr>
                <w:sz w:val="22"/>
              </w:rPr>
            </w:pPr>
            <w:r>
              <w:rPr>
                <w:sz w:val="22"/>
              </w:rPr>
              <w:t>Peningkatan</w:t>
            </w:r>
            <w:r>
              <w:rPr>
                <w:spacing w:val="-9"/>
                <w:sz w:val="22"/>
              </w:rPr>
              <w:t> </w:t>
            </w:r>
            <w:r>
              <w:rPr>
                <w:sz w:val="22"/>
              </w:rPr>
              <w:t>mutu</w:t>
            </w:r>
            <w:r>
              <w:rPr>
                <w:spacing w:val="-5"/>
                <w:sz w:val="22"/>
              </w:rPr>
              <w:t> </w:t>
            </w:r>
            <w:r>
              <w:rPr>
                <w:sz w:val="22"/>
              </w:rPr>
              <w:t>SDM</w:t>
            </w:r>
            <w:r>
              <w:rPr>
                <w:spacing w:val="-6"/>
                <w:sz w:val="22"/>
              </w:rPr>
              <w:t> </w:t>
            </w:r>
            <w:r>
              <w:rPr>
                <w:sz w:val="22"/>
              </w:rPr>
              <w:t>tenaga</w:t>
            </w:r>
            <w:r>
              <w:rPr>
                <w:spacing w:val="-5"/>
                <w:sz w:val="22"/>
              </w:rPr>
              <w:t> </w:t>
            </w:r>
            <w:r>
              <w:rPr>
                <w:sz w:val="22"/>
              </w:rPr>
              <w:t>pendidik</w:t>
            </w:r>
            <w:r>
              <w:rPr>
                <w:spacing w:val="-9"/>
                <w:sz w:val="22"/>
              </w:rPr>
              <w:t> </w:t>
            </w:r>
            <w:r>
              <w:rPr>
                <w:sz w:val="22"/>
              </w:rPr>
              <w:t>dan</w:t>
            </w:r>
            <w:r>
              <w:rPr>
                <w:spacing w:val="-9"/>
                <w:sz w:val="22"/>
              </w:rPr>
              <w:t> </w:t>
            </w:r>
            <w:r>
              <w:rPr>
                <w:sz w:val="22"/>
              </w:rPr>
              <w:t>kependidikan</w:t>
            </w:r>
            <w:r>
              <w:rPr>
                <w:spacing w:val="-9"/>
                <w:sz w:val="22"/>
              </w:rPr>
              <w:t> </w:t>
            </w:r>
            <w:r>
              <w:rPr>
                <w:sz w:val="22"/>
              </w:rPr>
              <w:t>untuk</w:t>
            </w:r>
            <w:r>
              <w:rPr>
                <w:spacing w:val="-5"/>
                <w:sz w:val="22"/>
              </w:rPr>
              <w:t> </w:t>
            </w:r>
            <w:r>
              <w:rPr>
                <w:sz w:val="22"/>
              </w:rPr>
              <w:t>mejawab Situasi persaingan global dalam bidang pendidikan (globalisasi)</w:t>
            </w:r>
          </w:p>
        </w:tc>
      </w:tr>
      <w:tr>
        <w:trPr>
          <w:trHeight w:val="502" w:hRule="atLeast"/>
        </w:trPr>
        <w:tc>
          <w:tcPr>
            <w:tcW w:w="1840" w:type="dxa"/>
            <w:vMerge/>
            <w:tcBorders>
              <w:top w:val="nil"/>
            </w:tcBorders>
          </w:tcPr>
          <w:p>
            <w:pPr>
              <w:rPr>
                <w:sz w:val="2"/>
                <w:szCs w:val="2"/>
              </w:rPr>
            </w:pPr>
          </w:p>
        </w:tc>
        <w:tc>
          <w:tcPr>
            <w:tcW w:w="7514" w:type="dxa"/>
          </w:tcPr>
          <w:p>
            <w:pPr>
              <w:pStyle w:val="TableParagraph"/>
              <w:spacing w:line="252" w:lineRule="exact"/>
              <w:ind w:left="107"/>
              <w:rPr>
                <w:sz w:val="22"/>
              </w:rPr>
            </w:pPr>
            <w:r>
              <w:rPr>
                <w:sz w:val="22"/>
              </w:rPr>
              <w:t>Peningkatan</w:t>
            </w:r>
            <w:r>
              <w:rPr>
                <w:spacing w:val="80"/>
                <w:sz w:val="22"/>
              </w:rPr>
              <w:t> </w:t>
            </w:r>
            <w:r>
              <w:rPr>
                <w:sz w:val="22"/>
              </w:rPr>
              <w:t>pengelolaan</w:t>
            </w:r>
            <w:r>
              <w:rPr>
                <w:spacing w:val="80"/>
                <w:sz w:val="22"/>
              </w:rPr>
              <w:t> </w:t>
            </w:r>
            <w:r>
              <w:rPr>
                <w:sz w:val="22"/>
              </w:rPr>
              <w:t>Program</w:t>
            </w:r>
            <w:r>
              <w:rPr>
                <w:spacing w:val="80"/>
                <w:sz w:val="22"/>
              </w:rPr>
              <w:t> </w:t>
            </w:r>
            <w:r>
              <w:rPr>
                <w:sz w:val="22"/>
              </w:rPr>
              <w:t>Studi</w:t>
            </w:r>
            <w:r>
              <w:rPr>
                <w:spacing w:val="80"/>
                <w:sz w:val="22"/>
              </w:rPr>
              <w:t> </w:t>
            </w:r>
            <w:r>
              <w:rPr>
                <w:sz w:val="22"/>
              </w:rPr>
              <w:t>untuk</w:t>
            </w:r>
            <w:r>
              <w:rPr>
                <w:spacing w:val="80"/>
                <w:sz w:val="22"/>
              </w:rPr>
              <w:t> </w:t>
            </w:r>
            <w:r>
              <w:rPr>
                <w:sz w:val="22"/>
              </w:rPr>
              <w:t>menjawab</w:t>
            </w:r>
            <w:r>
              <w:rPr>
                <w:spacing w:val="80"/>
                <w:sz w:val="22"/>
              </w:rPr>
              <w:t> </w:t>
            </w:r>
            <w:r>
              <w:rPr>
                <w:sz w:val="22"/>
              </w:rPr>
              <w:t>tuntutan</w:t>
            </w:r>
            <w:r>
              <w:rPr>
                <w:spacing w:val="80"/>
                <w:sz w:val="22"/>
              </w:rPr>
              <w:t> </w:t>
            </w:r>
            <w:r>
              <w:rPr>
                <w:sz w:val="22"/>
              </w:rPr>
              <w:t>akreditasi yang berbasis output dan outcome</w:t>
            </w:r>
          </w:p>
        </w:tc>
      </w:tr>
    </w:tbl>
    <w:p>
      <w:pPr>
        <w:pStyle w:val="BodyText"/>
        <w:spacing w:before="247"/>
        <w:rPr>
          <w:rFonts w:ascii="Arial"/>
          <w:b/>
        </w:rPr>
      </w:pPr>
    </w:p>
    <w:p>
      <w:pPr>
        <w:pStyle w:val="BodyText"/>
        <w:spacing w:line="360" w:lineRule="auto" w:before="1"/>
        <w:ind w:left="23" w:right="171" w:firstLine="568"/>
        <w:jc w:val="both"/>
      </w:pPr>
      <w:r>
        <w:rPr/>
        <w:t>Pilihan</w:t>
      </w:r>
      <w:r>
        <w:rPr>
          <w:spacing w:val="-10"/>
        </w:rPr>
        <w:t> </w:t>
      </w:r>
      <w:r>
        <w:rPr/>
        <w:t>atas</w:t>
      </w:r>
      <w:r>
        <w:rPr>
          <w:spacing w:val="-8"/>
        </w:rPr>
        <w:t> </w:t>
      </w:r>
      <w:r>
        <w:rPr/>
        <w:t>strategi</w:t>
      </w:r>
      <w:r>
        <w:rPr>
          <w:spacing w:val="-9"/>
        </w:rPr>
        <w:t> </w:t>
      </w:r>
      <w:r>
        <w:rPr/>
        <w:t>yang</w:t>
      </w:r>
      <w:r>
        <w:rPr>
          <w:spacing w:val="-10"/>
        </w:rPr>
        <w:t> </w:t>
      </w:r>
      <w:r>
        <w:rPr/>
        <w:t>telah</w:t>
      </w:r>
      <w:r>
        <w:rPr>
          <w:spacing w:val="-10"/>
        </w:rPr>
        <w:t> </w:t>
      </w:r>
      <w:r>
        <w:rPr/>
        <w:t>dirumuskan</w:t>
      </w:r>
      <w:r>
        <w:rPr>
          <w:spacing w:val="-10"/>
        </w:rPr>
        <w:t> </w:t>
      </w:r>
      <w:r>
        <w:rPr/>
        <w:t>dari</w:t>
      </w:r>
      <w:r>
        <w:rPr>
          <w:spacing w:val="-9"/>
        </w:rPr>
        <w:t> </w:t>
      </w:r>
      <w:r>
        <w:rPr/>
        <w:t>hasil</w:t>
      </w:r>
      <w:r>
        <w:rPr>
          <w:spacing w:val="-9"/>
        </w:rPr>
        <w:t> </w:t>
      </w:r>
      <w:r>
        <w:rPr/>
        <w:t>analisis</w:t>
      </w:r>
      <w:r>
        <w:rPr>
          <w:spacing w:val="-8"/>
        </w:rPr>
        <w:t> </w:t>
      </w:r>
      <w:r>
        <w:rPr/>
        <w:t>SWOT</w:t>
      </w:r>
      <w:r>
        <w:rPr>
          <w:spacing w:val="-7"/>
        </w:rPr>
        <w:t> </w:t>
      </w:r>
      <w:r>
        <w:rPr/>
        <w:t>di</w:t>
      </w:r>
      <w:r>
        <w:rPr>
          <w:spacing w:val="-9"/>
        </w:rPr>
        <w:t> </w:t>
      </w:r>
      <w:r>
        <w:rPr/>
        <w:t>lingkup</w:t>
      </w:r>
      <w:r>
        <w:rPr>
          <w:spacing w:val="-10"/>
        </w:rPr>
        <w:t> </w:t>
      </w:r>
      <w:r>
        <w:rPr/>
        <w:t>PPs Undana,</w:t>
      </w:r>
      <w:r>
        <w:rPr>
          <w:spacing w:val="-5"/>
        </w:rPr>
        <w:t> </w:t>
      </w:r>
      <w:r>
        <w:rPr/>
        <w:t>digunakan</w:t>
      </w:r>
      <w:r>
        <w:rPr>
          <w:spacing w:val="-8"/>
        </w:rPr>
        <w:t> </w:t>
      </w:r>
      <w:r>
        <w:rPr/>
        <w:t>scoring</w:t>
      </w:r>
      <w:r>
        <w:rPr>
          <w:spacing w:val="-8"/>
        </w:rPr>
        <w:t> </w:t>
      </w:r>
      <w:r>
        <w:rPr/>
        <w:t>ranking</w:t>
      </w:r>
      <w:r>
        <w:rPr>
          <w:spacing w:val="-8"/>
        </w:rPr>
        <w:t> </w:t>
      </w:r>
      <w:r>
        <w:rPr/>
        <w:t>yang</w:t>
      </w:r>
      <w:r>
        <w:rPr>
          <w:spacing w:val="-8"/>
        </w:rPr>
        <w:t> </w:t>
      </w:r>
      <w:r>
        <w:rPr/>
        <w:t>dikomparasi</w:t>
      </w:r>
      <w:r>
        <w:rPr>
          <w:spacing w:val="-4"/>
        </w:rPr>
        <w:t> </w:t>
      </w:r>
      <w:r>
        <w:rPr/>
        <w:t>dengan</w:t>
      </w:r>
      <w:r>
        <w:rPr>
          <w:spacing w:val="-8"/>
        </w:rPr>
        <w:t> </w:t>
      </w:r>
      <w:r>
        <w:rPr/>
        <w:t>visi</w:t>
      </w:r>
      <w:r>
        <w:rPr>
          <w:spacing w:val="-4"/>
        </w:rPr>
        <w:t> </w:t>
      </w:r>
      <w:r>
        <w:rPr/>
        <w:t>dan</w:t>
      </w:r>
      <w:r>
        <w:rPr>
          <w:spacing w:val="-8"/>
        </w:rPr>
        <w:t> </w:t>
      </w:r>
      <w:r>
        <w:rPr/>
        <w:t>misi</w:t>
      </w:r>
      <w:r>
        <w:rPr>
          <w:spacing w:val="-7"/>
        </w:rPr>
        <w:t> </w:t>
      </w:r>
      <w:r>
        <w:rPr/>
        <w:t>PPs</w:t>
      </w:r>
      <w:r>
        <w:rPr>
          <w:spacing w:val="-6"/>
        </w:rPr>
        <w:t> </w:t>
      </w:r>
      <w:r>
        <w:rPr/>
        <w:t>Undana dengan menggunakan Analisis Strategi Pilihan (ASAP) seperti tersaji pada Tabel 1.15.</w:t>
      </w:r>
    </w:p>
    <w:p>
      <w:pPr>
        <w:pStyle w:val="BodyText"/>
        <w:spacing w:after="0" w:line="360" w:lineRule="auto"/>
        <w:jc w:val="both"/>
        <w:sectPr>
          <w:pgSz w:w="12240" w:h="15840"/>
          <w:pgMar w:header="0" w:footer="1076" w:top="1640" w:bottom="1340" w:left="1417" w:right="1275"/>
        </w:sectPr>
      </w:pPr>
    </w:p>
    <w:p>
      <w:pPr>
        <w:pStyle w:val="Heading2"/>
        <w:spacing w:before="79"/>
        <w:ind w:left="1078" w:right="1220"/>
      </w:pPr>
      <w:r>
        <w:rPr/>
        <w:t>Tabel</w:t>
      </w:r>
      <w:r>
        <w:rPr>
          <w:spacing w:val="-1"/>
        </w:rPr>
        <w:t> </w:t>
      </w:r>
      <w:r>
        <w:rPr>
          <w:spacing w:val="-4"/>
        </w:rPr>
        <w:t>1.15</w:t>
      </w:r>
    </w:p>
    <w:p>
      <w:pPr>
        <w:spacing w:before="0"/>
        <w:ind w:left="1071" w:right="1223" w:firstLine="0"/>
        <w:jc w:val="center"/>
        <w:rPr>
          <w:rFonts w:ascii="Arial"/>
          <w:b/>
          <w:sz w:val="24"/>
        </w:rPr>
      </w:pPr>
      <w:r>
        <w:rPr>
          <w:rFonts w:ascii="Arial"/>
          <w:b/>
          <w:sz w:val="24"/>
        </w:rPr>
        <w:t>Skor</w:t>
      </w:r>
      <w:r>
        <w:rPr>
          <w:rFonts w:ascii="Arial"/>
          <w:b/>
          <w:spacing w:val="-6"/>
          <w:sz w:val="24"/>
        </w:rPr>
        <w:t> </w:t>
      </w:r>
      <w:r>
        <w:rPr>
          <w:rFonts w:ascii="Arial"/>
          <w:b/>
          <w:sz w:val="24"/>
        </w:rPr>
        <w:t>dan</w:t>
      </w:r>
      <w:r>
        <w:rPr>
          <w:rFonts w:ascii="Arial"/>
          <w:b/>
          <w:spacing w:val="-3"/>
          <w:sz w:val="24"/>
        </w:rPr>
        <w:t> </w:t>
      </w:r>
      <w:r>
        <w:rPr>
          <w:rFonts w:ascii="Arial"/>
          <w:b/>
          <w:sz w:val="24"/>
        </w:rPr>
        <w:t>Urutan</w:t>
      </w:r>
      <w:r>
        <w:rPr>
          <w:rFonts w:ascii="Arial"/>
          <w:b/>
          <w:spacing w:val="-3"/>
          <w:sz w:val="24"/>
        </w:rPr>
        <w:t> </w:t>
      </w:r>
      <w:r>
        <w:rPr>
          <w:rFonts w:ascii="Arial"/>
          <w:b/>
          <w:sz w:val="24"/>
        </w:rPr>
        <w:t>Strategi</w:t>
      </w:r>
      <w:r>
        <w:rPr>
          <w:rFonts w:ascii="Arial"/>
          <w:b/>
          <w:spacing w:val="-3"/>
          <w:sz w:val="24"/>
        </w:rPr>
        <w:t> </w:t>
      </w:r>
      <w:r>
        <w:rPr>
          <w:rFonts w:ascii="Arial"/>
          <w:b/>
          <w:sz w:val="24"/>
        </w:rPr>
        <w:t>berdasarkan</w:t>
      </w:r>
      <w:r>
        <w:rPr>
          <w:rFonts w:ascii="Arial"/>
          <w:b/>
          <w:spacing w:val="-3"/>
          <w:sz w:val="24"/>
        </w:rPr>
        <w:t> </w:t>
      </w:r>
      <w:r>
        <w:rPr>
          <w:rFonts w:ascii="Arial"/>
          <w:b/>
          <w:sz w:val="24"/>
        </w:rPr>
        <w:t>Analisis</w:t>
      </w:r>
      <w:r>
        <w:rPr>
          <w:rFonts w:ascii="Arial"/>
          <w:b/>
          <w:spacing w:val="-5"/>
          <w:sz w:val="24"/>
        </w:rPr>
        <w:t> </w:t>
      </w:r>
      <w:r>
        <w:rPr>
          <w:rFonts w:ascii="Arial"/>
          <w:b/>
          <w:spacing w:val="-4"/>
          <w:sz w:val="24"/>
        </w:rPr>
        <w:t>SWOT</w:t>
      </w:r>
    </w:p>
    <w:p>
      <w:pPr>
        <w:pStyle w:val="BodyText"/>
        <w:spacing w:before="45"/>
        <w:rPr>
          <w:rFonts w:ascii="Arial"/>
          <w:b/>
          <w:sz w:val="20"/>
        </w:rPr>
      </w:pPr>
    </w:p>
    <w:tbl>
      <w:tblPr>
        <w:tblW w:w="0" w:type="auto"/>
        <w:jc w:val="left"/>
        <w:tblInd w:w="1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5093"/>
        <w:gridCol w:w="672"/>
        <w:gridCol w:w="459"/>
        <w:gridCol w:w="453"/>
        <w:gridCol w:w="586"/>
        <w:gridCol w:w="835"/>
        <w:gridCol w:w="958"/>
      </w:tblGrid>
      <w:tr>
        <w:trPr>
          <w:trHeight w:val="290" w:hRule="atLeast"/>
        </w:trPr>
        <w:tc>
          <w:tcPr>
            <w:tcW w:w="5093" w:type="dxa"/>
            <w:vMerge w:val="restart"/>
            <w:tcBorders>
              <w:left w:val="single" w:sz="4" w:space="0" w:color="000000"/>
              <w:bottom w:val="single" w:sz="4" w:space="0" w:color="000000"/>
            </w:tcBorders>
            <w:shd w:val="clear" w:color="auto" w:fill="BCD5ED"/>
          </w:tcPr>
          <w:p>
            <w:pPr>
              <w:pStyle w:val="TableParagraph"/>
              <w:spacing w:before="164"/>
              <w:ind w:left="66" w:right="27"/>
              <w:jc w:val="center"/>
              <w:rPr>
                <w:rFonts w:ascii="Arial"/>
                <w:b/>
                <w:sz w:val="20"/>
              </w:rPr>
            </w:pPr>
            <w:r>
              <w:rPr>
                <w:rFonts w:ascii="Arial"/>
                <w:b/>
                <w:sz w:val="20"/>
              </w:rPr>
              <w:t>Asumsi </w:t>
            </w:r>
            <w:r>
              <w:rPr>
                <w:rFonts w:ascii="Arial"/>
                <w:b/>
                <w:spacing w:val="-2"/>
                <w:sz w:val="20"/>
              </w:rPr>
              <w:t>Strategi</w:t>
            </w:r>
          </w:p>
        </w:tc>
        <w:tc>
          <w:tcPr>
            <w:tcW w:w="2170" w:type="dxa"/>
            <w:gridSpan w:val="4"/>
            <w:tcBorders>
              <w:bottom w:val="single" w:sz="4" w:space="0" w:color="000000"/>
              <w:right w:val="single" w:sz="4" w:space="0" w:color="000000"/>
            </w:tcBorders>
            <w:shd w:val="clear" w:color="auto" w:fill="BCD5ED"/>
          </w:tcPr>
          <w:p>
            <w:pPr>
              <w:pStyle w:val="TableParagraph"/>
              <w:spacing w:before="4"/>
              <w:ind w:left="222"/>
              <w:rPr>
                <w:rFonts w:ascii="Arial"/>
                <w:b/>
                <w:sz w:val="20"/>
              </w:rPr>
            </w:pPr>
            <w:r>
              <w:rPr>
                <w:rFonts w:ascii="Arial"/>
                <w:b/>
                <w:sz w:val="20"/>
              </w:rPr>
              <w:t>Keterkaitan</w:t>
            </w:r>
            <w:r>
              <w:rPr>
                <w:rFonts w:ascii="Arial"/>
                <w:b/>
                <w:spacing w:val="-3"/>
                <w:sz w:val="20"/>
              </w:rPr>
              <w:t> </w:t>
            </w:r>
            <w:r>
              <w:rPr>
                <w:rFonts w:ascii="Arial"/>
                <w:b/>
                <w:spacing w:val="-2"/>
                <w:sz w:val="20"/>
              </w:rPr>
              <w:t>dengan</w:t>
            </w:r>
          </w:p>
        </w:tc>
        <w:tc>
          <w:tcPr>
            <w:tcW w:w="835" w:type="dxa"/>
            <w:vMerge w:val="restart"/>
            <w:tcBorders>
              <w:left w:val="single" w:sz="4" w:space="0" w:color="000000"/>
              <w:right w:val="single" w:sz="4" w:space="0" w:color="000000"/>
            </w:tcBorders>
            <w:shd w:val="clear" w:color="auto" w:fill="BCD5ED"/>
          </w:tcPr>
          <w:p>
            <w:pPr>
              <w:pStyle w:val="TableParagraph"/>
              <w:spacing w:before="86"/>
              <w:rPr>
                <w:rFonts w:ascii="Arial"/>
                <w:b/>
                <w:sz w:val="20"/>
              </w:rPr>
            </w:pPr>
          </w:p>
          <w:p>
            <w:pPr>
              <w:pStyle w:val="TableParagraph"/>
              <w:ind w:left="138"/>
              <w:rPr>
                <w:rFonts w:ascii="Arial"/>
                <w:b/>
                <w:sz w:val="20"/>
              </w:rPr>
            </w:pPr>
            <w:r>
              <w:rPr>
                <w:rFonts w:ascii="Arial"/>
                <w:b/>
                <w:spacing w:val="-2"/>
                <w:sz w:val="20"/>
              </w:rPr>
              <w:t>Score</w:t>
            </w:r>
          </w:p>
        </w:tc>
        <w:tc>
          <w:tcPr>
            <w:tcW w:w="958" w:type="dxa"/>
            <w:vMerge w:val="restart"/>
            <w:tcBorders>
              <w:left w:val="single" w:sz="4" w:space="0" w:color="000000"/>
            </w:tcBorders>
            <w:shd w:val="clear" w:color="auto" w:fill="BCD5ED"/>
          </w:tcPr>
          <w:p>
            <w:pPr>
              <w:pStyle w:val="TableParagraph"/>
              <w:spacing w:before="86"/>
              <w:rPr>
                <w:rFonts w:ascii="Arial"/>
                <w:b/>
                <w:sz w:val="20"/>
              </w:rPr>
            </w:pPr>
          </w:p>
          <w:p>
            <w:pPr>
              <w:pStyle w:val="TableParagraph"/>
              <w:ind w:left="135"/>
              <w:rPr>
                <w:rFonts w:ascii="Arial"/>
                <w:b/>
                <w:sz w:val="20"/>
              </w:rPr>
            </w:pPr>
            <w:r>
              <w:rPr>
                <w:rFonts w:ascii="Arial"/>
                <w:b/>
                <w:spacing w:val="-2"/>
                <w:sz w:val="20"/>
              </w:rPr>
              <w:t>Urutan</w:t>
            </w:r>
          </w:p>
        </w:tc>
      </w:tr>
      <w:tr>
        <w:trPr>
          <w:trHeight w:val="286" w:hRule="atLeast"/>
        </w:trPr>
        <w:tc>
          <w:tcPr>
            <w:tcW w:w="5093" w:type="dxa"/>
            <w:vMerge/>
            <w:tcBorders>
              <w:top w:val="nil"/>
              <w:left w:val="single" w:sz="4" w:space="0" w:color="000000"/>
              <w:bottom w:val="single" w:sz="4" w:space="0" w:color="000000"/>
            </w:tcBorders>
            <w:shd w:val="clear" w:color="auto" w:fill="BCD5ED"/>
          </w:tcPr>
          <w:p>
            <w:pPr>
              <w:rPr>
                <w:sz w:val="2"/>
                <w:szCs w:val="2"/>
              </w:rPr>
            </w:pPr>
          </w:p>
        </w:tc>
        <w:tc>
          <w:tcPr>
            <w:tcW w:w="672" w:type="dxa"/>
            <w:vMerge w:val="restart"/>
            <w:tcBorders>
              <w:top w:val="single" w:sz="4" w:space="0" w:color="000000"/>
              <w:right w:val="single" w:sz="4" w:space="0" w:color="000000"/>
            </w:tcBorders>
            <w:shd w:val="clear" w:color="auto" w:fill="BCD5ED"/>
          </w:tcPr>
          <w:p>
            <w:pPr>
              <w:pStyle w:val="TableParagraph"/>
              <w:spacing w:before="163"/>
              <w:ind w:left="178"/>
              <w:rPr>
                <w:rFonts w:ascii="Arial"/>
                <w:b/>
                <w:sz w:val="20"/>
              </w:rPr>
            </w:pPr>
            <w:r>
              <w:rPr>
                <w:rFonts w:ascii="Arial"/>
                <w:b/>
                <w:spacing w:val="-4"/>
                <w:sz w:val="20"/>
              </w:rPr>
              <w:t>Visi</w:t>
            </w:r>
          </w:p>
        </w:tc>
        <w:tc>
          <w:tcPr>
            <w:tcW w:w="1498" w:type="dxa"/>
            <w:gridSpan w:val="3"/>
            <w:tcBorders>
              <w:top w:val="single" w:sz="4" w:space="0" w:color="000000"/>
              <w:left w:val="single" w:sz="4" w:space="0" w:color="000000"/>
              <w:bottom w:val="single" w:sz="4" w:space="0" w:color="000000"/>
              <w:right w:val="single" w:sz="4" w:space="0" w:color="000000"/>
            </w:tcBorders>
            <w:shd w:val="clear" w:color="auto" w:fill="BCD5ED"/>
          </w:tcPr>
          <w:p>
            <w:pPr>
              <w:pStyle w:val="TableParagraph"/>
              <w:spacing w:line="230" w:lineRule="exact"/>
              <w:ind w:left="52" w:right="1"/>
              <w:jc w:val="center"/>
              <w:rPr>
                <w:rFonts w:ascii="Arial"/>
                <w:b/>
                <w:sz w:val="20"/>
              </w:rPr>
            </w:pPr>
            <w:r>
              <w:rPr>
                <w:rFonts w:ascii="Arial"/>
                <w:b/>
                <w:spacing w:val="-4"/>
                <w:sz w:val="20"/>
              </w:rPr>
              <w:t>Misi</w:t>
            </w:r>
          </w:p>
        </w:tc>
        <w:tc>
          <w:tcPr>
            <w:tcW w:w="835" w:type="dxa"/>
            <w:vMerge/>
            <w:tcBorders>
              <w:top w:val="nil"/>
              <w:left w:val="single" w:sz="4" w:space="0" w:color="000000"/>
              <w:right w:val="single" w:sz="4" w:space="0" w:color="000000"/>
            </w:tcBorders>
            <w:shd w:val="clear" w:color="auto" w:fill="BCD5ED"/>
          </w:tcPr>
          <w:p>
            <w:pPr>
              <w:rPr>
                <w:sz w:val="2"/>
                <w:szCs w:val="2"/>
              </w:rPr>
            </w:pPr>
          </w:p>
        </w:tc>
        <w:tc>
          <w:tcPr>
            <w:tcW w:w="958" w:type="dxa"/>
            <w:vMerge/>
            <w:tcBorders>
              <w:top w:val="nil"/>
              <w:left w:val="single" w:sz="4" w:space="0" w:color="000000"/>
            </w:tcBorders>
            <w:shd w:val="clear" w:color="auto" w:fill="BCD5ED"/>
          </w:tcPr>
          <w:p>
            <w:pPr>
              <w:rPr>
                <w:sz w:val="2"/>
                <w:szCs w:val="2"/>
              </w:rPr>
            </w:pPr>
          </w:p>
        </w:tc>
      </w:tr>
      <w:tr>
        <w:trPr>
          <w:trHeight w:val="290" w:hRule="atLeast"/>
        </w:trPr>
        <w:tc>
          <w:tcPr>
            <w:tcW w:w="5093" w:type="dxa"/>
            <w:tcBorders>
              <w:top w:val="single" w:sz="4" w:space="0" w:color="000000"/>
              <w:left w:val="single" w:sz="4" w:space="0" w:color="000000"/>
            </w:tcBorders>
            <w:shd w:val="clear" w:color="auto" w:fill="BCD5ED"/>
          </w:tcPr>
          <w:p>
            <w:pPr>
              <w:pStyle w:val="TableParagraph"/>
              <w:spacing w:before="3"/>
              <w:ind w:left="66" w:right="30"/>
              <w:jc w:val="center"/>
              <w:rPr>
                <w:rFonts w:ascii="Arial"/>
                <w:b/>
                <w:sz w:val="20"/>
              </w:rPr>
            </w:pPr>
            <w:r>
              <w:rPr>
                <w:rFonts w:ascii="Arial"/>
                <w:b/>
                <w:sz w:val="20"/>
              </w:rPr>
              <w:t>Strategi S-O / </w:t>
            </w:r>
            <w:r>
              <w:rPr>
                <w:rFonts w:ascii="Arial"/>
                <w:b/>
                <w:spacing w:val="-2"/>
                <w:sz w:val="20"/>
              </w:rPr>
              <w:t>Nilai</w:t>
            </w:r>
          </w:p>
        </w:tc>
        <w:tc>
          <w:tcPr>
            <w:tcW w:w="672" w:type="dxa"/>
            <w:vMerge/>
            <w:tcBorders>
              <w:top w:val="nil"/>
              <w:right w:val="single" w:sz="4" w:space="0" w:color="000000"/>
            </w:tcBorders>
            <w:shd w:val="clear" w:color="auto" w:fill="BCD5ED"/>
          </w:tcPr>
          <w:p>
            <w:pPr>
              <w:rPr>
                <w:sz w:val="2"/>
                <w:szCs w:val="2"/>
              </w:rPr>
            </w:pPr>
          </w:p>
        </w:tc>
        <w:tc>
          <w:tcPr>
            <w:tcW w:w="459" w:type="dxa"/>
            <w:tcBorders>
              <w:top w:val="single" w:sz="4" w:space="0" w:color="000000"/>
              <w:left w:val="single" w:sz="4" w:space="0" w:color="000000"/>
              <w:right w:val="single" w:sz="4" w:space="0" w:color="000000"/>
            </w:tcBorders>
            <w:shd w:val="clear" w:color="auto" w:fill="BCD5ED"/>
          </w:tcPr>
          <w:p>
            <w:pPr>
              <w:pStyle w:val="TableParagraph"/>
              <w:spacing w:before="3"/>
              <w:ind w:right="31"/>
              <w:jc w:val="center"/>
              <w:rPr>
                <w:rFonts w:ascii="Arial"/>
                <w:b/>
                <w:sz w:val="20"/>
              </w:rPr>
            </w:pPr>
            <w:r>
              <w:rPr>
                <w:rFonts w:ascii="Arial"/>
                <w:b/>
                <w:spacing w:val="-10"/>
                <w:sz w:val="20"/>
              </w:rPr>
              <w:t>1</w:t>
            </w:r>
          </w:p>
        </w:tc>
        <w:tc>
          <w:tcPr>
            <w:tcW w:w="453" w:type="dxa"/>
            <w:tcBorders>
              <w:top w:val="single" w:sz="4" w:space="0" w:color="000000"/>
              <w:left w:val="single" w:sz="4" w:space="0" w:color="000000"/>
            </w:tcBorders>
            <w:shd w:val="clear" w:color="auto" w:fill="BCD5ED"/>
          </w:tcPr>
          <w:p>
            <w:pPr>
              <w:pStyle w:val="TableParagraph"/>
              <w:spacing w:before="3"/>
              <w:ind w:left="152"/>
              <w:rPr>
                <w:rFonts w:ascii="Arial"/>
                <w:b/>
                <w:sz w:val="20"/>
              </w:rPr>
            </w:pPr>
            <w:r>
              <w:rPr>
                <w:rFonts w:ascii="Arial"/>
                <w:b/>
                <w:spacing w:val="-10"/>
                <w:sz w:val="20"/>
              </w:rPr>
              <w:t>2</w:t>
            </w:r>
          </w:p>
        </w:tc>
        <w:tc>
          <w:tcPr>
            <w:tcW w:w="586" w:type="dxa"/>
            <w:tcBorders>
              <w:top w:val="single" w:sz="4" w:space="0" w:color="000000"/>
              <w:right w:val="single" w:sz="4" w:space="0" w:color="000000"/>
            </w:tcBorders>
            <w:shd w:val="clear" w:color="auto" w:fill="BCD5ED"/>
          </w:tcPr>
          <w:p>
            <w:pPr>
              <w:pStyle w:val="TableParagraph"/>
              <w:spacing w:before="3"/>
              <w:ind w:left="158"/>
              <w:rPr>
                <w:rFonts w:ascii="Arial"/>
                <w:b/>
                <w:sz w:val="20"/>
              </w:rPr>
            </w:pPr>
            <w:r>
              <w:rPr>
                <w:rFonts w:ascii="Arial"/>
                <w:b/>
                <w:spacing w:val="-10"/>
                <w:sz w:val="20"/>
              </w:rPr>
              <w:t>3</w:t>
            </w:r>
          </w:p>
        </w:tc>
        <w:tc>
          <w:tcPr>
            <w:tcW w:w="835" w:type="dxa"/>
            <w:vMerge/>
            <w:tcBorders>
              <w:top w:val="nil"/>
              <w:left w:val="single" w:sz="4" w:space="0" w:color="000000"/>
              <w:right w:val="single" w:sz="4" w:space="0" w:color="000000"/>
            </w:tcBorders>
            <w:shd w:val="clear" w:color="auto" w:fill="BCD5ED"/>
          </w:tcPr>
          <w:p>
            <w:pPr>
              <w:rPr>
                <w:sz w:val="2"/>
                <w:szCs w:val="2"/>
              </w:rPr>
            </w:pPr>
          </w:p>
        </w:tc>
        <w:tc>
          <w:tcPr>
            <w:tcW w:w="958" w:type="dxa"/>
            <w:vMerge/>
            <w:tcBorders>
              <w:top w:val="nil"/>
              <w:left w:val="single" w:sz="4" w:space="0" w:color="000000"/>
            </w:tcBorders>
            <w:shd w:val="clear" w:color="auto" w:fill="BCD5ED"/>
          </w:tcPr>
          <w:p>
            <w:pPr>
              <w:rPr>
                <w:sz w:val="2"/>
                <w:szCs w:val="2"/>
              </w:rPr>
            </w:pPr>
          </w:p>
        </w:tc>
      </w:tr>
      <w:tr>
        <w:trPr>
          <w:trHeight w:val="1122" w:hRule="atLeast"/>
        </w:trPr>
        <w:tc>
          <w:tcPr>
            <w:tcW w:w="5093" w:type="dxa"/>
            <w:tcBorders>
              <w:left w:val="single" w:sz="4" w:space="0" w:color="000000"/>
              <w:bottom w:val="single" w:sz="4" w:space="0" w:color="000000"/>
            </w:tcBorders>
          </w:tcPr>
          <w:p>
            <w:pPr>
              <w:pStyle w:val="TableParagraph"/>
              <w:spacing w:before="4"/>
              <w:ind w:left="99" w:right="87"/>
              <w:rPr>
                <w:sz w:val="20"/>
              </w:rPr>
            </w:pPr>
            <w:r>
              <w:rPr>
                <w:sz w:val="20"/>
              </w:rPr>
              <w:t>Pemanfaatan kurikulum KKNI yang berkesesuaian dengan</w:t>
            </w:r>
            <w:r>
              <w:rPr>
                <w:spacing w:val="-6"/>
                <w:sz w:val="20"/>
              </w:rPr>
              <w:t> </w:t>
            </w:r>
            <w:r>
              <w:rPr>
                <w:sz w:val="20"/>
              </w:rPr>
              <w:t>daya</w:t>
            </w:r>
            <w:r>
              <w:rPr>
                <w:spacing w:val="-6"/>
                <w:sz w:val="20"/>
              </w:rPr>
              <w:t> </w:t>
            </w:r>
            <w:r>
              <w:rPr>
                <w:sz w:val="20"/>
              </w:rPr>
              <w:t>saing</w:t>
            </w:r>
            <w:r>
              <w:rPr>
                <w:spacing w:val="-9"/>
                <w:sz w:val="20"/>
              </w:rPr>
              <w:t> </w:t>
            </w:r>
            <w:r>
              <w:rPr>
                <w:sz w:val="20"/>
              </w:rPr>
              <w:t>global</w:t>
            </w:r>
            <w:r>
              <w:rPr>
                <w:spacing w:val="-6"/>
                <w:sz w:val="20"/>
              </w:rPr>
              <w:t> </w:t>
            </w:r>
            <w:r>
              <w:rPr>
                <w:sz w:val="20"/>
              </w:rPr>
              <w:t>untuk</w:t>
            </w:r>
            <w:r>
              <w:rPr>
                <w:spacing w:val="-6"/>
                <w:sz w:val="20"/>
              </w:rPr>
              <w:t> </w:t>
            </w:r>
            <w:r>
              <w:rPr>
                <w:sz w:val="20"/>
              </w:rPr>
              <w:t>menghasilkan</w:t>
            </w:r>
            <w:r>
              <w:rPr>
                <w:spacing w:val="-6"/>
                <w:sz w:val="20"/>
              </w:rPr>
              <w:t> </w:t>
            </w:r>
            <w:r>
              <w:rPr>
                <w:sz w:val="20"/>
              </w:rPr>
              <w:t>lulusan sesuai tuntutan pengguna dan trend pembelajaran </w:t>
            </w:r>
            <w:r>
              <w:rPr>
                <w:spacing w:val="-2"/>
                <w:sz w:val="20"/>
              </w:rPr>
              <w:t>global</w:t>
            </w:r>
          </w:p>
        </w:tc>
        <w:tc>
          <w:tcPr>
            <w:tcW w:w="672" w:type="dxa"/>
            <w:tcBorders>
              <w:bottom w:val="single" w:sz="4" w:space="0" w:color="000000"/>
              <w:right w:val="single" w:sz="4" w:space="0" w:color="000000"/>
            </w:tcBorders>
          </w:tcPr>
          <w:p>
            <w:pPr>
              <w:pStyle w:val="TableParagraph"/>
              <w:spacing w:before="201"/>
              <w:rPr>
                <w:rFonts w:ascii="Arial"/>
                <w:b/>
                <w:sz w:val="20"/>
              </w:rPr>
            </w:pPr>
          </w:p>
          <w:p>
            <w:pPr>
              <w:pStyle w:val="TableParagraph"/>
              <w:spacing w:before="1"/>
              <w:ind w:left="74" w:right="24"/>
              <w:jc w:val="center"/>
              <w:rPr>
                <w:sz w:val="20"/>
              </w:rPr>
            </w:pPr>
            <w:r>
              <w:rPr>
                <w:spacing w:val="-10"/>
                <w:sz w:val="20"/>
              </w:rPr>
              <w:t>4</w:t>
            </w:r>
          </w:p>
        </w:tc>
        <w:tc>
          <w:tcPr>
            <w:tcW w:w="459" w:type="dxa"/>
            <w:tcBorders>
              <w:left w:val="single" w:sz="4" w:space="0" w:color="000000"/>
              <w:bottom w:val="single" w:sz="4" w:space="0" w:color="000000"/>
              <w:right w:val="single" w:sz="4" w:space="0" w:color="000000"/>
            </w:tcBorders>
          </w:tcPr>
          <w:p>
            <w:pPr>
              <w:pStyle w:val="TableParagraph"/>
              <w:spacing w:before="201"/>
              <w:rPr>
                <w:rFonts w:ascii="Arial"/>
                <w:b/>
                <w:sz w:val="20"/>
              </w:rPr>
            </w:pPr>
          </w:p>
          <w:p>
            <w:pPr>
              <w:pStyle w:val="TableParagraph"/>
              <w:spacing w:before="1"/>
              <w:ind w:left="125" w:right="31"/>
              <w:jc w:val="center"/>
              <w:rPr>
                <w:sz w:val="20"/>
              </w:rPr>
            </w:pPr>
            <w:r>
              <w:rPr>
                <w:spacing w:val="-10"/>
                <w:sz w:val="20"/>
              </w:rPr>
              <w:t>4</w:t>
            </w:r>
          </w:p>
        </w:tc>
        <w:tc>
          <w:tcPr>
            <w:tcW w:w="453" w:type="dxa"/>
            <w:tcBorders>
              <w:left w:val="single" w:sz="4" w:space="0" w:color="000000"/>
              <w:bottom w:val="single" w:sz="4" w:space="0" w:color="000000"/>
            </w:tcBorders>
          </w:tcPr>
          <w:p>
            <w:pPr>
              <w:pStyle w:val="TableParagraph"/>
              <w:spacing w:before="201"/>
              <w:rPr>
                <w:rFonts w:ascii="Arial"/>
                <w:b/>
                <w:sz w:val="20"/>
              </w:rPr>
            </w:pPr>
          </w:p>
          <w:p>
            <w:pPr>
              <w:pStyle w:val="TableParagraph"/>
              <w:spacing w:before="1"/>
              <w:ind w:left="217"/>
              <w:rPr>
                <w:sz w:val="20"/>
              </w:rPr>
            </w:pPr>
            <w:r>
              <w:rPr>
                <w:spacing w:val="-10"/>
                <w:sz w:val="20"/>
              </w:rPr>
              <w:t>4</w:t>
            </w:r>
          </w:p>
        </w:tc>
        <w:tc>
          <w:tcPr>
            <w:tcW w:w="586" w:type="dxa"/>
            <w:tcBorders>
              <w:bottom w:val="single" w:sz="4" w:space="0" w:color="000000"/>
              <w:right w:val="single" w:sz="4" w:space="0" w:color="000000"/>
            </w:tcBorders>
          </w:tcPr>
          <w:p>
            <w:pPr>
              <w:pStyle w:val="TableParagraph"/>
              <w:spacing w:before="201"/>
              <w:rPr>
                <w:rFonts w:ascii="Arial"/>
                <w:b/>
                <w:sz w:val="20"/>
              </w:rPr>
            </w:pPr>
          </w:p>
          <w:p>
            <w:pPr>
              <w:pStyle w:val="TableParagraph"/>
              <w:spacing w:before="1"/>
              <w:ind w:right="174"/>
              <w:jc w:val="right"/>
              <w:rPr>
                <w:sz w:val="20"/>
              </w:rPr>
            </w:pPr>
            <w:r>
              <w:rPr>
                <w:spacing w:val="-10"/>
                <w:sz w:val="20"/>
              </w:rPr>
              <w:t>2</w:t>
            </w:r>
          </w:p>
        </w:tc>
        <w:tc>
          <w:tcPr>
            <w:tcW w:w="835" w:type="dxa"/>
            <w:tcBorders>
              <w:left w:val="single" w:sz="4" w:space="0" w:color="000000"/>
              <w:bottom w:val="single" w:sz="4" w:space="0" w:color="000000"/>
              <w:right w:val="single" w:sz="4" w:space="0" w:color="000000"/>
            </w:tcBorders>
          </w:tcPr>
          <w:p>
            <w:pPr>
              <w:pStyle w:val="TableParagraph"/>
              <w:spacing w:before="201"/>
              <w:rPr>
                <w:rFonts w:ascii="Arial"/>
                <w:b/>
                <w:sz w:val="20"/>
              </w:rPr>
            </w:pPr>
          </w:p>
          <w:p>
            <w:pPr>
              <w:pStyle w:val="TableParagraph"/>
              <w:spacing w:before="1"/>
              <w:ind w:left="75" w:right="23"/>
              <w:jc w:val="center"/>
              <w:rPr>
                <w:sz w:val="20"/>
              </w:rPr>
            </w:pPr>
            <w:r>
              <w:rPr>
                <w:spacing w:val="-5"/>
                <w:sz w:val="20"/>
              </w:rPr>
              <w:t>14</w:t>
            </w:r>
          </w:p>
        </w:tc>
        <w:tc>
          <w:tcPr>
            <w:tcW w:w="958" w:type="dxa"/>
            <w:tcBorders>
              <w:left w:val="single" w:sz="4" w:space="0" w:color="000000"/>
              <w:bottom w:val="single" w:sz="4" w:space="0" w:color="000000"/>
            </w:tcBorders>
          </w:tcPr>
          <w:p>
            <w:pPr>
              <w:pStyle w:val="TableParagraph"/>
              <w:spacing w:before="201"/>
              <w:rPr>
                <w:rFonts w:ascii="Arial"/>
                <w:b/>
                <w:sz w:val="20"/>
              </w:rPr>
            </w:pPr>
          </w:p>
          <w:p>
            <w:pPr>
              <w:pStyle w:val="TableParagraph"/>
              <w:spacing w:before="1"/>
              <w:ind w:left="55"/>
              <w:jc w:val="center"/>
              <w:rPr>
                <w:sz w:val="20"/>
              </w:rPr>
            </w:pPr>
            <w:r>
              <w:rPr>
                <w:spacing w:val="-10"/>
                <w:sz w:val="20"/>
              </w:rPr>
              <w:t>2</w:t>
            </w:r>
          </w:p>
        </w:tc>
      </w:tr>
      <w:tr>
        <w:trPr>
          <w:trHeight w:val="518" w:hRule="atLeast"/>
        </w:trPr>
        <w:tc>
          <w:tcPr>
            <w:tcW w:w="5093" w:type="dxa"/>
            <w:tcBorders>
              <w:top w:val="single" w:sz="4" w:space="0" w:color="000000"/>
              <w:left w:val="single" w:sz="4" w:space="0" w:color="000000"/>
              <w:bottom w:val="single" w:sz="4" w:space="0" w:color="000000"/>
            </w:tcBorders>
          </w:tcPr>
          <w:p>
            <w:pPr>
              <w:pStyle w:val="TableParagraph"/>
              <w:spacing w:before="3"/>
              <w:ind w:left="99" w:right="87"/>
              <w:rPr>
                <w:sz w:val="20"/>
              </w:rPr>
            </w:pPr>
            <w:r>
              <w:rPr>
                <w:sz w:val="20"/>
              </w:rPr>
              <w:t>Pemanfaatan</w:t>
            </w:r>
            <w:r>
              <w:rPr>
                <w:spacing w:val="-7"/>
                <w:sz w:val="20"/>
              </w:rPr>
              <w:t> </w:t>
            </w:r>
            <w:r>
              <w:rPr>
                <w:sz w:val="20"/>
              </w:rPr>
              <w:t>SDM</w:t>
            </w:r>
            <w:r>
              <w:rPr>
                <w:spacing w:val="-7"/>
                <w:sz w:val="20"/>
              </w:rPr>
              <w:t> </w:t>
            </w:r>
            <w:r>
              <w:rPr>
                <w:sz w:val="20"/>
              </w:rPr>
              <w:t>dalam</w:t>
            </w:r>
            <w:r>
              <w:rPr>
                <w:spacing w:val="-10"/>
                <w:sz w:val="20"/>
              </w:rPr>
              <w:t> </w:t>
            </w:r>
            <w:r>
              <w:rPr>
                <w:sz w:val="20"/>
              </w:rPr>
              <w:t>meningkatkan</w:t>
            </w:r>
            <w:r>
              <w:rPr>
                <w:spacing w:val="-10"/>
                <w:sz w:val="20"/>
              </w:rPr>
              <w:t> </w:t>
            </w:r>
            <w:r>
              <w:rPr>
                <w:sz w:val="20"/>
              </w:rPr>
              <w:t>peluang</w:t>
            </w:r>
            <w:r>
              <w:rPr>
                <w:spacing w:val="-7"/>
                <w:sz w:val="20"/>
              </w:rPr>
              <w:t> </w:t>
            </w:r>
            <w:r>
              <w:rPr>
                <w:sz w:val="20"/>
              </w:rPr>
              <w:t>kerja sama tridharma dalam menciptakan iklim pentahelix</w:t>
            </w:r>
          </w:p>
        </w:tc>
        <w:tc>
          <w:tcPr>
            <w:tcW w:w="672" w:type="dxa"/>
            <w:tcBorders>
              <w:top w:val="single" w:sz="4" w:space="0" w:color="000000"/>
              <w:bottom w:val="single" w:sz="4" w:space="0" w:color="000000"/>
              <w:right w:val="single" w:sz="4" w:space="0" w:color="000000"/>
            </w:tcBorders>
          </w:tcPr>
          <w:p>
            <w:pPr>
              <w:pStyle w:val="TableParagraph"/>
              <w:spacing w:before="127"/>
              <w:ind w:left="74" w:right="24"/>
              <w:jc w:val="center"/>
              <w:rPr>
                <w:sz w:val="20"/>
              </w:rPr>
            </w:pPr>
            <w:r>
              <w:rPr>
                <w:spacing w:val="-10"/>
                <w:sz w:val="20"/>
              </w:rPr>
              <w:t>4</w:t>
            </w:r>
          </w:p>
        </w:tc>
        <w:tc>
          <w:tcPr>
            <w:tcW w:w="459" w:type="dxa"/>
            <w:tcBorders>
              <w:top w:val="single" w:sz="4" w:space="0" w:color="000000"/>
              <w:left w:val="single" w:sz="4" w:space="0" w:color="000000"/>
              <w:bottom w:val="single" w:sz="4" w:space="0" w:color="000000"/>
              <w:right w:val="single" w:sz="4" w:space="0" w:color="000000"/>
            </w:tcBorders>
          </w:tcPr>
          <w:p>
            <w:pPr>
              <w:pStyle w:val="TableParagraph"/>
              <w:spacing w:before="127"/>
              <w:ind w:left="125" w:right="31"/>
              <w:jc w:val="center"/>
              <w:rPr>
                <w:sz w:val="20"/>
              </w:rPr>
            </w:pPr>
            <w:r>
              <w:rPr>
                <w:spacing w:val="-10"/>
                <w:sz w:val="20"/>
              </w:rPr>
              <w:t>4</w:t>
            </w:r>
          </w:p>
        </w:tc>
        <w:tc>
          <w:tcPr>
            <w:tcW w:w="453" w:type="dxa"/>
            <w:tcBorders>
              <w:top w:val="single" w:sz="4" w:space="0" w:color="000000"/>
              <w:left w:val="single" w:sz="4" w:space="0" w:color="000000"/>
              <w:bottom w:val="single" w:sz="4" w:space="0" w:color="000000"/>
            </w:tcBorders>
          </w:tcPr>
          <w:p>
            <w:pPr>
              <w:pStyle w:val="TableParagraph"/>
              <w:spacing w:before="127"/>
              <w:ind w:left="217"/>
              <w:rPr>
                <w:sz w:val="20"/>
              </w:rPr>
            </w:pPr>
            <w:r>
              <w:rPr>
                <w:spacing w:val="-10"/>
                <w:sz w:val="20"/>
              </w:rPr>
              <w:t>3</w:t>
            </w:r>
          </w:p>
        </w:tc>
        <w:tc>
          <w:tcPr>
            <w:tcW w:w="586" w:type="dxa"/>
            <w:tcBorders>
              <w:top w:val="single" w:sz="4" w:space="0" w:color="000000"/>
              <w:bottom w:val="single" w:sz="4" w:space="0" w:color="000000"/>
              <w:right w:val="single" w:sz="4" w:space="0" w:color="000000"/>
            </w:tcBorders>
          </w:tcPr>
          <w:p>
            <w:pPr>
              <w:pStyle w:val="TableParagraph"/>
              <w:spacing w:before="127"/>
              <w:ind w:right="174"/>
              <w:jc w:val="right"/>
              <w:rPr>
                <w:sz w:val="20"/>
              </w:rPr>
            </w:pPr>
            <w:r>
              <w:rPr>
                <w:spacing w:val="-10"/>
                <w:sz w:val="20"/>
              </w:rPr>
              <w:t>4</w:t>
            </w:r>
          </w:p>
        </w:tc>
        <w:tc>
          <w:tcPr>
            <w:tcW w:w="835" w:type="dxa"/>
            <w:tcBorders>
              <w:top w:val="single" w:sz="4" w:space="0" w:color="000000"/>
              <w:left w:val="single" w:sz="4" w:space="0" w:color="000000"/>
              <w:bottom w:val="single" w:sz="4" w:space="0" w:color="000000"/>
              <w:right w:val="single" w:sz="4" w:space="0" w:color="000000"/>
            </w:tcBorders>
          </w:tcPr>
          <w:p>
            <w:pPr>
              <w:pStyle w:val="TableParagraph"/>
              <w:spacing w:before="127"/>
              <w:ind w:left="75" w:right="23"/>
              <w:jc w:val="center"/>
              <w:rPr>
                <w:sz w:val="20"/>
              </w:rPr>
            </w:pPr>
            <w:r>
              <w:rPr>
                <w:spacing w:val="-5"/>
                <w:sz w:val="20"/>
              </w:rPr>
              <w:t>15</w:t>
            </w:r>
          </w:p>
        </w:tc>
        <w:tc>
          <w:tcPr>
            <w:tcW w:w="958" w:type="dxa"/>
            <w:tcBorders>
              <w:top w:val="single" w:sz="4" w:space="0" w:color="000000"/>
              <w:left w:val="single" w:sz="4" w:space="0" w:color="000000"/>
              <w:bottom w:val="single" w:sz="4" w:space="0" w:color="000000"/>
            </w:tcBorders>
          </w:tcPr>
          <w:p>
            <w:pPr>
              <w:pStyle w:val="TableParagraph"/>
              <w:spacing w:before="127"/>
              <w:ind w:left="55"/>
              <w:jc w:val="center"/>
              <w:rPr>
                <w:sz w:val="20"/>
              </w:rPr>
            </w:pPr>
            <w:r>
              <w:rPr>
                <w:spacing w:val="-10"/>
                <w:sz w:val="20"/>
              </w:rPr>
              <w:t>1</w:t>
            </w:r>
          </w:p>
        </w:tc>
      </w:tr>
      <w:tr>
        <w:trPr>
          <w:trHeight w:val="898" w:hRule="atLeast"/>
        </w:trPr>
        <w:tc>
          <w:tcPr>
            <w:tcW w:w="5093" w:type="dxa"/>
            <w:tcBorders>
              <w:top w:val="single" w:sz="4" w:space="0" w:color="000000"/>
              <w:left w:val="single" w:sz="4" w:space="0" w:color="000000"/>
              <w:bottom w:val="single" w:sz="4" w:space="0" w:color="000000"/>
            </w:tcBorders>
          </w:tcPr>
          <w:p>
            <w:pPr>
              <w:pStyle w:val="TableParagraph"/>
              <w:spacing w:before="3"/>
              <w:ind w:left="99" w:right="87"/>
              <w:rPr>
                <w:sz w:val="20"/>
              </w:rPr>
            </w:pPr>
            <w:r>
              <w:rPr>
                <w:sz w:val="20"/>
              </w:rPr>
              <w:t>Pemanfaatan</w:t>
            </w:r>
            <w:r>
              <w:rPr>
                <w:spacing w:val="-7"/>
                <w:sz w:val="20"/>
              </w:rPr>
              <w:t> </w:t>
            </w:r>
            <w:r>
              <w:rPr>
                <w:sz w:val="20"/>
              </w:rPr>
              <w:t>Sistem</w:t>
            </w:r>
            <w:r>
              <w:rPr>
                <w:spacing w:val="-6"/>
                <w:sz w:val="20"/>
              </w:rPr>
              <w:t> </w:t>
            </w:r>
            <w:r>
              <w:rPr>
                <w:sz w:val="20"/>
              </w:rPr>
              <w:t>Informasi</w:t>
            </w:r>
            <w:r>
              <w:rPr>
                <w:spacing w:val="-11"/>
                <w:sz w:val="20"/>
              </w:rPr>
              <w:t> </w:t>
            </w:r>
            <w:r>
              <w:rPr>
                <w:sz w:val="20"/>
              </w:rPr>
              <w:t>untuk</w:t>
            </w:r>
            <w:r>
              <w:rPr>
                <w:spacing w:val="-11"/>
                <w:sz w:val="20"/>
              </w:rPr>
              <w:t> </w:t>
            </w:r>
            <w:r>
              <w:rPr>
                <w:sz w:val="20"/>
              </w:rPr>
              <w:t>mcnciptakan</w:t>
            </w:r>
            <w:r>
              <w:rPr>
                <w:spacing w:val="-7"/>
                <w:sz w:val="20"/>
              </w:rPr>
              <w:t> </w:t>
            </w:r>
            <w:r>
              <w:rPr>
                <w:sz w:val="20"/>
              </w:rPr>
              <w:t>tata kelola organisasi yang sehat dan akuntabel sesuai disrupsi revolusi industri 4.0 Pendidikan Tinggi</w:t>
            </w:r>
          </w:p>
        </w:tc>
        <w:tc>
          <w:tcPr>
            <w:tcW w:w="672" w:type="dxa"/>
            <w:tcBorders>
              <w:top w:val="single" w:sz="4" w:space="0" w:color="000000"/>
              <w:bottom w:val="single" w:sz="4" w:space="0" w:color="000000"/>
              <w:right w:val="single" w:sz="4" w:space="0" w:color="000000"/>
            </w:tcBorders>
          </w:tcPr>
          <w:p>
            <w:pPr>
              <w:pStyle w:val="TableParagraph"/>
              <w:spacing w:before="90"/>
              <w:rPr>
                <w:rFonts w:ascii="Arial"/>
                <w:b/>
                <w:sz w:val="20"/>
              </w:rPr>
            </w:pPr>
          </w:p>
          <w:p>
            <w:pPr>
              <w:pStyle w:val="TableParagraph"/>
              <w:ind w:left="74" w:right="24"/>
              <w:jc w:val="center"/>
              <w:rPr>
                <w:sz w:val="20"/>
              </w:rPr>
            </w:pPr>
            <w:r>
              <w:rPr>
                <w:spacing w:val="-10"/>
                <w:sz w:val="20"/>
              </w:rPr>
              <w:t>4</w:t>
            </w:r>
          </w:p>
        </w:tc>
        <w:tc>
          <w:tcPr>
            <w:tcW w:w="459" w:type="dxa"/>
            <w:tcBorders>
              <w:top w:val="single" w:sz="4" w:space="0" w:color="000000"/>
              <w:left w:val="single" w:sz="4" w:space="0" w:color="000000"/>
              <w:bottom w:val="single" w:sz="4" w:space="0" w:color="000000"/>
              <w:right w:val="single" w:sz="4" w:space="0" w:color="000000"/>
            </w:tcBorders>
          </w:tcPr>
          <w:p>
            <w:pPr>
              <w:pStyle w:val="TableParagraph"/>
              <w:spacing w:before="90"/>
              <w:rPr>
                <w:rFonts w:ascii="Arial"/>
                <w:b/>
                <w:sz w:val="20"/>
              </w:rPr>
            </w:pPr>
          </w:p>
          <w:p>
            <w:pPr>
              <w:pStyle w:val="TableParagraph"/>
              <w:ind w:left="125" w:right="31"/>
              <w:jc w:val="center"/>
              <w:rPr>
                <w:sz w:val="20"/>
              </w:rPr>
            </w:pPr>
            <w:r>
              <w:rPr>
                <w:spacing w:val="-10"/>
                <w:sz w:val="20"/>
              </w:rPr>
              <w:t>2</w:t>
            </w:r>
          </w:p>
        </w:tc>
        <w:tc>
          <w:tcPr>
            <w:tcW w:w="453" w:type="dxa"/>
            <w:tcBorders>
              <w:top w:val="single" w:sz="4" w:space="0" w:color="000000"/>
              <w:left w:val="single" w:sz="4" w:space="0" w:color="000000"/>
              <w:bottom w:val="single" w:sz="4" w:space="0" w:color="000000"/>
            </w:tcBorders>
          </w:tcPr>
          <w:p>
            <w:pPr>
              <w:pStyle w:val="TableParagraph"/>
              <w:spacing w:before="90"/>
              <w:rPr>
                <w:rFonts w:ascii="Arial"/>
                <w:b/>
                <w:sz w:val="20"/>
              </w:rPr>
            </w:pPr>
          </w:p>
          <w:p>
            <w:pPr>
              <w:pStyle w:val="TableParagraph"/>
              <w:ind w:left="217"/>
              <w:rPr>
                <w:sz w:val="20"/>
              </w:rPr>
            </w:pPr>
            <w:r>
              <w:rPr>
                <w:spacing w:val="-10"/>
                <w:sz w:val="20"/>
              </w:rPr>
              <w:t>2</w:t>
            </w:r>
          </w:p>
        </w:tc>
        <w:tc>
          <w:tcPr>
            <w:tcW w:w="586" w:type="dxa"/>
            <w:tcBorders>
              <w:top w:val="single" w:sz="4" w:space="0" w:color="000000"/>
              <w:bottom w:val="single" w:sz="4" w:space="0" w:color="000000"/>
              <w:right w:val="single" w:sz="4" w:space="0" w:color="000000"/>
            </w:tcBorders>
          </w:tcPr>
          <w:p>
            <w:pPr>
              <w:pStyle w:val="TableParagraph"/>
              <w:spacing w:before="90"/>
              <w:rPr>
                <w:rFonts w:ascii="Arial"/>
                <w:b/>
                <w:sz w:val="20"/>
              </w:rPr>
            </w:pPr>
          </w:p>
          <w:p>
            <w:pPr>
              <w:pStyle w:val="TableParagraph"/>
              <w:ind w:right="174"/>
              <w:jc w:val="right"/>
              <w:rPr>
                <w:sz w:val="20"/>
              </w:rPr>
            </w:pPr>
            <w:r>
              <w:rPr>
                <w:spacing w:val="-10"/>
                <w:sz w:val="20"/>
              </w:rPr>
              <w:t>4</w:t>
            </w:r>
          </w:p>
        </w:tc>
        <w:tc>
          <w:tcPr>
            <w:tcW w:w="835" w:type="dxa"/>
            <w:tcBorders>
              <w:top w:val="single" w:sz="4" w:space="0" w:color="000000"/>
              <w:left w:val="single" w:sz="4" w:space="0" w:color="000000"/>
              <w:bottom w:val="single" w:sz="4" w:space="0" w:color="000000"/>
              <w:right w:val="single" w:sz="4" w:space="0" w:color="000000"/>
            </w:tcBorders>
          </w:tcPr>
          <w:p>
            <w:pPr>
              <w:pStyle w:val="TableParagraph"/>
              <w:spacing w:before="90"/>
              <w:rPr>
                <w:rFonts w:ascii="Arial"/>
                <w:b/>
                <w:sz w:val="20"/>
              </w:rPr>
            </w:pPr>
          </w:p>
          <w:p>
            <w:pPr>
              <w:pStyle w:val="TableParagraph"/>
              <w:ind w:left="75" w:right="23"/>
              <w:jc w:val="center"/>
              <w:rPr>
                <w:sz w:val="20"/>
              </w:rPr>
            </w:pPr>
            <w:r>
              <w:rPr>
                <w:spacing w:val="-5"/>
                <w:sz w:val="20"/>
              </w:rPr>
              <w:t>12</w:t>
            </w:r>
          </w:p>
        </w:tc>
        <w:tc>
          <w:tcPr>
            <w:tcW w:w="958" w:type="dxa"/>
            <w:tcBorders>
              <w:top w:val="single" w:sz="4" w:space="0" w:color="000000"/>
              <w:left w:val="single" w:sz="4" w:space="0" w:color="000000"/>
              <w:bottom w:val="single" w:sz="4" w:space="0" w:color="000000"/>
            </w:tcBorders>
          </w:tcPr>
          <w:p>
            <w:pPr>
              <w:pStyle w:val="TableParagraph"/>
              <w:spacing w:before="90"/>
              <w:rPr>
                <w:rFonts w:ascii="Arial"/>
                <w:b/>
                <w:sz w:val="20"/>
              </w:rPr>
            </w:pPr>
          </w:p>
          <w:p>
            <w:pPr>
              <w:pStyle w:val="TableParagraph"/>
              <w:ind w:left="55"/>
              <w:jc w:val="center"/>
              <w:rPr>
                <w:sz w:val="20"/>
              </w:rPr>
            </w:pPr>
            <w:r>
              <w:rPr>
                <w:spacing w:val="-10"/>
                <w:sz w:val="20"/>
              </w:rPr>
              <w:t>3</w:t>
            </w:r>
          </w:p>
        </w:tc>
      </w:tr>
      <w:tr>
        <w:trPr>
          <w:trHeight w:val="290" w:hRule="atLeast"/>
        </w:trPr>
        <w:tc>
          <w:tcPr>
            <w:tcW w:w="5093" w:type="dxa"/>
            <w:vMerge w:val="restart"/>
            <w:tcBorders>
              <w:top w:val="single" w:sz="4" w:space="0" w:color="000000"/>
              <w:left w:val="single" w:sz="4" w:space="0" w:color="000000"/>
              <w:bottom w:val="single" w:sz="4" w:space="0" w:color="000000"/>
            </w:tcBorders>
            <w:shd w:val="clear" w:color="auto" w:fill="BCD5ED"/>
          </w:tcPr>
          <w:p>
            <w:pPr>
              <w:pStyle w:val="TableParagraph"/>
              <w:spacing w:before="151"/>
              <w:ind w:left="66" w:right="30"/>
              <w:jc w:val="center"/>
              <w:rPr>
                <w:sz w:val="20"/>
              </w:rPr>
            </w:pPr>
            <w:r>
              <w:rPr>
                <w:sz w:val="20"/>
              </w:rPr>
              <w:t>Asumsi</w:t>
            </w:r>
            <w:r>
              <w:rPr>
                <w:spacing w:val="-5"/>
                <w:sz w:val="20"/>
              </w:rPr>
              <w:t> </w:t>
            </w:r>
            <w:r>
              <w:rPr>
                <w:spacing w:val="-2"/>
                <w:sz w:val="20"/>
              </w:rPr>
              <w:t>Strategi</w:t>
            </w:r>
          </w:p>
        </w:tc>
        <w:tc>
          <w:tcPr>
            <w:tcW w:w="2170" w:type="dxa"/>
            <w:gridSpan w:val="4"/>
            <w:tcBorders>
              <w:top w:val="single" w:sz="4" w:space="0" w:color="000000"/>
              <w:bottom w:val="single" w:sz="4" w:space="0" w:color="000000"/>
              <w:right w:val="single" w:sz="4" w:space="0" w:color="000000"/>
            </w:tcBorders>
            <w:shd w:val="clear" w:color="auto" w:fill="BCD5ED"/>
          </w:tcPr>
          <w:p>
            <w:pPr>
              <w:pStyle w:val="TableParagraph"/>
              <w:spacing w:before="15"/>
              <w:ind w:left="282"/>
              <w:rPr>
                <w:sz w:val="20"/>
              </w:rPr>
            </w:pPr>
            <w:r>
              <w:rPr>
                <w:sz w:val="20"/>
              </w:rPr>
              <w:t>Keterkaitan</w:t>
            </w:r>
            <w:r>
              <w:rPr>
                <w:spacing w:val="-5"/>
                <w:sz w:val="20"/>
              </w:rPr>
              <w:t> </w:t>
            </w:r>
            <w:r>
              <w:rPr>
                <w:spacing w:val="-2"/>
                <w:sz w:val="20"/>
              </w:rPr>
              <w:t>dengan</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BCD5ED"/>
          </w:tcPr>
          <w:p>
            <w:pPr>
              <w:pStyle w:val="TableParagraph"/>
              <w:spacing w:before="69"/>
              <w:rPr>
                <w:rFonts w:ascii="Arial"/>
                <w:b/>
                <w:sz w:val="20"/>
              </w:rPr>
            </w:pPr>
          </w:p>
          <w:p>
            <w:pPr>
              <w:pStyle w:val="TableParagraph"/>
              <w:ind w:left="138"/>
              <w:rPr>
                <w:sz w:val="20"/>
              </w:rPr>
            </w:pPr>
            <w:r>
              <w:rPr>
                <w:spacing w:val="-2"/>
                <w:sz w:val="20"/>
              </w:rPr>
              <w:t>Score</w:t>
            </w:r>
          </w:p>
        </w:tc>
        <w:tc>
          <w:tcPr>
            <w:tcW w:w="958" w:type="dxa"/>
            <w:vMerge w:val="restart"/>
            <w:tcBorders>
              <w:top w:val="single" w:sz="4" w:space="0" w:color="000000"/>
              <w:left w:val="single" w:sz="4" w:space="0" w:color="000000"/>
              <w:bottom w:val="single" w:sz="4" w:space="0" w:color="000000"/>
            </w:tcBorders>
            <w:shd w:val="clear" w:color="auto" w:fill="BCD5ED"/>
          </w:tcPr>
          <w:p>
            <w:pPr>
              <w:pStyle w:val="TableParagraph"/>
              <w:spacing w:before="69"/>
              <w:rPr>
                <w:rFonts w:ascii="Arial"/>
                <w:b/>
                <w:sz w:val="20"/>
              </w:rPr>
            </w:pPr>
          </w:p>
          <w:p>
            <w:pPr>
              <w:pStyle w:val="TableParagraph"/>
              <w:ind w:left="135"/>
              <w:rPr>
                <w:sz w:val="20"/>
              </w:rPr>
            </w:pPr>
            <w:r>
              <w:rPr>
                <w:spacing w:val="-2"/>
                <w:sz w:val="20"/>
              </w:rPr>
              <w:t>Urutan</w:t>
            </w:r>
          </w:p>
        </w:tc>
      </w:tr>
      <w:tr>
        <w:trPr>
          <w:trHeight w:val="261" w:hRule="atLeast"/>
        </w:trPr>
        <w:tc>
          <w:tcPr>
            <w:tcW w:w="5093" w:type="dxa"/>
            <w:vMerge/>
            <w:tcBorders>
              <w:top w:val="nil"/>
              <w:left w:val="single" w:sz="4" w:space="0" w:color="000000"/>
              <w:bottom w:val="single" w:sz="4" w:space="0" w:color="000000"/>
            </w:tcBorders>
            <w:shd w:val="clear" w:color="auto" w:fill="BCD5ED"/>
          </w:tcPr>
          <w:p>
            <w:pPr>
              <w:rPr>
                <w:sz w:val="2"/>
                <w:szCs w:val="2"/>
              </w:rPr>
            </w:pPr>
          </w:p>
        </w:tc>
        <w:tc>
          <w:tcPr>
            <w:tcW w:w="672" w:type="dxa"/>
            <w:vMerge w:val="restart"/>
            <w:tcBorders>
              <w:top w:val="single" w:sz="4" w:space="0" w:color="000000"/>
              <w:bottom w:val="single" w:sz="4" w:space="0" w:color="000000"/>
              <w:right w:val="single" w:sz="4" w:space="0" w:color="000000"/>
            </w:tcBorders>
            <w:shd w:val="clear" w:color="auto" w:fill="BCD5ED"/>
          </w:tcPr>
          <w:p>
            <w:pPr>
              <w:pStyle w:val="TableParagraph"/>
              <w:spacing w:before="151"/>
              <w:ind w:left="198"/>
              <w:rPr>
                <w:sz w:val="20"/>
              </w:rPr>
            </w:pPr>
            <w:r>
              <w:rPr>
                <w:spacing w:val="-4"/>
                <w:sz w:val="20"/>
              </w:rPr>
              <w:t>Visi</w:t>
            </w:r>
          </w:p>
        </w:tc>
        <w:tc>
          <w:tcPr>
            <w:tcW w:w="1498" w:type="dxa"/>
            <w:gridSpan w:val="3"/>
            <w:tcBorders>
              <w:top w:val="single" w:sz="4" w:space="0" w:color="000000"/>
              <w:left w:val="single" w:sz="4" w:space="0" w:color="000000"/>
              <w:bottom w:val="single" w:sz="4" w:space="0" w:color="000000"/>
              <w:right w:val="single" w:sz="4" w:space="0" w:color="000000"/>
            </w:tcBorders>
            <w:shd w:val="clear" w:color="auto" w:fill="BCD5ED"/>
          </w:tcPr>
          <w:p>
            <w:pPr>
              <w:pStyle w:val="TableParagraph"/>
              <w:spacing w:line="229" w:lineRule="exact"/>
              <w:ind w:left="52"/>
              <w:jc w:val="center"/>
              <w:rPr>
                <w:sz w:val="20"/>
              </w:rPr>
            </w:pPr>
            <w:r>
              <w:rPr>
                <w:spacing w:val="-4"/>
                <w:sz w:val="20"/>
              </w:rPr>
              <w:t>Misi</w:t>
            </w:r>
          </w:p>
        </w:tc>
        <w:tc>
          <w:tcPr>
            <w:tcW w:w="835" w:type="dxa"/>
            <w:vMerge/>
            <w:tcBorders>
              <w:top w:val="nil"/>
              <w:left w:val="single" w:sz="4" w:space="0" w:color="000000"/>
              <w:bottom w:val="single" w:sz="4" w:space="0" w:color="000000"/>
              <w:right w:val="single" w:sz="4" w:space="0" w:color="000000"/>
            </w:tcBorders>
            <w:shd w:val="clear" w:color="auto" w:fill="BCD5ED"/>
          </w:tcPr>
          <w:p>
            <w:pPr>
              <w:rPr>
                <w:sz w:val="2"/>
                <w:szCs w:val="2"/>
              </w:rPr>
            </w:pPr>
          </w:p>
        </w:tc>
        <w:tc>
          <w:tcPr>
            <w:tcW w:w="958" w:type="dxa"/>
            <w:vMerge/>
            <w:tcBorders>
              <w:top w:val="nil"/>
              <w:left w:val="single" w:sz="4" w:space="0" w:color="000000"/>
              <w:bottom w:val="single" w:sz="4" w:space="0" w:color="000000"/>
            </w:tcBorders>
            <w:shd w:val="clear" w:color="auto" w:fill="BCD5ED"/>
          </w:tcPr>
          <w:p>
            <w:pPr>
              <w:rPr>
                <w:sz w:val="2"/>
                <w:szCs w:val="2"/>
              </w:rPr>
            </w:pPr>
          </w:p>
        </w:tc>
      </w:tr>
      <w:tr>
        <w:trPr>
          <w:trHeight w:val="290" w:hRule="atLeast"/>
        </w:trPr>
        <w:tc>
          <w:tcPr>
            <w:tcW w:w="5093" w:type="dxa"/>
            <w:tcBorders>
              <w:top w:val="single" w:sz="4" w:space="0" w:color="000000"/>
              <w:left w:val="single" w:sz="4" w:space="0" w:color="000000"/>
              <w:bottom w:val="single" w:sz="4" w:space="0" w:color="000000"/>
            </w:tcBorders>
            <w:shd w:val="clear" w:color="auto" w:fill="BCD5ED"/>
          </w:tcPr>
          <w:p>
            <w:pPr>
              <w:pStyle w:val="TableParagraph"/>
              <w:spacing w:before="3"/>
              <w:ind w:left="66" w:right="29"/>
              <w:jc w:val="center"/>
              <w:rPr>
                <w:sz w:val="20"/>
              </w:rPr>
            </w:pPr>
            <w:r>
              <w:rPr>
                <w:sz w:val="20"/>
              </w:rPr>
              <w:t>Strategi</w:t>
            </w:r>
            <w:r>
              <w:rPr>
                <w:spacing w:val="-3"/>
                <w:sz w:val="20"/>
              </w:rPr>
              <w:t> </w:t>
            </w:r>
            <w:r>
              <w:rPr>
                <w:sz w:val="20"/>
              </w:rPr>
              <w:t>W-O / </w:t>
            </w:r>
            <w:r>
              <w:rPr>
                <w:spacing w:val="-2"/>
                <w:sz w:val="20"/>
              </w:rPr>
              <w:t>Nilai</w:t>
            </w:r>
          </w:p>
        </w:tc>
        <w:tc>
          <w:tcPr>
            <w:tcW w:w="672" w:type="dxa"/>
            <w:vMerge/>
            <w:tcBorders>
              <w:top w:val="nil"/>
              <w:bottom w:val="single" w:sz="4" w:space="0" w:color="000000"/>
              <w:right w:val="single" w:sz="4" w:space="0" w:color="000000"/>
            </w:tcBorders>
            <w:shd w:val="clear" w:color="auto" w:fill="BCD5ED"/>
          </w:tcPr>
          <w:p>
            <w:pPr>
              <w:rPr>
                <w:sz w:val="2"/>
                <w:szCs w:val="2"/>
              </w:rPr>
            </w:pPr>
          </w:p>
        </w:tc>
        <w:tc>
          <w:tcPr>
            <w:tcW w:w="459" w:type="dxa"/>
            <w:tcBorders>
              <w:top w:val="single" w:sz="4" w:space="0" w:color="000000"/>
              <w:left w:val="single" w:sz="4" w:space="0" w:color="000000"/>
              <w:bottom w:val="single" w:sz="4" w:space="0" w:color="000000"/>
              <w:right w:val="single" w:sz="4" w:space="0" w:color="000000"/>
            </w:tcBorders>
            <w:shd w:val="clear" w:color="auto" w:fill="BCD5ED"/>
          </w:tcPr>
          <w:p>
            <w:pPr>
              <w:pStyle w:val="TableParagraph"/>
              <w:spacing w:before="3"/>
              <w:ind w:right="31"/>
              <w:jc w:val="center"/>
              <w:rPr>
                <w:sz w:val="20"/>
              </w:rPr>
            </w:pPr>
            <w:r>
              <w:rPr>
                <w:spacing w:val="-10"/>
                <w:sz w:val="20"/>
              </w:rPr>
              <w:t>1</w:t>
            </w:r>
          </w:p>
        </w:tc>
        <w:tc>
          <w:tcPr>
            <w:tcW w:w="453" w:type="dxa"/>
            <w:tcBorders>
              <w:top w:val="single" w:sz="4" w:space="0" w:color="000000"/>
              <w:left w:val="single" w:sz="4" w:space="0" w:color="000000"/>
              <w:bottom w:val="single" w:sz="4" w:space="0" w:color="000000"/>
            </w:tcBorders>
            <w:shd w:val="clear" w:color="auto" w:fill="BCD5ED"/>
          </w:tcPr>
          <w:p>
            <w:pPr>
              <w:pStyle w:val="TableParagraph"/>
              <w:spacing w:before="3"/>
              <w:ind w:left="152"/>
              <w:rPr>
                <w:sz w:val="20"/>
              </w:rPr>
            </w:pPr>
            <w:r>
              <w:rPr>
                <w:spacing w:val="-10"/>
                <w:sz w:val="20"/>
              </w:rPr>
              <w:t>2</w:t>
            </w:r>
          </w:p>
        </w:tc>
        <w:tc>
          <w:tcPr>
            <w:tcW w:w="586" w:type="dxa"/>
            <w:tcBorders>
              <w:top w:val="single" w:sz="4" w:space="0" w:color="000000"/>
              <w:bottom w:val="single" w:sz="4" w:space="0" w:color="000000"/>
              <w:right w:val="single" w:sz="4" w:space="0" w:color="000000"/>
            </w:tcBorders>
            <w:shd w:val="clear" w:color="auto" w:fill="BCD5ED"/>
          </w:tcPr>
          <w:p>
            <w:pPr>
              <w:pStyle w:val="TableParagraph"/>
              <w:spacing w:before="3"/>
              <w:ind w:left="158"/>
              <w:rPr>
                <w:sz w:val="20"/>
              </w:rPr>
            </w:pPr>
            <w:r>
              <w:rPr>
                <w:spacing w:val="-10"/>
                <w:sz w:val="20"/>
              </w:rPr>
              <w:t>3</w:t>
            </w:r>
          </w:p>
        </w:tc>
        <w:tc>
          <w:tcPr>
            <w:tcW w:w="835" w:type="dxa"/>
            <w:vMerge/>
            <w:tcBorders>
              <w:top w:val="nil"/>
              <w:left w:val="single" w:sz="4" w:space="0" w:color="000000"/>
              <w:bottom w:val="single" w:sz="4" w:space="0" w:color="000000"/>
              <w:right w:val="single" w:sz="4" w:space="0" w:color="000000"/>
            </w:tcBorders>
            <w:shd w:val="clear" w:color="auto" w:fill="BCD5ED"/>
          </w:tcPr>
          <w:p>
            <w:pPr>
              <w:rPr>
                <w:sz w:val="2"/>
                <w:szCs w:val="2"/>
              </w:rPr>
            </w:pPr>
          </w:p>
        </w:tc>
        <w:tc>
          <w:tcPr>
            <w:tcW w:w="958" w:type="dxa"/>
            <w:vMerge/>
            <w:tcBorders>
              <w:top w:val="nil"/>
              <w:left w:val="single" w:sz="4" w:space="0" w:color="000000"/>
              <w:bottom w:val="single" w:sz="4" w:space="0" w:color="000000"/>
            </w:tcBorders>
            <w:shd w:val="clear" w:color="auto" w:fill="BCD5ED"/>
          </w:tcPr>
          <w:p>
            <w:pPr>
              <w:rPr>
                <w:sz w:val="2"/>
                <w:szCs w:val="2"/>
              </w:rPr>
            </w:pPr>
          </w:p>
        </w:tc>
      </w:tr>
      <w:tr>
        <w:trPr>
          <w:trHeight w:val="686" w:hRule="atLeast"/>
        </w:trPr>
        <w:tc>
          <w:tcPr>
            <w:tcW w:w="5093" w:type="dxa"/>
            <w:tcBorders>
              <w:top w:val="single" w:sz="4" w:space="0" w:color="000000"/>
              <w:left w:val="single" w:sz="4" w:space="0" w:color="000000"/>
              <w:bottom w:val="single" w:sz="4" w:space="0" w:color="000000"/>
            </w:tcBorders>
          </w:tcPr>
          <w:p>
            <w:pPr>
              <w:pStyle w:val="TableParagraph"/>
              <w:spacing w:line="228" w:lineRule="exact"/>
              <w:ind w:left="99" w:right="87"/>
              <w:rPr>
                <w:sz w:val="20"/>
              </w:rPr>
            </w:pPr>
            <w:r>
              <w:rPr>
                <w:sz w:val="20"/>
              </w:rPr>
              <w:t>Peningkatan</w:t>
            </w:r>
            <w:r>
              <w:rPr>
                <w:spacing w:val="-7"/>
                <w:sz w:val="20"/>
              </w:rPr>
              <w:t> </w:t>
            </w:r>
            <w:r>
              <w:rPr>
                <w:sz w:val="20"/>
              </w:rPr>
              <w:t>jumlah</w:t>
            </w:r>
            <w:r>
              <w:rPr>
                <w:spacing w:val="-6"/>
                <w:sz w:val="20"/>
              </w:rPr>
              <w:t> </w:t>
            </w:r>
            <w:r>
              <w:rPr>
                <w:sz w:val="20"/>
              </w:rPr>
              <w:t>mahasiswa</w:t>
            </w:r>
            <w:r>
              <w:rPr>
                <w:spacing w:val="-7"/>
                <w:sz w:val="20"/>
              </w:rPr>
              <w:t> </w:t>
            </w:r>
            <w:r>
              <w:rPr>
                <w:sz w:val="20"/>
              </w:rPr>
              <w:t>domestik</w:t>
            </w:r>
            <w:r>
              <w:rPr>
                <w:spacing w:val="-7"/>
                <w:sz w:val="20"/>
              </w:rPr>
              <w:t> </w:t>
            </w:r>
            <w:r>
              <w:rPr>
                <w:sz w:val="20"/>
              </w:rPr>
              <w:t>dan</w:t>
            </w:r>
            <w:r>
              <w:rPr>
                <w:spacing w:val="39"/>
                <w:sz w:val="20"/>
              </w:rPr>
              <w:t> </w:t>
            </w:r>
            <w:r>
              <w:rPr>
                <w:sz w:val="20"/>
              </w:rPr>
              <w:t>asing melalui peningkatan kapasitas prodi yang ada serta pembukaan prodi</w:t>
            </w:r>
            <w:r>
              <w:rPr>
                <w:spacing w:val="40"/>
                <w:sz w:val="20"/>
              </w:rPr>
              <w:t> </w:t>
            </w:r>
            <w:r>
              <w:rPr>
                <w:sz w:val="20"/>
              </w:rPr>
              <w:t>baru</w:t>
            </w:r>
          </w:p>
        </w:tc>
        <w:tc>
          <w:tcPr>
            <w:tcW w:w="672" w:type="dxa"/>
            <w:tcBorders>
              <w:top w:val="single" w:sz="4" w:space="0" w:color="000000"/>
              <w:bottom w:val="single" w:sz="4" w:space="0" w:color="000000"/>
              <w:right w:val="single" w:sz="4" w:space="0" w:color="000000"/>
            </w:tcBorders>
          </w:tcPr>
          <w:p>
            <w:pPr>
              <w:pStyle w:val="TableParagraph"/>
              <w:spacing w:before="211"/>
              <w:ind w:left="74" w:right="24"/>
              <w:jc w:val="center"/>
              <w:rPr>
                <w:sz w:val="20"/>
              </w:rPr>
            </w:pPr>
            <w:r>
              <w:rPr>
                <w:spacing w:val="-10"/>
                <w:sz w:val="20"/>
              </w:rPr>
              <w:t>4</w:t>
            </w:r>
          </w:p>
        </w:tc>
        <w:tc>
          <w:tcPr>
            <w:tcW w:w="459" w:type="dxa"/>
            <w:tcBorders>
              <w:top w:val="single" w:sz="4" w:space="0" w:color="000000"/>
              <w:left w:val="single" w:sz="4" w:space="0" w:color="000000"/>
              <w:bottom w:val="single" w:sz="4" w:space="0" w:color="000000"/>
              <w:right w:val="single" w:sz="4" w:space="0" w:color="000000"/>
            </w:tcBorders>
          </w:tcPr>
          <w:p>
            <w:pPr>
              <w:pStyle w:val="TableParagraph"/>
              <w:spacing w:before="211"/>
              <w:ind w:left="125" w:right="31"/>
              <w:jc w:val="center"/>
              <w:rPr>
                <w:sz w:val="20"/>
              </w:rPr>
            </w:pPr>
            <w:r>
              <w:rPr>
                <w:spacing w:val="-10"/>
                <w:sz w:val="20"/>
              </w:rPr>
              <w:t>4</w:t>
            </w:r>
          </w:p>
        </w:tc>
        <w:tc>
          <w:tcPr>
            <w:tcW w:w="453" w:type="dxa"/>
            <w:tcBorders>
              <w:top w:val="single" w:sz="4" w:space="0" w:color="000000"/>
              <w:left w:val="single" w:sz="4" w:space="0" w:color="000000"/>
              <w:bottom w:val="single" w:sz="4" w:space="0" w:color="000000"/>
            </w:tcBorders>
          </w:tcPr>
          <w:p>
            <w:pPr>
              <w:pStyle w:val="TableParagraph"/>
              <w:spacing w:before="211"/>
              <w:ind w:left="217"/>
              <w:rPr>
                <w:sz w:val="20"/>
              </w:rPr>
            </w:pPr>
            <w:r>
              <w:rPr>
                <w:spacing w:val="-10"/>
                <w:sz w:val="20"/>
              </w:rPr>
              <w:t>4</w:t>
            </w:r>
          </w:p>
        </w:tc>
        <w:tc>
          <w:tcPr>
            <w:tcW w:w="586" w:type="dxa"/>
            <w:tcBorders>
              <w:top w:val="single" w:sz="4" w:space="0" w:color="000000"/>
              <w:bottom w:val="single" w:sz="4" w:space="0" w:color="000000"/>
              <w:right w:val="single" w:sz="4" w:space="0" w:color="000000"/>
            </w:tcBorders>
          </w:tcPr>
          <w:p>
            <w:pPr>
              <w:pStyle w:val="TableParagraph"/>
              <w:spacing w:before="211"/>
              <w:ind w:right="174"/>
              <w:jc w:val="right"/>
              <w:rPr>
                <w:sz w:val="20"/>
              </w:rPr>
            </w:pPr>
            <w:r>
              <w:rPr>
                <w:spacing w:val="-10"/>
                <w:sz w:val="20"/>
              </w:rPr>
              <w:t>4</w:t>
            </w:r>
          </w:p>
        </w:tc>
        <w:tc>
          <w:tcPr>
            <w:tcW w:w="835" w:type="dxa"/>
            <w:tcBorders>
              <w:top w:val="single" w:sz="4" w:space="0" w:color="000000"/>
              <w:left w:val="single" w:sz="4" w:space="0" w:color="000000"/>
              <w:bottom w:val="single" w:sz="4" w:space="0" w:color="000000"/>
              <w:right w:val="single" w:sz="4" w:space="0" w:color="000000"/>
            </w:tcBorders>
          </w:tcPr>
          <w:p>
            <w:pPr>
              <w:pStyle w:val="TableParagraph"/>
              <w:spacing w:before="211"/>
              <w:ind w:left="75" w:right="23"/>
              <w:jc w:val="center"/>
              <w:rPr>
                <w:sz w:val="20"/>
              </w:rPr>
            </w:pPr>
            <w:r>
              <w:rPr>
                <w:spacing w:val="-5"/>
                <w:sz w:val="20"/>
              </w:rPr>
              <w:t>16</w:t>
            </w:r>
          </w:p>
        </w:tc>
        <w:tc>
          <w:tcPr>
            <w:tcW w:w="958" w:type="dxa"/>
            <w:tcBorders>
              <w:top w:val="single" w:sz="4" w:space="0" w:color="000000"/>
              <w:left w:val="single" w:sz="4" w:space="0" w:color="000000"/>
              <w:bottom w:val="single" w:sz="4" w:space="0" w:color="000000"/>
            </w:tcBorders>
          </w:tcPr>
          <w:p>
            <w:pPr>
              <w:pStyle w:val="TableParagraph"/>
              <w:spacing w:before="211"/>
              <w:ind w:left="55"/>
              <w:jc w:val="center"/>
              <w:rPr>
                <w:sz w:val="20"/>
              </w:rPr>
            </w:pPr>
            <w:r>
              <w:rPr>
                <w:spacing w:val="-10"/>
                <w:sz w:val="20"/>
              </w:rPr>
              <w:t>1</w:t>
            </w:r>
          </w:p>
        </w:tc>
      </w:tr>
      <w:tr>
        <w:trPr>
          <w:trHeight w:val="1150" w:hRule="atLeast"/>
        </w:trPr>
        <w:tc>
          <w:tcPr>
            <w:tcW w:w="5093" w:type="dxa"/>
            <w:tcBorders>
              <w:top w:val="single" w:sz="4" w:space="0" w:color="000000"/>
              <w:left w:val="single" w:sz="4" w:space="0" w:color="000000"/>
              <w:bottom w:val="single" w:sz="4" w:space="0" w:color="000000"/>
            </w:tcBorders>
          </w:tcPr>
          <w:p>
            <w:pPr>
              <w:pStyle w:val="TableParagraph"/>
              <w:spacing w:before="3"/>
              <w:ind w:left="99" w:right="87"/>
              <w:rPr>
                <w:sz w:val="20"/>
              </w:rPr>
            </w:pPr>
            <w:r>
              <w:rPr>
                <w:sz w:val="20"/>
              </w:rPr>
              <w:t>Peningkatan</w:t>
            </w:r>
            <w:r>
              <w:rPr>
                <w:spacing w:val="-7"/>
                <w:sz w:val="20"/>
              </w:rPr>
              <w:t> </w:t>
            </w:r>
            <w:r>
              <w:rPr>
                <w:sz w:val="20"/>
              </w:rPr>
              <w:t>sarana</w:t>
            </w:r>
            <w:r>
              <w:rPr>
                <w:spacing w:val="-10"/>
                <w:sz w:val="20"/>
              </w:rPr>
              <w:t> </w:t>
            </w:r>
            <w:r>
              <w:rPr>
                <w:sz w:val="20"/>
              </w:rPr>
              <w:t>prasarana</w:t>
            </w:r>
            <w:r>
              <w:rPr>
                <w:spacing w:val="-7"/>
                <w:sz w:val="20"/>
              </w:rPr>
              <w:t> </w:t>
            </w:r>
            <w:r>
              <w:rPr>
                <w:sz w:val="20"/>
              </w:rPr>
              <w:t>Sistem</w:t>
            </w:r>
            <w:r>
              <w:rPr>
                <w:spacing w:val="-10"/>
                <w:sz w:val="20"/>
              </w:rPr>
              <w:t> </w:t>
            </w:r>
            <w:r>
              <w:rPr>
                <w:sz w:val="20"/>
              </w:rPr>
              <w:t>Informasi</w:t>
            </w:r>
            <w:r>
              <w:rPr>
                <w:spacing w:val="-7"/>
                <w:sz w:val="20"/>
              </w:rPr>
              <w:t> </w:t>
            </w:r>
            <w:r>
              <w:rPr>
                <w:sz w:val="20"/>
              </w:rPr>
              <w:t>untuk memanfaatkan pasar teknologi informasi dan komunikasi yang masih luas di bidang layanan pendidikan, penelitian dan pengabdian kepada</w:t>
            </w:r>
          </w:p>
          <w:p>
            <w:pPr>
              <w:pStyle w:val="TableParagraph"/>
              <w:spacing w:line="207" w:lineRule="exact"/>
              <w:ind w:left="99"/>
              <w:rPr>
                <w:sz w:val="20"/>
              </w:rPr>
            </w:pPr>
            <w:r>
              <w:rPr>
                <w:spacing w:val="-2"/>
                <w:sz w:val="20"/>
              </w:rPr>
              <w:t>masyarakat</w:t>
            </w:r>
          </w:p>
        </w:tc>
        <w:tc>
          <w:tcPr>
            <w:tcW w:w="672" w:type="dxa"/>
            <w:tcBorders>
              <w:top w:val="single" w:sz="4" w:space="0" w:color="000000"/>
              <w:bottom w:val="single" w:sz="4" w:space="0" w:color="000000"/>
              <w:right w:val="single" w:sz="4" w:space="0" w:color="000000"/>
            </w:tcBorders>
          </w:tcPr>
          <w:p>
            <w:pPr>
              <w:pStyle w:val="TableParagraph"/>
              <w:spacing w:before="217"/>
              <w:rPr>
                <w:rFonts w:ascii="Arial"/>
                <w:b/>
                <w:sz w:val="20"/>
              </w:rPr>
            </w:pPr>
          </w:p>
          <w:p>
            <w:pPr>
              <w:pStyle w:val="TableParagraph"/>
              <w:ind w:left="74" w:right="24"/>
              <w:jc w:val="center"/>
              <w:rPr>
                <w:sz w:val="20"/>
              </w:rPr>
            </w:pPr>
            <w:r>
              <w:rPr>
                <w:spacing w:val="-10"/>
                <w:sz w:val="20"/>
              </w:rPr>
              <w:t>4</w:t>
            </w:r>
          </w:p>
        </w:tc>
        <w:tc>
          <w:tcPr>
            <w:tcW w:w="459" w:type="dxa"/>
            <w:tcBorders>
              <w:top w:val="single" w:sz="4" w:space="0" w:color="000000"/>
              <w:left w:val="single" w:sz="4" w:space="0" w:color="000000"/>
              <w:bottom w:val="single" w:sz="4" w:space="0" w:color="000000"/>
              <w:right w:val="single" w:sz="4" w:space="0" w:color="000000"/>
            </w:tcBorders>
          </w:tcPr>
          <w:p>
            <w:pPr>
              <w:pStyle w:val="TableParagraph"/>
              <w:spacing w:before="217"/>
              <w:rPr>
                <w:rFonts w:ascii="Arial"/>
                <w:b/>
                <w:sz w:val="20"/>
              </w:rPr>
            </w:pPr>
          </w:p>
          <w:p>
            <w:pPr>
              <w:pStyle w:val="TableParagraph"/>
              <w:ind w:left="125" w:right="31"/>
              <w:jc w:val="center"/>
              <w:rPr>
                <w:sz w:val="20"/>
              </w:rPr>
            </w:pPr>
            <w:r>
              <w:rPr>
                <w:spacing w:val="-10"/>
                <w:sz w:val="20"/>
              </w:rPr>
              <w:t>3</w:t>
            </w:r>
          </w:p>
        </w:tc>
        <w:tc>
          <w:tcPr>
            <w:tcW w:w="453" w:type="dxa"/>
            <w:tcBorders>
              <w:top w:val="single" w:sz="4" w:space="0" w:color="000000"/>
              <w:left w:val="single" w:sz="4" w:space="0" w:color="000000"/>
              <w:bottom w:val="single" w:sz="4" w:space="0" w:color="000000"/>
            </w:tcBorders>
          </w:tcPr>
          <w:p>
            <w:pPr>
              <w:pStyle w:val="TableParagraph"/>
              <w:spacing w:before="217"/>
              <w:rPr>
                <w:rFonts w:ascii="Arial"/>
                <w:b/>
                <w:sz w:val="20"/>
              </w:rPr>
            </w:pPr>
          </w:p>
          <w:p>
            <w:pPr>
              <w:pStyle w:val="TableParagraph"/>
              <w:ind w:left="217"/>
              <w:rPr>
                <w:sz w:val="20"/>
              </w:rPr>
            </w:pPr>
            <w:r>
              <w:rPr>
                <w:spacing w:val="-10"/>
                <w:sz w:val="20"/>
              </w:rPr>
              <w:t>3</w:t>
            </w:r>
          </w:p>
        </w:tc>
        <w:tc>
          <w:tcPr>
            <w:tcW w:w="586" w:type="dxa"/>
            <w:tcBorders>
              <w:top w:val="single" w:sz="4" w:space="0" w:color="000000"/>
              <w:bottom w:val="single" w:sz="4" w:space="0" w:color="000000"/>
              <w:right w:val="single" w:sz="4" w:space="0" w:color="000000"/>
            </w:tcBorders>
          </w:tcPr>
          <w:p>
            <w:pPr>
              <w:pStyle w:val="TableParagraph"/>
              <w:spacing w:before="217"/>
              <w:rPr>
                <w:rFonts w:ascii="Arial"/>
                <w:b/>
                <w:sz w:val="20"/>
              </w:rPr>
            </w:pPr>
          </w:p>
          <w:p>
            <w:pPr>
              <w:pStyle w:val="TableParagraph"/>
              <w:ind w:right="174"/>
              <w:jc w:val="right"/>
              <w:rPr>
                <w:sz w:val="20"/>
              </w:rPr>
            </w:pPr>
            <w:r>
              <w:rPr>
                <w:spacing w:val="-10"/>
                <w:sz w:val="20"/>
              </w:rPr>
              <w:t>4</w:t>
            </w:r>
          </w:p>
        </w:tc>
        <w:tc>
          <w:tcPr>
            <w:tcW w:w="835" w:type="dxa"/>
            <w:tcBorders>
              <w:top w:val="single" w:sz="4" w:space="0" w:color="000000"/>
              <w:left w:val="single" w:sz="4" w:space="0" w:color="000000"/>
              <w:bottom w:val="single" w:sz="4" w:space="0" w:color="000000"/>
              <w:right w:val="single" w:sz="4" w:space="0" w:color="000000"/>
            </w:tcBorders>
          </w:tcPr>
          <w:p>
            <w:pPr>
              <w:pStyle w:val="TableParagraph"/>
              <w:spacing w:before="217"/>
              <w:rPr>
                <w:rFonts w:ascii="Arial"/>
                <w:b/>
                <w:sz w:val="20"/>
              </w:rPr>
            </w:pPr>
          </w:p>
          <w:p>
            <w:pPr>
              <w:pStyle w:val="TableParagraph"/>
              <w:ind w:left="75" w:right="23"/>
              <w:jc w:val="center"/>
              <w:rPr>
                <w:sz w:val="20"/>
              </w:rPr>
            </w:pPr>
            <w:r>
              <w:rPr>
                <w:spacing w:val="-5"/>
                <w:sz w:val="20"/>
              </w:rPr>
              <w:t>14</w:t>
            </w:r>
          </w:p>
        </w:tc>
        <w:tc>
          <w:tcPr>
            <w:tcW w:w="958" w:type="dxa"/>
            <w:tcBorders>
              <w:top w:val="single" w:sz="4" w:space="0" w:color="000000"/>
              <w:left w:val="single" w:sz="4" w:space="0" w:color="000000"/>
              <w:bottom w:val="single" w:sz="4" w:space="0" w:color="000000"/>
            </w:tcBorders>
          </w:tcPr>
          <w:p>
            <w:pPr>
              <w:pStyle w:val="TableParagraph"/>
              <w:spacing w:before="217"/>
              <w:rPr>
                <w:rFonts w:ascii="Arial"/>
                <w:b/>
                <w:sz w:val="20"/>
              </w:rPr>
            </w:pPr>
          </w:p>
          <w:p>
            <w:pPr>
              <w:pStyle w:val="TableParagraph"/>
              <w:ind w:left="55"/>
              <w:jc w:val="center"/>
              <w:rPr>
                <w:sz w:val="20"/>
              </w:rPr>
            </w:pPr>
            <w:r>
              <w:rPr>
                <w:spacing w:val="-10"/>
                <w:sz w:val="20"/>
              </w:rPr>
              <w:t>2</w:t>
            </w:r>
          </w:p>
        </w:tc>
      </w:tr>
      <w:tr>
        <w:trPr>
          <w:trHeight w:val="461" w:hRule="atLeast"/>
        </w:trPr>
        <w:tc>
          <w:tcPr>
            <w:tcW w:w="5093" w:type="dxa"/>
            <w:tcBorders>
              <w:top w:val="single" w:sz="4" w:space="0" w:color="000000"/>
              <w:left w:val="single" w:sz="4" w:space="0" w:color="000000"/>
              <w:bottom w:val="single" w:sz="6" w:space="0" w:color="000000"/>
            </w:tcBorders>
          </w:tcPr>
          <w:p>
            <w:pPr>
              <w:pStyle w:val="TableParagraph"/>
              <w:spacing w:line="228" w:lineRule="exact"/>
              <w:ind w:left="99" w:right="87"/>
              <w:rPr>
                <w:sz w:val="20"/>
              </w:rPr>
            </w:pPr>
            <w:r>
              <w:rPr>
                <w:sz w:val="20"/>
              </w:rPr>
              <w:t>Pengembangan</w:t>
            </w:r>
            <w:r>
              <w:rPr>
                <w:spacing w:val="-10"/>
                <w:sz w:val="20"/>
              </w:rPr>
              <w:t> </w:t>
            </w:r>
            <w:r>
              <w:rPr>
                <w:sz w:val="20"/>
              </w:rPr>
              <w:t>kerjasama</w:t>
            </w:r>
            <w:r>
              <w:rPr>
                <w:spacing w:val="-13"/>
                <w:sz w:val="20"/>
              </w:rPr>
              <w:t> </w:t>
            </w:r>
            <w:r>
              <w:rPr>
                <w:sz w:val="20"/>
              </w:rPr>
              <w:t>dengan</w:t>
            </w:r>
            <w:r>
              <w:rPr>
                <w:spacing w:val="-10"/>
                <w:sz w:val="20"/>
              </w:rPr>
              <w:t> </w:t>
            </w:r>
            <w:r>
              <w:rPr>
                <w:sz w:val="20"/>
              </w:rPr>
              <w:t>pemerintah</w:t>
            </w:r>
            <w:r>
              <w:rPr>
                <w:spacing w:val="-10"/>
                <w:sz w:val="20"/>
              </w:rPr>
              <w:t> </w:t>
            </w:r>
            <w:r>
              <w:rPr>
                <w:sz w:val="20"/>
              </w:rPr>
              <w:t>daerah dan dunia usaha</w:t>
            </w:r>
          </w:p>
        </w:tc>
        <w:tc>
          <w:tcPr>
            <w:tcW w:w="672" w:type="dxa"/>
            <w:tcBorders>
              <w:top w:val="single" w:sz="4" w:space="0" w:color="000000"/>
              <w:bottom w:val="single" w:sz="6" w:space="0" w:color="000000"/>
              <w:right w:val="single" w:sz="4" w:space="0" w:color="000000"/>
            </w:tcBorders>
          </w:tcPr>
          <w:p>
            <w:pPr>
              <w:pStyle w:val="TableParagraph"/>
              <w:spacing w:before="99"/>
              <w:ind w:left="74" w:right="24"/>
              <w:jc w:val="center"/>
              <w:rPr>
                <w:sz w:val="20"/>
              </w:rPr>
            </w:pPr>
            <w:r>
              <w:rPr>
                <w:spacing w:val="-10"/>
                <w:sz w:val="20"/>
              </w:rPr>
              <w:t>4</w:t>
            </w:r>
          </w:p>
        </w:tc>
        <w:tc>
          <w:tcPr>
            <w:tcW w:w="459" w:type="dxa"/>
            <w:tcBorders>
              <w:top w:val="single" w:sz="4" w:space="0" w:color="000000"/>
              <w:left w:val="single" w:sz="4" w:space="0" w:color="000000"/>
              <w:bottom w:val="single" w:sz="6" w:space="0" w:color="000000"/>
              <w:right w:val="single" w:sz="4" w:space="0" w:color="000000"/>
            </w:tcBorders>
          </w:tcPr>
          <w:p>
            <w:pPr>
              <w:pStyle w:val="TableParagraph"/>
              <w:spacing w:before="99"/>
              <w:ind w:left="125" w:right="31"/>
              <w:jc w:val="center"/>
              <w:rPr>
                <w:sz w:val="20"/>
              </w:rPr>
            </w:pPr>
            <w:r>
              <w:rPr>
                <w:spacing w:val="-10"/>
                <w:sz w:val="20"/>
              </w:rPr>
              <w:t>2</w:t>
            </w:r>
          </w:p>
        </w:tc>
        <w:tc>
          <w:tcPr>
            <w:tcW w:w="453" w:type="dxa"/>
            <w:tcBorders>
              <w:top w:val="single" w:sz="4" w:space="0" w:color="000000"/>
              <w:left w:val="single" w:sz="4" w:space="0" w:color="000000"/>
              <w:bottom w:val="single" w:sz="6" w:space="0" w:color="000000"/>
            </w:tcBorders>
          </w:tcPr>
          <w:p>
            <w:pPr>
              <w:pStyle w:val="TableParagraph"/>
              <w:spacing w:before="99"/>
              <w:ind w:left="217"/>
              <w:rPr>
                <w:sz w:val="20"/>
              </w:rPr>
            </w:pPr>
            <w:r>
              <w:rPr>
                <w:spacing w:val="-10"/>
                <w:sz w:val="20"/>
              </w:rPr>
              <w:t>3</w:t>
            </w:r>
          </w:p>
        </w:tc>
        <w:tc>
          <w:tcPr>
            <w:tcW w:w="586" w:type="dxa"/>
            <w:tcBorders>
              <w:top w:val="single" w:sz="4" w:space="0" w:color="000000"/>
              <w:bottom w:val="single" w:sz="6" w:space="0" w:color="000000"/>
              <w:right w:val="single" w:sz="4" w:space="0" w:color="000000"/>
            </w:tcBorders>
          </w:tcPr>
          <w:p>
            <w:pPr>
              <w:pStyle w:val="TableParagraph"/>
              <w:spacing w:before="99"/>
              <w:ind w:right="174"/>
              <w:jc w:val="right"/>
              <w:rPr>
                <w:sz w:val="20"/>
              </w:rPr>
            </w:pPr>
            <w:r>
              <w:rPr>
                <w:spacing w:val="-10"/>
                <w:sz w:val="20"/>
              </w:rPr>
              <w:t>2</w:t>
            </w:r>
          </w:p>
        </w:tc>
        <w:tc>
          <w:tcPr>
            <w:tcW w:w="835" w:type="dxa"/>
            <w:tcBorders>
              <w:top w:val="single" w:sz="4" w:space="0" w:color="000000"/>
              <w:left w:val="single" w:sz="4" w:space="0" w:color="000000"/>
              <w:bottom w:val="single" w:sz="6" w:space="0" w:color="000000"/>
              <w:right w:val="single" w:sz="4" w:space="0" w:color="000000"/>
            </w:tcBorders>
          </w:tcPr>
          <w:p>
            <w:pPr>
              <w:pStyle w:val="TableParagraph"/>
              <w:spacing w:before="99"/>
              <w:ind w:left="75" w:right="23"/>
              <w:jc w:val="center"/>
              <w:rPr>
                <w:sz w:val="20"/>
              </w:rPr>
            </w:pPr>
            <w:r>
              <w:rPr>
                <w:spacing w:val="-5"/>
                <w:sz w:val="20"/>
              </w:rPr>
              <w:t>11</w:t>
            </w:r>
          </w:p>
        </w:tc>
        <w:tc>
          <w:tcPr>
            <w:tcW w:w="958" w:type="dxa"/>
            <w:tcBorders>
              <w:top w:val="single" w:sz="4" w:space="0" w:color="000000"/>
              <w:left w:val="single" w:sz="4" w:space="0" w:color="000000"/>
              <w:bottom w:val="single" w:sz="6" w:space="0" w:color="000000"/>
            </w:tcBorders>
          </w:tcPr>
          <w:p>
            <w:pPr>
              <w:pStyle w:val="TableParagraph"/>
              <w:spacing w:before="99"/>
              <w:ind w:left="55"/>
              <w:jc w:val="center"/>
              <w:rPr>
                <w:sz w:val="20"/>
              </w:rPr>
            </w:pPr>
            <w:r>
              <w:rPr>
                <w:spacing w:val="-10"/>
                <w:sz w:val="20"/>
              </w:rPr>
              <w:t>3</w:t>
            </w:r>
          </w:p>
        </w:tc>
      </w:tr>
      <w:tr>
        <w:trPr>
          <w:trHeight w:val="293" w:hRule="atLeast"/>
        </w:trPr>
        <w:tc>
          <w:tcPr>
            <w:tcW w:w="5093" w:type="dxa"/>
            <w:vMerge w:val="restart"/>
            <w:tcBorders>
              <w:top w:val="single" w:sz="4" w:space="0" w:color="000000"/>
              <w:left w:val="single" w:sz="4" w:space="0" w:color="000000"/>
            </w:tcBorders>
            <w:shd w:val="clear" w:color="auto" w:fill="BCD5ED"/>
          </w:tcPr>
          <w:p>
            <w:pPr>
              <w:pStyle w:val="TableParagraph"/>
              <w:spacing w:before="167"/>
              <w:ind w:left="66" w:right="6"/>
              <w:jc w:val="center"/>
              <w:rPr>
                <w:sz w:val="20"/>
              </w:rPr>
            </w:pPr>
            <w:r>
              <w:rPr>
                <w:sz w:val="20"/>
              </w:rPr>
              <w:t>Asumsi</w:t>
            </w:r>
            <w:r>
              <w:rPr>
                <w:spacing w:val="-5"/>
                <w:sz w:val="20"/>
              </w:rPr>
              <w:t> </w:t>
            </w:r>
            <w:r>
              <w:rPr>
                <w:spacing w:val="-2"/>
                <w:sz w:val="20"/>
              </w:rPr>
              <w:t>Strategi</w:t>
            </w:r>
          </w:p>
        </w:tc>
        <w:tc>
          <w:tcPr>
            <w:tcW w:w="2170" w:type="dxa"/>
            <w:gridSpan w:val="4"/>
            <w:tcBorders>
              <w:top w:val="single" w:sz="4" w:space="0" w:color="000000"/>
              <w:bottom w:val="single" w:sz="4" w:space="0" w:color="000000"/>
              <w:right w:val="single" w:sz="4" w:space="0" w:color="000000"/>
            </w:tcBorders>
            <w:shd w:val="clear" w:color="auto" w:fill="BCD5ED"/>
          </w:tcPr>
          <w:p>
            <w:pPr>
              <w:pStyle w:val="TableParagraph"/>
              <w:spacing w:line="225" w:lineRule="exact"/>
              <w:ind w:left="213"/>
              <w:rPr>
                <w:sz w:val="20"/>
              </w:rPr>
            </w:pPr>
            <w:r>
              <w:rPr>
                <w:sz w:val="20"/>
              </w:rPr>
              <w:t>Keterkaitan</w:t>
            </w:r>
            <w:r>
              <w:rPr>
                <w:spacing w:val="-5"/>
                <w:sz w:val="20"/>
              </w:rPr>
              <w:t> </w:t>
            </w:r>
            <w:r>
              <w:rPr>
                <w:spacing w:val="-2"/>
                <w:sz w:val="20"/>
              </w:rPr>
              <w:t>dengan</w:t>
            </w:r>
          </w:p>
        </w:tc>
        <w:tc>
          <w:tcPr>
            <w:tcW w:w="835" w:type="dxa"/>
            <w:tcBorders>
              <w:top w:val="single" w:sz="4" w:space="0" w:color="000000"/>
              <w:left w:val="single" w:sz="4" w:space="0" w:color="000000"/>
              <w:bottom w:val="single" w:sz="4" w:space="0" w:color="000000"/>
              <w:right w:val="single" w:sz="4" w:space="0" w:color="000000"/>
            </w:tcBorders>
            <w:shd w:val="clear" w:color="auto" w:fill="BCD5ED"/>
          </w:tcPr>
          <w:p>
            <w:pPr>
              <w:pStyle w:val="TableParagraph"/>
              <w:spacing w:before="15"/>
              <w:ind w:left="52" w:right="75"/>
              <w:jc w:val="center"/>
              <w:rPr>
                <w:sz w:val="20"/>
              </w:rPr>
            </w:pPr>
            <w:r>
              <w:rPr>
                <w:spacing w:val="-2"/>
                <w:sz w:val="20"/>
              </w:rPr>
              <w:t>Score</w:t>
            </w:r>
          </w:p>
        </w:tc>
        <w:tc>
          <w:tcPr>
            <w:tcW w:w="958" w:type="dxa"/>
            <w:tcBorders>
              <w:top w:val="single" w:sz="4" w:space="0" w:color="000000"/>
              <w:left w:val="single" w:sz="4" w:space="0" w:color="000000"/>
              <w:bottom w:val="single" w:sz="4" w:space="0" w:color="000000"/>
            </w:tcBorders>
            <w:shd w:val="clear" w:color="auto" w:fill="BCD5ED"/>
          </w:tcPr>
          <w:p>
            <w:pPr>
              <w:pStyle w:val="TableParagraph"/>
              <w:spacing w:before="15"/>
              <w:ind w:left="55" w:right="145"/>
              <w:jc w:val="center"/>
              <w:rPr>
                <w:sz w:val="20"/>
              </w:rPr>
            </w:pPr>
            <w:r>
              <w:rPr>
                <w:spacing w:val="-2"/>
                <w:sz w:val="20"/>
              </w:rPr>
              <w:t>Urutan</w:t>
            </w:r>
          </w:p>
        </w:tc>
      </w:tr>
      <w:tr>
        <w:trPr>
          <w:trHeight w:val="296" w:hRule="atLeast"/>
        </w:trPr>
        <w:tc>
          <w:tcPr>
            <w:tcW w:w="5093" w:type="dxa"/>
            <w:vMerge/>
            <w:tcBorders>
              <w:top w:val="nil"/>
              <w:left w:val="single" w:sz="4" w:space="0" w:color="000000"/>
            </w:tcBorders>
            <w:shd w:val="clear" w:color="auto" w:fill="BCD5ED"/>
          </w:tcPr>
          <w:p>
            <w:pPr>
              <w:rPr>
                <w:sz w:val="2"/>
                <w:szCs w:val="2"/>
              </w:rPr>
            </w:pPr>
          </w:p>
        </w:tc>
        <w:tc>
          <w:tcPr>
            <w:tcW w:w="672" w:type="dxa"/>
            <w:vMerge w:val="restart"/>
            <w:tcBorders>
              <w:top w:val="single" w:sz="4" w:space="0" w:color="000000"/>
              <w:bottom w:val="single" w:sz="4" w:space="0" w:color="000000"/>
              <w:right w:val="single" w:sz="4" w:space="0" w:color="000000"/>
            </w:tcBorders>
            <w:shd w:val="clear" w:color="auto" w:fill="BCD5ED"/>
          </w:tcPr>
          <w:p>
            <w:pPr>
              <w:pStyle w:val="TableParagraph"/>
              <w:spacing w:before="172"/>
              <w:ind w:left="210"/>
              <w:rPr>
                <w:sz w:val="20"/>
              </w:rPr>
            </w:pPr>
            <w:r>
              <w:rPr>
                <w:spacing w:val="-4"/>
                <w:sz w:val="20"/>
              </w:rPr>
              <w:t>Visi</w:t>
            </w:r>
          </w:p>
        </w:tc>
        <w:tc>
          <w:tcPr>
            <w:tcW w:w="1498" w:type="dxa"/>
            <w:gridSpan w:val="3"/>
            <w:tcBorders>
              <w:top w:val="single" w:sz="4" w:space="0" w:color="000000"/>
              <w:left w:val="single" w:sz="4" w:space="0" w:color="000000"/>
              <w:right w:val="single" w:sz="4" w:space="0" w:color="000000"/>
            </w:tcBorders>
            <w:shd w:val="clear" w:color="auto" w:fill="BCD5ED"/>
          </w:tcPr>
          <w:p>
            <w:pPr>
              <w:pStyle w:val="TableParagraph"/>
              <w:ind w:left="52"/>
              <w:jc w:val="center"/>
              <w:rPr>
                <w:sz w:val="20"/>
              </w:rPr>
            </w:pPr>
            <w:r>
              <w:rPr>
                <w:spacing w:val="-4"/>
                <w:sz w:val="20"/>
              </w:rPr>
              <w:t>Misi</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BCD5ED"/>
          </w:tcPr>
          <w:p>
            <w:pPr>
              <w:pStyle w:val="TableParagraph"/>
              <w:rPr>
                <w:rFonts w:ascii="Times New Roman"/>
                <w:sz w:val="20"/>
              </w:rPr>
            </w:pPr>
          </w:p>
        </w:tc>
        <w:tc>
          <w:tcPr>
            <w:tcW w:w="958" w:type="dxa"/>
            <w:vMerge w:val="restart"/>
            <w:tcBorders>
              <w:top w:val="single" w:sz="4" w:space="0" w:color="000000"/>
              <w:left w:val="single" w:sz="4" w:space="0" w:color="000000"/>
              <w:bottom w:val="single" w:sz="4" w:space="0" w:color="000000"/>
            </w:tcBorders>
            <w:shd w:val="clear" w:color="auto" w:fill="BCD5ED"/>
          </w:tcPr>
          <w:p>
            <w:pPr>
              <w:pStyle w:val="TableParagraph"/>
              <w:rPr>
                <w:rFonts w:ascii="Times New Roman"/>
                <w:sz w:val="20"/>
              </w:rPr>
            </w:pPr>
          </w:p>
        </w:tc>
      </w:tr>
      <w:tr>
        <w:trPr>
          <w:trHeight w:val="299" w:hRule="atLeast"/>
        </w:trPr>
        <w:tc>
          <w:tcPr>
            <w:tcW w:w="5093" w:type="dxa"/>
            <w:tcBorders>
              <w:left w:val="single" w:sz="4" w:space="0" w:color="000000"/>
              <w:bottom w:val="single" w:sz="4" w:space="0" w:color="000000"/>
            </w:tcBorders>
            <w:shd w:val="clear" w:color="auto" w:fill="BCD5ED"/>
          </w:tcPr>
          <w:p>
            <w:pPr>
              <w:pStyle w:val="TableParagraph"/>
              <w:spacing w:before="5"/>
              <w:ind w:left="66"/>
              <w:jc w:val="center"/>
              <w:rPr>
                <w:sz w:val="20"/>
              </w:rPr>
            </w:pPr>
            <w:r>
              <w:rPr>
                <w:sz w:val="20"/>
              </w:rPr>
              <w:t>Strategi</w:t>
            </w:r>
            <w:r>
              <w:rPr>
                <w:spacing w:val="-3"/>
                <w:sz w:val="20"/>
              </w:rPr>
              <w:t> </w:t>
            </w:r>
            <w:r>
              <w:rPr>
                <w:sz w:val="20"/>
              </w:rPr>
              <w:t>S-T</w:t>
            </w:r>
            <w:r>
              <w:rPr>
                <w:spacing w:val="1"/>
                <w:sz w:val="20"/>
              </w:rPr>
              <w:t> </w:t>
            </w:r>
            <w:r>
              <w:rPr>
                <w:sz w:val="20"/>
              </w:rPr>
              <w:t>/</w:t>
            </w:r>
            <w:r>
              <w:rPr>
                <w:spacing w:val="-4"/>
                <w:sz w:val="20"/>
              </w:rPr>
              <w:t> </w:t>
            </w:r>
            <w:r>
              <w:rPr>
                <w:spacing w:val="-2"/>
                <w:sz w:val="20"/>
              </w:rPr>
              <w:t>Nilai</w:t>
            </w:r>
          </w:p>
        </w:tc>
        <w:tc>
          <w:tcPr>
            <w:tcW w:w="672" w:type="dxa"/>
            <w:vMerge/>
            <w:tcBorders>
              <w:top w:val="nil"/>
              <w:bottom w:val="single" w:sz="4" w:space="0" w:color="000000"/>
              <w:right w:val="single" w:sz="4" w:space="0" w:color="000000"/>
            </w:tcBorders>
            <w:shd w:val="clear" w:color="auto" w:fill="BCD5ED"/>
          </w:tcPr>
          <w:p>
            <w:pPr>
              <w:rPr>
                <w:sz w:val="2"/>
                <w:szCs w:val="2"/>
              </w:rPr>
            </w:pPr>
          </w:p>
        </w:tc>
        <w:tc>
          <w:tcPr>
            <w:tcW w:w="459" w:type="dxa"/>
            <w:tcBorders>
              <w:left w:val="single" w:sz="4" w:space="0" w:color="000000"/>
              <w:bottom w:val="single" w:sz="4" w:space="0" w:color="000000"/>
              <w:right w:val="single" w:sz="4" w:space="0" w:color="000000"/>
            </w:tcBorders>
            <w:shd w:val="clear" w:color="auto" w:fill="BCD5ED"/>
          </w:tcPr>
          <w:p>
            <w:pPr>
              <w:pStyle w:val="TableParagraph"/>
              <w:spacing w:before="5"/>
              <w:ind w:right="31"/>
              <w:jc w:val="center"/>
              <w:rPr>
                <w:sz w:val="20"/>
              </w:rPr>
            </w:pPr>
            <w:r>
              <w:rPr>
                <w:spacing w:val="-10"/>
                <w:sz w:val="20"/>
              </w:rPr>
              <w:t>1</w:t>
            </w:r>
          </w:p>
        </w:tc>
        <w:tc>
          <w:tcPr>
            <w:tcW w:w="453" w:type="dxa"/>
            <w:tcBorders>
              <w:left w:val="single" w:sz="4" w:space="0" w:color="000000"/>
              <w:bottom w:val="single" w:sz="4" w:space="0" w:color="000000"/>
            </w:tcBorders>
            <w:shd w:val="clear" w:color="auto" w:fill="BCD5ED"/>
          </w:tcPr>
          <w:p>
            <w:pPr>
              <w:pStyle w:val="TableParagraph"/>
              <w:spacing w:before="5"/>
              <w:ind w:left="152"/>
              <w:rPr>
                <w:sz w:val="20"/>
              </w:rPr>
            </w:pPr>
            <w:r>
              <w:rPr>
                <w:spacing w:val="-10"/>
                <w:sz w:val="20"/>
              </w:rPr>
              <w:t>2</w:t>
            </w:r>
          </w:p>
        </w:tc>
        <w:tc>
          <w:tcPr>
            <w:tcW w:w="586" w:type="dxa"/>
            <w:tcBorders>
              <w:bottom w:val="single" w:sz="4" w:space="0" w:color="000000"/>
              <w:right w:val="single" w:sz="4" w:space="0" w:color="000000"/>
            </w:tcBorders>
            <w:shd w:val="clear" w:color="auto" w:fill="BCD5ED"/>
          </w:tcPr>
          <w:p>
            <w:pPr>
              <w:pStyle w:val="TableParagraph"/>
              <w:spacing w:before="5"/>
              <w:ind w:left="158"/>
              <w:rPr>
                <w:sz w:val="20"/>
              </w:rPr>
            </w:pPr>
            <w:r>
              <w:rPr>
                <w:spacing w:val="-10"/>
                <w:sz w:val="20"/>
              </w:rPr>
              <w:t>3</w:t>
            </w:r>
          </w:p>
        </w:tc>
        <w:tc>
          <w:tcPr>
            <w:tcW w:w="835" w:type="dxa"/>
            <w:vMerge/>
            <w:tcBorders>
              <w:top w:val="nil"/>
              <w:left w:val="single" w:sz="4" w:space="0" w:color="000000"/>
              <w:bottom w:val="single" w:sz="4" w:space="0" w:color="000000"/>
              <w:right w:val="single" w:sz="4" w:space="0" w:color="000000"/>
            </w:tcBorders>
            <w:shd w:val="clear" w:color="auto" w:fill="BCD5ED"/>
          </w:tcPr>
          <w:p>
            <w:pPr>
              <w:rPr>
                <w:sz w:val="2"/>
                <w:szCs w:val="2"/>
              </w:rPr>
            </w:pPr>
          </w:p>
        </w:tc>
        <w:tc>
          <w:tcPr>
            <w:tcW w:w="958" w:type="dxa"/>
            <w:vMerge/>
            <w:tcBorders>
              <w:top w:val="nil"/>
              <w:left w:val="single" w:sz="4" w:space="0" w:color="000000"/>
              <w:bottom w:val="single" w:sz="4" w:space="0" w:color="000000"/>
            </w:tcBorders>
            <w:shd w:val="clear" w:color="auto" w:fill="BCD5ED"/>
          </w:tcPr>
          <w:p>
            <w:pPr>
              <w:rPr>
                <w:sz w:val="2"/>
                <w:szCs w:val="2"/>
              </w:rPr>
            </w:pPr>
          </w:p>
        </w:tc>
      </w:tr>
      <w:tr>
        <w:trPr>
          <w:trHeight w:val="697" w:hRule="atLeast"/>
        </w:trPr>
        <w:tc>
          <w:tcPr>
            <w:tcW w:w="5093" w:type="dxa"/>
            <w:tcBorders>
              <w:top w:val="single" w:sz="4" w:space="0" w:color="000000"/>
              <w:left w:val="single" w:sz="4" w:space="0" w:color="000000"/>
              <w:bottom w:val="single" w:sz="4" w:space="0" w:color="000000"/>
            </w:tcBorders>
          </w:tcPr>
          <w:p>
            <w:pPr>
              <w:pStyle w:val="TableParagraph"/>
              <w:spacing w:line="229" w:lineRule="exact"/>
              <w:ind w:left="99"/>
              <w:rPr>
                <w:sz w:val="20"/>
              </w:rPr>
            </w:pPr>
            <w:r>
              <w:rPr>
                <w:sz w:val="20"/>
              </w:rPr>
              <w:t>Pemanfaatan</w:t>
            </w:r>
            <w:r>
              <w:rPr>
                <w:spacing w:val="-3"/>
                <w:sz w:val="20"/>
              </w:rPr>
              <w:t> </w:t>
            </w:r>
            <w:r>
              <w:rPr>
                <w:sz w:val="20"/>
              </w:rPr>
              <w:t>SDM</w:t>
            </w:r>
            <w:r>
              <w:rPr>
                <w:spacing w:val="-3"/>
                <w:sz w:val="20"/>
              </w:rPr>
              <w:t> </w:t>
            </w:r>
            <w:r>
              <w:rPr>
                <w:sz w:val="20"/>
              </w:rPr>
              <w:t>tenaga</w:t>
            </w:r>
            <w:r>
              <w:rPr>
                <w:spacing w:val="-3"/>
                <w:sz w:val="20"/>
              </w:rPr>
              <w:t> </w:t>
            </w:r>
            <w:r>
              <w:rPr>
                <w:sz w:val="20"/>
              </w:rPr>
              <w:t>pendidik</w:t>
            </w:r>
            <w:r>
              <w:rPr>
                <w:spacing w:val="-3"/>
                <w:sz w:val="20"/>
              </w:rPr>
              <w:t> </w:t>
            </w:r>
            <w:r>
              <w:rPr>
                <w:sz w:val="20"/>
              </w:rPr>
              <w:t>dan</w:t>
            </w:r>
            <w:r>
              <w:rPr>
                <w:spacing w:val="-3"/>
                <w:sz w:val="20"/>
              </w:rPr>
              <w:t> </w:t>
            </w:r>
            <w:r>
              <w:rPr>
                <w:spacing w:val="-2"/>
                <w:sz w:val="20"/>
              </w:rPr>
              <w:t>kependidikan</w:t>
            </w:r>
          </w:p>
          <w:p>
            <w:pPr>
              <w:pStyle w:val="TableParagraph"/>
              <w:spacing w:line="228" w:lineRule="exact"/>
              <w:ind w:left="99" w:right="87"/>
              <w:rPr>
                <w:sz w:val="20"/>
              </w:rPr>
            </w:pPr>
            <w:r>
              <w:rPr>
                <w:sz w:val="20"/>
              </w:rPr>
              <w:t>untuk</w:t>
            </w:r>
            <w:r>
              <w:rPr>
                <w:spacing w:val="-8"/>
                <w:sz w:val="20"/>
              </w:rPr>
              <w:t> </w:t>
            </w:r>
            <w:r>
              <w:rPr>
                <w:sz w:val="20"/>
              </w:rPr>
              <w:t>menjawab</w:t>
            </w:r>
            <w:r>
              <w:rPr>
                <w:spacing w:val="-8"/>
                <w:sz w:val="20"/>
              </w:rPr>
              <w:t> </w:t>
            </w:r>
            <w:r>
              <w:rPr>
                <w:sz w:val="20"/>
              </w:rPr>
              <w:t>tantangan</w:t>
            </w:r>
            <w:r>
              <w:rPr>
                <w:spacing w:val="-8"/>
                <w:sz w:val="20"/>
              </w:rPr>
              <w:t> </w:t>
            </w:r>
            <w:r>
              <w:rPr>
                <w:sz w:val="20"/>
              </w:rPr>
              <w:t>permintaan</w:t>
            </w:r>
            <w:r>
              <w:rPr>
                <w:spacing w:val="-8"/>
                <w:sz w:val="20"/>
              </w:rPr>
              <w:t> </w:t>
            </w:r>
            <w:r>
              <w:rPr>
                <w:sz w:val="20"/>
              </w:rPr>
              <w:t>pasar</w:t>
            </w:r>
            <w:r>
              <w:rPr>
                <w:spacing w:val="-11"/>
                <w:sz w:val="20"/>
              </w:rPr>
              <w:t> </w:t>
            </w:r>
            <w:r>
              <w:rPr>
                <w:sz w:val="20"/>
              </w:rPr>
              <w:t>kerja terhadap</w:t>
            </w:r>
            <w:r>
              <w:rPr>
                <w:spacing w:val="-3"/>
                <w:sz w:val="20"/>
              </w:rPr>
              <w:t> </w:t>
            </w:r>
            <w:r>
              <w:rPr>
                <w:sz w:val="20"/>
              </w:rPr>
              <w:t>tenaga</w:t>
            </w:r>
            <w:r>
              <w:rPr>
                <w:spacing w:val="-3"/>
                <w:sz w:val="20"/>
              </w:rPr>
              <w:t> </w:t>
            </w:r>
            <w:r>
              <w:rPr>
                <w:sz w:val="20"/>
              </w:rPr>
              <w:t>kerja</w:t>
            </w:r>
            <w:r>
              <w:rPr>
                <w:spacing w:val="-3"/>
                <w:sz w:val="20"/>
              </w:rPr>
              <w:t> </w:t>
            </w:r>
            <w:r>
              <w:rPr>
                <w:sz w:val="20"/>
              </w:rPr>
              <w:t>yang</w:t>
            </w:r>
            <w:r>
              <w:rPr>
                <w:spacing w:val="-3"/>
                <w:sz w:val="20"/>
              </w:rPr>
              <w:t> </w:t>
            </w:r>
            <w:r>
              <w:rPr>
                <w:sz w:val="20"/>
              </w:rPr>
              <w:t>kompetitif</w:t>
            </w:r>
            <w:r>
              <w:rPr>
                <w:spacing w:val="-7"/>
                <w:sz w:val="20"/>
              </w:rPr>
              <w:t> </w:t>
            </w:r>
            <w:r>
              <w:rPr>
                <w:sz w:val="20"/>
              </w:rPr>
              <w:t>dan</w:t>
            </w:r>
            <w:r>
              <w:rPr>
                <w:spacing w:val="-2"/>
                <w:sz w:val="20"/>
              </w:rPr>
              <w:t> dinamis</w:t>
            </w:r>
          </w:p>
        </w:tc>
        <w:tc>
          <w:tcPr>
            <w:tcW w:w="672" w:type="dxa"/>
            <w:tcBorders>
              <w:top w:val="single" w:sz="4" w:space="0" w:color="000000"/>
              <w:bottom w:val="single" w:sz="4" w:space="0" w:color="000000"/>
              <w:right w:val="single" w:sz="4" w:space="0" w:color="000000"/>
            </w:tcBorders>
          </w:tcPr>
          <w:p>
            <w:pPr>
              <w:pStyle w:val="TableParagraph"/>
              <w:spacing w:before="219"/>
              <w:ind w:left="74"/>
              <w:jc w:val="center"/>
              <w:rPr>
                <w:sz w:val="20"/>
              </w:rPr>
            </w:pPr>
            <w:r>
              <w:rPr>
                <w:spacing w:val="-10"/>
                <w:sz w:val="20"/>
              </w:rPr>
              <w:t>4</w:t>
            </w:r>
          </w:p>
        </w:tc>
        <w:tc>
          <w:tcPr>
            <w:tcW w:w="459" w:type="dxa"/>
            <w:tcBorders>
              <w:top w:val="single" w:sz="4" w:space="0" w:color="000000"/>
              <w:left w:val="single" w:sz="4" w:space="0" w:color="000000"/>
              <w:bottom w:val="single" w:sz="4" w:space="0" w:color="000000"/>
              <w:right w:val="single" w:sz="4" w:space="0" w:color="000000"/>
            </w:tcBorders>
          </w:tcPr>
          <w:p>
            <w:pPr>
              <w:pStyle w:val="TableParagraph"/>
              <w:spacing w:before="219"/>
              <w:ind w:left="125" w:right="31"/>
              <w:jc w:val="center"/>
              <w:rPr>
                <w:sz w:val="20"/>
              </w:rPr>
            </w:pPr>
            <w:r>
              <w:rPr>
                <w:spacing w:val="-10"/>
                <w:sz w:val="20"/>
              </w:rPr>
              <w:t>4</w:t>
            </w:r>
          </w:p>
        </w:tc>
        <w:tc>
          <w:tcPr>
            <w:tcW w:w="453" w:type="dxa"/>
            <w:tcBorders>
              <w:top w:val="single" w:sz="4" w:space="0" w:color="000000"/>
              <w:left w:val="single" w:sz="4" w:space="0" w:color="000000"/>
              <w:bottom w:val="single" w:sz="4" w:space="0" w:color="000000"/>
            </w:tcBorders>
          </w:tcPr>
          <w:p>
            <w:pPr>
              <w:pStyle w:val="TableParagraph"/>
              <w:spacing w:before="219"/>
              <w:ind w:left="217"/>
              <w:rPr>
                <w:sz w:val="20"/>
              </w:rPr>
            </w:pPr>
            <w:r>
              <w:rPr>
                <w:spacing w:val="-10"/>
                <w:sz w:val="20"/>
              </w:rPr>
              <w:t>2</w:t>
            </w:r>
          </w:p>
        </w:tc>
        <w:tc>
          <w:tcPr>
            <w:tcW w:w="586" w:type="dxa"/>
            <w:tcBorders>
              <w:top w:val="single" w:sz="4" w:space="0" w:color="000000"/>
              <w:bottom w:val="single" w:sz="4" w:space="0" w:color="000000"/>
              <w:right w:val="single" w:sz="4" w:space="0" w:color="000000"/>
            </w:tcBorders>
          </w:tcPr>
          <w:p>
            <w:pPr>
              <w:pStyle w:val="TableParagraph"/>
              <w:spacing w:before="219"/>
              <w:ind w:right="174"/>
              <w:jc w:val="right"/>
              <w:rPr>
                <w:sz w:val="20"/>
              </w:rPr>
            </w:pPr>
            <w:r>
              <w:rPr>
                <w:spacing w:val="-10"/>
                <w:sz w:val="20"/>
              </w:rPr>
              <w:t>2</w:t>
            </w:r>
          </w:p>
        </w:tc>
        <w:tc>
          <w:tcPr>
            <w:tcW w:w="835" w:type="dxa"/>
            <w:tcBorders>
              <w:top w:val="single" w:sz="4" w:space="0" w:color="000000"/>
              <w:left w:val="single" w:sz="4" w:space="0" w:color="000000"/>
              <w:bottom w:val="single" w:sz="4" w:space="0" w:color="000000"/>
              <w:right w:val="single" w:sz="4" w:space="0" w:color="000000"/>
            </w:tcBorders>
          </w:tcPr>
          <w:p>
            <w:pPr>
              <w:pStyle w:val="TableParagraph"/>
              <w:spacing w:before="219"/>
              <w:ind w:left="75" w:right="23"/>
              <w:jc w:val="center"/>
              <w:rPr>
                <w:sz w:val="20"/>
              </w:rPr>
            </w:pPr>
            <w:r>
              <w:rPr>
                <w:spacing w:val="-5"/>
                <w:sz w:val="20"/>
              </w:rPr>
              <w:t>12</w:t>
            </w:r>
          </w:p>
        </w:tc>
        <w:tc>
          <w:tcPr>
            <w:tcW w:w="958" w:type="dxa"/>
            <w:tcBorders>
              <w:top w:val="single" w:sz="4" w:space="0" w:color="000000"/>
              <w:left w:val="single" w:sz="4" w:space="0" w:color="000000"/>
              <w:bottom w:val="single" w:sz="4" w:space="0" w:color="000000"/>
            </w:tcBorders>
          </w:tcPr>
          <w:p>
            <w:pPr>
              <w:pStyle w:val="TableParagraph"/>
              <w:spacing w:before="219"/>
              <w:ind w:left="47"/>
              <w:jc w:val="center"/>
              <w:rPr>
                <w:sz w:val="20"/>
              </w:rPr>
            </w:pPr>
            <w:r>
              <w:rPr>
                <w:spacing w:val="-10"/>
                <w:sz w:val="20"/>
              </w:rPr>
              <w:t>3</w:t>
            </w:r>
          </w:p>
        </w:tc>
      </w:tr>
      <w:tr>
        <w:trPr>
          <w:trHeight w:val="693" w:hRule="atLeast"/>
        </w:trPr>
        <w:tc>
          <w:tcPr>
            <w:tcW w:w="5093" w:type="dxa"/>
            <w:tcBorders>
              <w:top w:val="single" w:sz="4" w:space="0" w:color="000000"/>
              <w:left w:val="single" w:sz="4" w:space="0" w:color="000000"/>
              <w:bottom w:val="single" w:sz="4" w:space="0" w:color="000000"/>
            </w:tcBorders>
          </w:tcPr>
          <w:p>
            <w:pPr>
              <w:pStyle w:val="TableParagraph"/>
              <w:spacing w:line="242" w:lineRule="auto"/>
              <w:ind w:left="99" w:right="87"/>
              <w:rPr>
                <w:sz w:val="20"/>
              </w:rPr>
            </w:pPr>
            <w:r>
              <w:rPr>
                <w:sz w:val="20"/>
              </w:rPr>
              <w:t>Pemanfaatan</w:t>
            </w:r>
            <w:r>
              <w:rPr>
                <w:spacing w:val="-10"/>
                <w:sz w:val="20"/>
              </w:rPr>
              <w:t> </w:t>
            </w:r>
            <w:r>
              <w:rPr>
                <w:sz w:val="20"/>
              </w:rPr>
              <w:t>teknologi</w:t>
            </w:r>
            <w:r>
              <w:rPr>
                <w:spacing w:val="-10"/>
                <w:sz w:val="20"/>
              </w:rPr>
              <w:t> </w:t>
            </w:r>
            <w:r>
              <w:rPr>
                <w:sz w:val="20"/>
              </w:rPr>
              <w:t>sistem</w:t>
            </w:r>
            <w:r>
              <w:rPr>
                <w:spacing w:val="-9"/>
                <w:sz w:val="20"/>
              </w:rPr>
              <w:t> </w:t>
            </w:r>
            <w:r>
              <w:rPr>
                <w:sz w:val="20"/>
              </w:rPr>
              <w:t>informasi</w:t>
            </w:r>
            <w:r>
              <w:rPr>
                <w:spacing w:val="-10"/>
                <w:sz w:val="20"/>
              </w:rPr>
              <w:t> </w:t>
            </w:r>
            <w:r>
              <w:rPr>
                <w:sz w:val="20"/>
              </w:rPr>
              <w:t>untuk menjamin layanan tridharma yang berkualitas</w:t>
            </w:r>
          </w:p>
        </w:tc>
        <w:tc>
          <w:tcPr>
            <w:tcW w:w="672" w:type="dxa"/>
            <w:tcBorders>
              <w:top w:val="single" w:sz="4" w:space="0" w:color="000000"/>
              <w:bottom w:val="single" w:sz="4" w:space="0" w:color="000000"/>
              <w:right w:val="single" w:sz="4" w:space="0" w:color="000000"/>
            </w:tcBorders>
          </w:tcPr>
          <w:p>
            <w:pPr>
              <w:pStyle w:val="TableParagraph"/>
              <w:spacing w:before="215"/>
              <w:ind w:left="74"/>
              <w:jc w:val="center"/>
              <w:rPr>
                <w:sz w:val="20"/>
              </w:rPr>
            </w:pPr>
            <w:r>
              <w:rPr>
                <w:spacing w:val="-10"/>
                <w:sz w:val="20"/>
              </w:rPr>
              <w:t>4</w:t>
            </w:r>
          </w:p>
        </w:tc>
        <w:tc>
          <w:tcPr>
            <w:tcW w:w="459" w:type="dxa"/>
            <w:tcBorders>
              <w:top w:val="single" w:sz="4" w:space="0" w:color="000000"/>
              <w:left w:val="single" w:sz="4" w:space="0" w:color="000000"/>
              <w:bottom w:val="single" w:sz="4" w:space="0" w:color="000000"/>
              <w:right w:val="single" w:sz="4" w:space="0" w:color="000000"/>
            </w:tcBorders>
          </w:tcPr>
          <w:p>
            <w:pPr>
              <w:pStyle w:val="TableParagraph"/>
              <w:spacing w:before="215"/>
              <w:ind w:left="125" w:right="31"/>
              <w:jc w:val="center"/>
              <w:rPr>
                <w:sz w:val="20"/>
              </w:rPr>
            </w:pPr>
            <w:r>
              <w:rPr>
                <w:spacing w:val="-10"/>
                <w:sz w:val="20"/>
              </w:rPr>
              <w:t>4</w:t>
            </w:r>
          </w:p>
        </w:tc>
        <w:tc>
          <w:tcPr>
            <w:tcW w:w="453" w:type="dxa"/>
            <w:tcBorders>
              <w:top w:val="single" w:sz="4" w:space="0" w:color="000000"/>
              <w:left w:val="single" w:sz="4" w:space="0" w:color="000000"/>
              <w:bottom w:val="single" w:sz="4" w:space="0" w:color="000000"/>
            </w:tcBorders>
          </w:tcPr>
          <w:p>
            <w:pPr>
              <w:pStyle w:val="TableParagraph"/>
              <w:spacing w:before="215"/>
              <w:ind w:left="217"/>
              <w:rPr>
                <w:sz w:val="20"/>
              </w:rPr>
            </w:pPr>
            <w:r>
              <w:rPr>
                <w:spacing w:val="-10"/>
                <w:sz w:val="20"/>
              </w:rPr>
              <w:t>3</w:t>
            </w:r>
          </w:p>
        </w:tc>
        <w:tc>
          <w:tcPr>
            <w:tcW w:w="586" w:type="dxa"/>
            <w:tcBorders>
              <w:top w:val="single" w:sz="4" w:space="0" w:color="000000"/>
              <w:bottom w:val="single" w:sz="4" w:space="0" w:color="000000"/>
              <w:right w:val="single" w:sz="4" w:space="0" w:color="000000"/>
            </w:tcBorders>
          </w:tcPr>
          <w:p>
            <w:pPr>
              <w:pStyle w:val="TableParagraph"/>
              <w:spacing w:before="215"/>
              <w:ind w:right="174"/>
              <w:jc w:val="right"/>
              <w:rPr>
                <w:sz w:val="20"/>
              </w:rPr>
            </w:pPr>
            <w:r>
              <w:rPr>
                <w:spacing w:val="-10"/>
                <w:sz w:val="20"/>
              </w:rPr>
              <w:t>4</w:t>
            </w:r>
          </w:p>
        </w:tc>
        <w:tc>
          <w:tcPr>
            <w:tcW w:w="835" w:type="dxa"/>
            <w:tcBorders>
              <w:top w:val="single" w:sz="4" w:space="0" w:color="000000"/>
              <w:left w:val="single" w:sz="4" w:space="0" w:color="000000"/>
              <w:bottom w:val="single" w:sz="4" w:space="0" w:color="000000"/>
              <w:right w:val="single" w:sz="4" w:space="0" w:color="000000"/>
            </w:tcBorders>
          </w:tcPr>
          <w:p>
            <w:pPr>
              <w:pStyle w:val="TableParagraph"/>
              <w:spacing w:before="215"/>
              <w:ind w:left="75" w:right="23"/>
              <w:jc w:val="center"/>
              <w:rPr>
                <w:sz w:val="20"/>
              </w:rPr>
            </w:pPr>
            <w:r>
              <w:rPr>
                <w:spacing w:val="-5"/>
                <w:sz w:val="20"/>
              </w:rPr>
              <w:t>15</w:t>
            </w:r>
          </w:p>
        </w:tc>
        <w:tc>
          <w:tcPr>
            <w:tcW w:w="958" w:type="dxa"/>
            <w:tcBorders>
              <w:top w:val="single" w:sz="4" w:space="0" w:color="000000"/>
              <w:left w:val="single" w:sz="4" w:space="0" w:color="000000"/>
              <w:bottom w:val="single" w:sz="4" w:space="0" w:color="000000"/>
            </w:tcBorders>
          </w:tcPr>
          <w:p>
            <w:pPr>
              <w:pStyle w:val="TableParagraph"/>
              <w:spacing w:before="215"/>
              <w:ind w:left="47"/>
              <w:jc w:val="center"/>
              <w:rPr>
                <w:sz w:val="20"/>
              </w:rPr>
            </w:pPr>
            <w:r>
              <w:rPr>
                <w:spacing w:val="-10"/>
                <w:sz w:val="20"/>
              </w:rPr>
              <w:t>1</w:t>
            </w:r>
          </w:p>
        </w:tc>
      </w:tr>
      <w:tr>
        <w:trPr>
          <w:trHeight w:val="698" w:hRule="atLeast"/>
        </w:trPr>
        <w:tc>
          <w:tcPr>
            <w:tcW w:w="5093" w:type="dxa"/>
            <w:tcBorders>
              <w:top w:val="single" w:sz="4" w:space="0" w:color="000000"/>
              <w:left w:val="single" w:sz="4" w:space="0" w:color="000000"/>
              <w:bottom w:val="single" w:sz="4" w:space="0" w:color="000000"/>
            </w:tcBorders>
          </w:tcPr>
          <w:p>
            <w:pPr>
              <w:pStyle w:val="TableParagraph"/>
              <w:spacing w:before="3"/>
              <w:ind w:left="99" w:right="87"/>
              <w:rPr>
                <w:sz w:val="20"/>
              </w:rPr>
            </w:pPr>
            <w:r>
              <w:rPr>
                <w:sz w:val="20"/>
              </w:rPr>
              <w:t>Pemanfaatan</w:t>
            </w:r>
            <w:r>
              <w:rPr>
                <w:spacing w:val="-8"/>
                <w:sz w:val="20"/>
              </w:rPr>
              <w:t> </w:t>
            </w:r>
            <w:r>
              <w:rPr>
                <w:sz w:val="20"/>
              </w:rPr>
              <w:t>keunggulan</w:t>
            </w:r>
            <w:r>
              <w:rPr>
                <w:spacing w:val="-8"/>
                <w:sz w:val="20"/>
              </w:rPr>
              <w:t> </w:t>
            </w:r>
            <w:r>
              <w:rPr>
                <w:sz w:val="20"/>
              </w:rPr>
              <w:t>komparatif</w:t>
            </w:r>
            <w:r>
              <w:rPr>
                <w:spacing w:val="-8"/>
                <w:sz w:val="20"/>
              </w:rPr>
              <w:t> </w:t>
            </w:r>
            <w:r>
              <w:rPr>
                <w:sz w:val="20"/>
              </w:rPr>
              <w:t>sesuai</w:t>
            </w:r>
            <w:r>
              <w:rPr>
                <w:spacing w:val="-8"/>
                <w:sz w:val="20"/>
              </w:rPr>
              <w:t> </w:t>
            </w:r>
            <w:r>
              <w:rPr>
                <w:sz w:val="20"/>
              </w:rPr>
              <w:t>PIP</w:t>
            </w:r>
            <w:r>
              <w:rPr>
                <w:spacing w:val="-9"/>
                <w:sz w:val="20"/>
              </w:rPr>
              <w:t> </w:t>
            </w:r>
            <w:r>
              <w:rPr>
                <w:sz w:val="20"/>
              </w:rPr>
              <w:t>untuk menjawab tantangan penyelenggaraan pendidikan</w:t>
            </w:r>
          </w:p>
          <w:p>
            <w:pPr>
              <w:pStyle w:val="TableParagraph"/>
              <w:spacing w:line="215" w:lineRule="exact" w:before="1"/>
              <w:ind w:left="99"/>
              <w:rPr>
                <w:sz w:val="20"/>
              </w:rPr>
            </w:pPr>
            <w:r>
              <w:rPr>
                <w:sz w:val="20"/>
              </w:rPr>
              <w:t>tinggi</w:t>
            </w:r>
            <w:r>
              <w:rPr>
                <w:spacing w:val="-3"/>
                <w:sz w:val="20"/>
              </w:rPr>
              <w:t> </w:t>
            </w:r>
            <w:r>
              <w:rPr>
                <w:sz w:val="20"/>
              </w:rPr>
              <w:t>oleh</w:t>
            </w:r>
            <w:r>
              <w:rPr>
                <w:spacing w:val="-5"/>
                <w:sz w:val="20"/>
              </w:rPr>
              <w:t> </w:t>
            </w:r>
            <w:r>
              <w:rPr>
                <w:sz w:val="20"/>
              </w:rPr>
              <w:t>masyarakat</w:t>
            </w:r>
            <w:r>
              <w:rPr>
                <w:spacing w:val="-2"/>
                <w:sz w:val="20"/>
              </w:rPr>
              <w:t> </w:t>
            </w:r>
            <w:r>
              <w:rPr>
                <w:sz w:val="20"/>
              </w:rPr>
              <w:t>dan</w:t>
            </w:r>
            <w:r>
              <w:rPr>
                <w:spacing w:val="-5"/>
                <w:sz w:val="20"/>
              </w:rPr>
              <w:t> </w:t>
            </w:r>
            <w:r>
              <w:rPr>
                <w:spacing w:val="-2"/>
                <w:sz w:val="20"/>
              </w:rPr>
              <w:t>asing</w:t>
            </w:r>
          </w:p>
        </w:tc>
        <w:tc>
          <w:tcPr>
            <w:tcW w:w="672" w:type="dxa"/>
            <w:tcBorders>
              <w:top w:val="single" w:sz="4" w:space="0" w:color="000000"/>
              <w:bottom w:val="single" w:sz="4" w:space="0" w:color="000000"/>
              <w:right w:val="single" w:sz="4" w:space="0" w:color="000000"/>
            </w:tcBorders>
          </w:tcPr>
          <w:p>
            <w:pPr>
              <w:pStyle w:val="TableParagraph"/>
              <w:spacing w:before="220"/>
              <w:ind w:left="74"/>
              <w:jc w:val="center"/>
              <w:rPr>
                <w:sz w:val="20"/>
              </w:rPr>
            </w:pPr>
            <w:r>
              <w:rPr>
                <w:spacing w:val="-10"/>
                <w:sz w:val="20"/>
              </w:rPr>
              <w:t>4</w:t>
            </w:r>
          </w:p>
        </w:tc>
        <w:tc>
          <w:tcPr>
            <w:tcW w:w="459" w:type="dxa"/>
            <w:tcBorders>
              <w:top w:val="single" w:sz="4" w:space="0" w:color="000000"/>
              <w:left w:val="single" w:sz="4" w:space="0" w:color="000000"/>
              <w:bottom w:val="single" w:sz="4" w:space="0" w:color="000000"/>
              <w:right w:val="single" w:sz="4" w:space="0" w:color="000000"/>
            </w:tcBorders>
          </w:tcPr>
          <w:p>
            <w:pPr>
              <w:pStyle w:val="TableParagraph"/>
              <w:spacing w:before="220"/>
              <w:ind w:left="125" w:right="31"/>
              <w:jc w:val="center"/>
              <w:rPr>
                <w:sz w:val="20"/>
              </w:rPr>
            </w:pPr>
            <w:r>
              <w:rPr>
                <w:spacing w:val="-10"/>
                <w:sz w:val="20"/>
              </w:rPr>
              <w:t>4</w:t>
            </w:r>
          </w:p>
        </w:tc>
        <w:tc>
          <w:tcPr>
            <w:tcW w:w="453" w:type="dxa"/>
            <w:tcBorders>
              <w:top w:val="single" w:sz="4" w:space="0" w:color="000000"/>
              <w:left w:val="single" w:sz="4" w:space="0" w:color="000000"/>
              <w:bottom w:val="single" w:sz="4" w:space="0" w:color="000000"/>
            </w:tcBorders>
          </w:tcPr>
          <w:p>
            <w:pPr>
              <w:pStyle w:val="TableParagraph"/>
              <w:spacing w:before="220"/>
              <w:ind w:left="217"/>
              <w:rPr>
                <w:sz w:val="20"/>
              </w:rPr>
            </w:pPr>
            <w:r>
              <w:rPr>
                <w:spacing w:val="-10"/>
                <w:sz w:val="20"/>
              </w:rPr>
              <w:t>3</w:t>
            </w:r>
          </w:p>
        </w:tc>
        <w:tc>
          <w:tcPr>
            <w:tcW w:w="586" w:type="dxa"/>
            <w:tcBorders>
              <w:top w:val="single" w:sz="4" w:space="0" w:color="000000"/>
              <w:bottom w:val="single" w:sz="4" w:space="0" w:color="000000"/>
              <w:right w:val="single" w:sz="4" w:space="0" w:color="000000"/>
            </w:tcBorders>
          </w:tcPr>
          <w:p>
            <w:pPr>
              <w:pStyle w:val="TableParagraph"/>
              <w:spacing w:before="220"/>
              <w:ind w:right="174"/>
              <w:jc w:val="right"/>
              <w:rPr>
                <w:sz w:val="20"/>
              </w:rPr>
            </w:pPr>
            <w:r>
              <w:rPr>
                <w:spacing w:val="-10"/>
                <w:sz w:val="20"/>
              </w:rPr>
              <w:t>3</w:t>
            </w:r>
          </w:p>
        </w:tc>
        <w:tc>
          <w:tcPr>
            <w:tcW w:w="835" w:type="dxa"/>
            <w:tcBorders>
              <w:top w:val="single" w:sz="4" w:space="0" w:color="000000"/>
              <w:left w:val="single" w:sz="4" w:space="0" w:color="000000"/>
              <w:bottom w:val="single" w:sz="4" w:space="0" w:color="000000"/>
              <w:right w:val="single" w:sz="4" w:space="0" w:color="000000"/>
            </w:tcBorders>
          </w:tcPr>
          <w:p>
            <w:pPr>
              <w:pStyle w:val="TableParagraph"/>
              <w:spacing w:before="220"/>
              <w:ind w:left="75" w:right="23"/>
              <w:jc w:val="center"/>
              <w:rPr>
                <w:sz w:val="20"/>
              </w:rPr>
            </w:pPr>
            <w:r>
              <w:rPr>
                <w:spacing w:val="-5"/>
                <w:sz w:val="20"/>
              </w:rPr>
              <w:t>14</w:t>
            </w:r>
          </w:p>
        </w:tc>
        <w:tc>
          <w:tcPr>
            <w:tcW w:w="958" w:type="dxa"/>
            <w:tcBorders>
              <w:top w:val="single" w:sz="4" w:space="0" w:color="000000"/>
              <w:left w:val="single" w:sz="4" w:space="0" w:color="000000"/>
              <w:bottom w:val="single" w:sz="4" w:space="0" w:color="000000"/>
            </w:tcBorders>
          </w:tcPr>
          <w:p>
            <w:pPr>
              <w:pStyle w:val="TableParagraph"/>
              <w:spacing w:before="220"/>
              <w:ind w:left="47"/>
              <w:jc w:val="center"/>
              <w:rPr>
                <w:sz w:val="20"/>
              </w:rPr>
            </w:pPr>
            <w:r>
              <w:rPr>
                <w:spacing w:val="-10"/>
                <w:sz w:val="20"/>
              </w:rPr>
              <w:t>2</w:t>
            </w:r>
          </w:p>
        </w:tc>
      </w:tr>
      <w:tr>
        <w:trPr>
          <w:trHeight w:val="298" w:hRule="atLeast"/>
        </w:trPr>
        <w:tc>
          <w:tcPr>
            <w:tcW w:w="5093" w:type="dxa"/>
            <w:vMerge w:val="restart"/>
            <w:tcBorders>
              <w:top w:val="single" w:sz="4" w:space="0" w:color="000000"/>
              <w:left w:val="single" w:sz="4" w:space="0" w:color="000000"/>
            </w:tcBorders>
            <w:shd w:val="clear" w:color="auto" w:fill="BCD5ED"/>
          </w:tcPr>
          <w:p>
            <w:pPr>
              <w:pStyle w:val="TableParagraph"/>
              <w:spacing w:before="171"/>
              <w:ind w:left="66" w:right="6"/>
              <w:jc w:val="center"/>
              <w:rPr>
                <w:sz w:val="20"/>
              </w:rPr>
            </w:pPr>
            <w:r>
              <w:rPr>
                <w:sz w:val="20"/>
              </w:rPr>
              <w:t>Asumsi</w:t>
            </w:r>
            <w:r>
              <w:rPr>
                <w:spacing w:val="-5"/>
                <w:sz w:val="20"/>
              </w:rPr>
              <w:t> </w:t>
            </w:r>
            <w:r>
              <w:rPr>
                <w:spacing w:val="-2"/>
                <w:sz w:val="20"/>
              </w:rPr>
              <w:t>Strategi</w:t>
            </w:r>
          </w:p>
        </w:tc>
        <w:tc>
          <w:tcPr>
            <w:tcW w:w="2170" w:type="dxa"/>
            <w:gridSpan w:val="4"/>
            <w:tcBorders>
              <w:top w:val="single" w:sz="4" w:space="0" w:color="000000"/>
              <w:bottom w:val="single" w:sz="4" w:space="0" w:color="000000"/>
              <w:right w:val="single" w:sz="4" w:space="0" w:color="000000"/>
            </w:tcBorders>
            <w:shd w:val="clear" w:color="auto" w:fill="BCD5ED"/>
          </w:tcPr>
          <w:p>
            <w:pPr>
              <w:pStyle w:val="TableParagraph"/>
              <w:spacing w:before="3"/>
              <w:ind w:left="213"/>
              <w:rPr>
                <w:sz w:val="20"/>
              </w:rPr>
            </w:pPr>
            <w:r>
              <w:rPr>
                <w:sz w:val="20"/>
              </w:rPr>
              <w:t>Keterkaitan</w:t>
            </w:r>
            <w:r>
              <w:rPr>
                <w:spacing w:val="-5"/>
                <w:sz w:val="20"/>
              </w:rPr>
              <w:t> </w:t>
            </w:r>
            <w:r>
              <w:rPr>
                <w:spacing w:val="-2"/>
                <w:sz w:val="20"/>
              </w:rPr>
              <w:t>dengan</w:t>
            </w:r>
          </w:p>
        </w:tc>
        <w:tc>
          <w:tcPr>
            <w:tcW w:w="835" w:type="dxa"/>
            <w:tcBorders>
              <w:top w:val="single" w:sz="4" w:space="0" w:color="000000"/>
              <w:left w:val="single" w:sz="4" w:space="0" w:color="000000"/>
              <w:bottom w:val="single" w:sz="4" w:space="0" w:color="000000"/>
              <w:right w:val="single" w:sz="4" w:space="0" w:color="000000"/>
            </w:tcBorders>
            <w:shd w:val="clear" w:color="auto" w:fill="BCD5ED"/>
          </w:tcPr>
          <w:p>
            <w:pPr>
              <w:pStyle w:val="TableParagraph"/>
              <w:spacing w:before="19"/>
              <w:ind w:left="52" w:right="75"/>
              <w:jc w:val="center"/>
              <w:rPr>
                <w:sz w:val="20"/>
              </w:rPr>
            </w:pPr>
            <w:r>
              <w:rPr>
                <w:spacing w:val="-2"/>
                <w:sz w:val="20"/>
              </w:rPr>
              <w:t>Score</w:t>
            </w:r>
          </w:p>
        </w:tc>
        <w:tc>
          <w:tcPr>
            <w:tcW w:w="958" w:type="dxa"/>
            <w:tcBorders>
              <w:top w:val="single" w:sz="4" w:space="0" w:color="000000"/>
              <w:left w:val="single" w:sz="4" w:space="0" w:color="000000"/>
              <w:bottom w:val="single" w:sz="4" w:space="0" w:color="000000"/>
            </w:tcBorders>
            <w:shd w:val="clear" w:color="auto" w:fill="BCD5ED"/>
          </w:tcPr>
          <w:p>
            <w:pPr>
              <w:pStyle w:val="TableParagraph"/>
              <w:spacing w:before="19"/>
              <w:ind w:left="55" w:right="145"/>
              <w:jc w:val="center"/>
              <w:rPr>
                <w:sz w:val="20"/>
              </w:rPr>
            </w:pPr>
            <w:r>
              <w:rPr>
                <w:spacing w:val="-2"/>
                <w:sz w:val="20"/>
              </w:rPr>
              <w:t>Urutan</w:t>
            </w:r>
          </w:p>
        </w:tc>
      </w:tr>
      <w:tr>
        <w:trPr>
          <w:trHeight w:val="296" w:hRule="atLeast"/>
        </w:trPr>
        <w:tc>
          <w:tcPr>
            <w:tcW w:w="5093" w:type="dxa"/>
            <w:vMerge/>
            <w:tcBorders>
              <w:top w:val="nil"/>
              <w:left w:val="single" w:sz="4" w:space="0" w:color="000000"/>
            </w:tcBorders>
            <w:shd w:val="clear" w:color="auto" w:fill="BCD5ED"/>
          </w:tcPr>
          <w:p>
            <w:pPr>
              <w:rPr>
                <w:sz w:val="2"/>
                <w:szCs w:val="2"/>
              </w:rPr>
            </w:pPr>
          </w:p>
        </w:tc>
        <w:tc>
          <w:tcPr>
            <w:tcW w:w="672" w:type="dxa"/>
            <w:vMerge w:val="restart"/>
            <w:tcBorders>
              <w:top w:val="single" w:sz="4" w:space="0" w:color="000000"/>
              <w:bottom w:val="single" w:sz="4" w:space="0" w:color="000000"/>
              <w:right w:val="single" w:sz="4" w:space="0" w:color="000000"/>
            </w:tcBorders>
            <w:shd w:val="clear" w:color="auto" w:fill="BCD5ED"/>
          </w:tcPr>
          <w:p>
            <w:pPr>
              <w:pStyle w:val="TableParagraph"/>
              <w:spacing w:before="171"/>
              <w:ind w:left="210"/>
              <w:rPr>
                <w:sz w:val="20"/>
              </w:rPr>
            </w:pPr>
            <w:r>
              <w:rPr>
                <w:spacing w:val="-4"/>
                <w:sz w:val="20"/>
              </w:rPr>
              <w:t>Visi</w:t>
            </w:r>
          </w:p>
        </w:tc>
        <w:tc>
          <w:tcPr>
            <w:tcW w:w="1498" w:type="dxa"/>
            <w:gridSpan w:val="3"/>
            <w:tcBorders>
              <w:top w:val="single" w:sz="4" w:space="0" w:color="000000"/>
              <w:left w:val="single" w:sz="4" w:space="0" w:color="000000"/>
              <w:right w:val="single" w:sz="4" w:space="0" w:color="000000"/>
            </w:tcBorders>
            <w:shd w:val="clear" w:color="auto" w:fill="BCD5ED"/>
          </w:tcPr>
          <w:p>
            <w:pPr>
              <w:pStyle w:val="TableParagraph"/>
              <w:spacing w:before="3"/>
              <w:ind w:left="52"/>
              <w:jc w:val="center"/>
              <w:rPr>
                <w:sz w:val="20"/>
              </w:rPr>
            </w:pPr>
            <w:r>
              <w:rPr>
                <w:spacing w:val="-4"/>
                <w:sz w:val="20"/>
              </w:rPr>
              <w:t>Misi</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BCD5ED"/>
          </w:tcPr>
          <w:p>
            <w:pPr>
              <w:pStyle w:val="TableParagraph"/>
              <w:rPr>
                <w:rFonts w:ascii="Times New Roman"/>
                <w:sz w:val="20"/>
              </w:rPr>
            </w:pPr>
          </w:p>
        </w:tc>
        <w:tc>
          <w:tcPr>
            <w:tcW w:w="958" w:type="dxa"/>
            <w:vMerge w:val="restart"/>
            <w:tcBorders>
              <w:top w:val="single" w:sz="4" w:space="0" w:color="000000"/>
              <w:left w:val="single" w:sz="4" w:space="0" w:color="000000"/>
              <w:bottom w:val="single" w:sz="4" w:space="0" w:color="000000"/>
            </w:tcBorders>
            <w:shd w:val="clear" w:color="auto" w:fill="BCD5ED"/>
          </w:tcPr>
          <w:p>
            <w:pPr>
              <w:pStyle w:val="TableParagraph"/>
              <w:rPr>
                <w:rFonts w:ascii="Times New Roman"/>
                <w:sz w:val="20"/>
              </w:rPr>
            </w:pPr>
          </w:p>
        </w:tc>
      </w:tr>
      <w:tr>
        <w:trPr>
          <w:trHeight w:val="299" w:hRule="atLeast"/>
        </w:trPr>
        <w:tc>
          <w:tcPr>
            <w:tcW w:w="5093" w:type="dxa"/>
            <w:tcBorders>
              <w:left w:val="single" w:sz="4" w:space="0" w:color="000000"/>
              <w:bottom w:val="single" w:sz="4" w:space="0" w:color="000000"/>
            </w:tcBorders>
            <w:shd w:val="clear" w:color="auto" w:fill="BCD5ED"/>
          </w:tcPr>
          <w:p>
            <w:pPr>
              <w:pStyle w:val="TableParagraph"/>
              <w:spacing w:before="5"/>
              <w:ind w:left="66"/>
              <w:jc w:val="center"/>
              <w:rPr>
                <w:sz w:val="20"/>
              </w:rPr>
            </w:pPr>
            <w:r>
              <w:rPr>
                <w:sz w:val="20"/>
              </w:rPr>
              <w:t>Strategi</w:t>
            </w:r>
            <w:r>
              <w:rPr>
                <w:spacing w:val="-3"/>
                <w:sz w:val="20"/>
              </w:rPr>
              <w:t> </w:t>
            </w:r>
            <w:r>
              <w:rPr>
                <w:sz w:val="20"/>
              </w:rPr>
              <w:t>S-T</w:t>
            </w:r>
            <w:r>
              <w:rPr>
                <w:spacing w:val="1"/>
                <w:sz w:val="20"/>
              </w:rPr>
              <w:t> </w:t>
            </w:r>
            <w:r>
              <w:rPr>
                <w:sz w:val="20"/>
              </w:rPr>
              <w:t>/</w:t>
            </w:r>
            <w:r>
              <w:rPr>
                <w:spacing w:val="-4"/>
                <w:sz w:val="20"/>
              </w:rPr>
              <w:t> </w:t>
            </w:r>
            <w:r>
              <w:rPr>
                <w:spacing w:val="-2"/>
                <w:sz w:val="20"/>
              </w:rPr>
              <w:t>Nilai</w:t>
            </w:r>
          </w:p>
        </w:tc>
        <w:tc>
          <w:tcPr>
            <w:tcW w:w="672" w:type="dxa"/>
            <w:vMerge/>
            <w:tcBorders>
              <w:top w:val="nil"/>
              <w:bottom w:val="single" w:sz="4" w:space="0" w:color="000000"/>
              <w:right w:val="single" w:sz="4" w:space="0" w:color="000000"/>
            </w:tcBorders>
            <w:shd w:val="clear" w:color="auto" w:fill="BCD5ED"/>
          </w:tcPr>
          <w:p>
            <w:pPr>
              <w:rPr>
                <w:sz w:val="2"/>
                <w:szCs w:val="2"/>
              </w:rPr>
            </w:pPr>
          </w:p>
        </w:tc>
        <w:tc>
          <w:tcPr>
            <w:tcW w:w="459" w:type="dxa"/>
            <w:tcBorders>
              <w:left w:val="single" w:sz="4" w:space="0" w:color="000000"/>
              <w:bottom w:val="single" w:sz="4" w:space="0" w:color="000000"/>
              <w:right w:val="single" w:sz="4" w:space="0" w:color="000000"/>
            </w:tcBorders>
            <w:shd w:val="clear" w:color="auto" w:fill="BCD5ED"/>
          </w:tcPr>
          <w:p>
            <w:pPr>
              <w:pStyle w:val="TableParagraph"/>
              <w:spacing w:before="5"/>
              <w:ind w:right="31"/>
              <w:jc w:val="center"/>
              <w:rPr>
                <w:sz w:val="20"/>
              </w:rPr>
            </w:pPr>
            <w:r>
              <w:rPr>
                <w:spacing w:val="-10"/>
                <w:sz w:val="20"/>
              </w:rPr>
              <w:t>1</w:t>
            </w:r>
          </w:p>
        </w:tc>
        <w:tc>
          <w:tcPr>
            <w:tcW w:w="453" w:type="dxa"/>
            <w:tcBorders>
              <w:left w:val="single" w:sz="4" w:space="0" w:color="000000"/>
              <w:bottom w:val="single" w:sz="4" w:space="0" w:color="000000"/>
            </w:tcBorders>
            <w:shd w:val="clear" w:color="auto" w:fill="BCD5ED"/>
          </w:tcPr>
          <w:p>
            <w:pPr>
              <w:pStyle w:val="TableParagraph"/>
              <w:spacing w:before="5"/>
              <w:ind w:left="152"/>
              <w:rPr>
                <w:sz w:val="20"/>
              </w:rPr>
            </w:pPr>
            <w:r>
              <w:rPr>
                <w:spacing w:val="-10"/>
                <w:sz w:val="20"/>
              </w:rPr>
              <w:t>2</w:t>
            </w:r>
          </w:p>
        </w:tc>
        <w:tc>
          <w:tcPr>
            <w:tcW w:w="586" w:type="dxa"/>
            <w:tcBorders>
              <w:bottom w:val="single" w:sz="4" w:space="0" w:color="000000"/>
              <w:right w:val="single" w:sz="4" w:space="0" w:color="000000"/>
            </w:tcBorders>
            <w:shd w:val="clear" w:color="auto" w:fill="BCD5ED"/>
          </w:tcPr>
          <w:p>
            <w:pPr>
              <w:pStyle w:val="TableParagraph"/>
              <w:spacing w:before="5"/>
              <w:ind w:left="158"/>
              <w:rPr>
                <w:sz w:val="20"/>
              </w:rPr>
            </w:pPr>
            <w:r>
              <w:rPr>
                <w:spacing w:val="-10"/>
                <w:sz w:val="20"/>
              </w:rPr>
              <w:t>3</w:t>
            </w:r>
          </w:p>
        </w:tc>
        <w:tc>
          <w:tcPr>
            <w:tcW w:w="835" w:type="dxa"/>
            <w:vMerge/>
            <w:tcBorders>
              <w:top w:val="nil"/>
              <w:left w:val="single" w:sz="4" w:space="0" w:color="000000"/>
              <w:bottom w:val="single" w:sz="4" w:space="0" w:color="000000"/>
              <w:right w:val="single" w:sz="4" w:space="0" w:color="000000"/>
            </w:tcBorders>
            <w:shd w:val="clear" w:color="auto" w:fill="BCD5ED"/>
          </w:tcPr>
          <w:p>
            <w:pPr>
              <w:rPr>
                <w:sz w:val="2"/>
                <w:szCs w:val="2"/>
              </w:rPr>
            </w:pPr>
          </w:p>
        </w:tc>
        <w:tc>
          <w:tcPr>
            <w:tcW w:w="958" w:type="dxa"/>
            <w:vMerge/>
            <w:tcBorders>
              <w:top w:val="nil"/>
              <w:left w:val="single" w:sz="4" w:space="0" w:color="000000"/>
              <w:bottom w:val="single" w:sz="4" w:space="0" w:color="000000"/>
            </w:tcBorders>
            <w:shd w:val="clear" w:color="auto" w:fill="BCD5ED"/>
          </w:tcPr>
          <w:p>
            <w:pPr>
              <w:rPr>
                <w:sz w:val="2"/>
                <w:szCs w:val="2"/>
              </w:rPr>
            </w:pPr>
          </w:p>
        </w:tc>
      </w:tr>
      <w:tr>
        <w:trPr>
          <w:trHeight w:val="690" w:hRule="atLeast"/>
        </w:trPr>
        <w:tc>
          <w:tcPr>
            <w:tcW w:w="5093" w:type="dxa"/>
            <w:tcBorders>
              <w:top w:val="single" w:sz="4" w:space="0" w:color="000000"/>
              <w:left w:val="single" w:sz="4" w:space="0" w:color="000000"/>
              <w:bottom w:val="single" w:sz="4" w:space="0" w:color="000000"/>
            </w:tcBorders>
          </w:tcPr>
          <w:p>
            <w:pPr>
              <w:pStyle w:val="TableParagraph"/>
              <w:spacing w:before="3"/>
              <w:ind w:left="99" w:right="87"/>
              <w:rPr>
                <w:sz w:val="20"/>
              </w:rPr>
            </w:pPr>
            <w:r>
              <w:rPr>
                <w:sz w:val="20"/>
              </w:rPr>
              <w:t>Peningkatan</w:t>
            </w:r>
            <w:r>
              <w:rPr>
                <w:spacing w:val="-8"/>
                <w:sz w:val="20"/>
              </w:rPr>
              <w:t> </w:t>
            </w:r>
            <w:r>
              <w:rPr>
                <w:sz w:val="20"/>
              </w:rPr>
              <w:t>sistem</w:t>
            </w:r>
            <w:r>
              <w:rPr>
                <w:spacing w:val="-7"/>
                <w:sz w:val="20"/>
              </w:rPr>
              <w:t> </w:t>
            </w:r>
            <w:r>
              <w:rPr>
                <w:sz w:val="20"/>
              </w:rPr>
              <w:t>penjaminan</w:t>
            </w:r>
            <w:r>
              <w:rPr>
                <w:spacing w:val="-10"/>
                <w:sz w:val="20"/>
              </w:rPr>
              <w:t> </w:t>
            </w:r>
            <w:r>
              <w:rPr>
                <w:sz w:val="20"/>
              </w:rPr>
              <w:t>mutu</w:t>
            </w:r>
            <w:r>
              <w:rPr>
                <w:spacing w:val="-7"/>
                <w:sz w:val="20"/>
              </w:rPr>
              <w:t> </w:t>
            </w:r>
            <w:r>
              <w:rPr>
                <w:sz w:val="20"/>
              </w:rPr>
              <w:t>untuk</w:t>
            </w:r>
            <w:r>
              <w:rPr>
                <w:spacing w:val="-11"/>
                <w:sz w:val="20"/>
              </w:rPr>
              <w:t> </w:t>
            </w:r>
            <w:r>
              <w:rPr>
                <w:sz w:val="20"/>
              </w:rPr>
              <w:t>menjawab tuntutan regulasi di bidang Pendidikan Tinggi</w:t>
            </w:r>
          </w:p>
        </w:tc>
        <w:tc>
          <w:tcPr>
            <w:tcW w:w="672" w:type="dxa"/>
            <w:tcBorders>
              <w:top w:val="single" w:sz="4" w:space="0" w:color="000000"/>
              <w:bottom w:val="single" w:sz="4" w:space="0" w:color="000000"/>
              <w:right w:val="single" w:sz="4" w:space="0" w:color="000000"/>
            </w:tcBorders>
          </w:tcPr>
          <w:p>
            <w:pPr>
              <w:pStyle w:val="TableParagraph"/>
              <w:spacing w:before="215"/>
              <w:ind w:left="74" w:right="24"/>
              <w:jc w:val="center"/>
              <w:rPr>
                <w:sz w:val="20"/>
              </w:rPr>
            </w:pPr>
            <w:r>
              <w:rPr>
                <w:spacing w:val="-10"/>
                <w:sz w:val="20"/>
              </w:rPr>
              <w:t>4</w:t>
            </w:r>
          </w:p>
        </w:tc>
        <w:tc>
          <w:tcPr>
            <w:tcW w:w="459" w:type="dxa"/>
            <w:tcBorders>
              <w:top w:val="single" w:sz="4" w:space="0" w:color="000000"/>
              <w:left w:val="single" w:sz="4" w:space="0" w:color="000000"/>
              <w:bottom w:val="single" w:sz="4" w:space="0" w:color="000000"/>
              <w:right w:val="single" w:sz="4" w:space="0" w:color="000000"/>
            </w:tcBorders>
          </w:tcPr>
          <w:p>
            <w:pPr>
              <w:pStyle w:val="TableParagraph"/>
              <w:spacing w:before="215"/>
              <w:ind w:left="125" w:right="31"/>
              <w:jc w:val="center"/>
              <w:rPr>
                <w:sz w:val="20"/>
              </w:rPr>
            </w:pPr>
            <w:r>
              <w:rPr>
                <w:spacing w:val="-10"/>
                <w:sz w:val="20"/>
              </w:rPr>
              <w:t>4</w:t>
            </w:r>
          </w:p>
        </w:tc>
        <w:tc>
          <w:tcPr>
            <w:tcW w:w="453" w:type="dxa"/>
            <w:tcBorders>
              <w:top w:val="single" w:sz="4" w:space="0" w:color="000000"/>
              <w:left w:val="single" w:sz="4" w:space="0" w:color="000000"/>
              <w:bottom w:val="single" w:sz="4" w:space="0" w:color="000000"/>
            </w:tcBorders>
          </w:tcPr>
          <w:p>
            <w:pPr>
              <w:pStyle w:val="TableParagraph"/>
              <w:spacing w:before="215"/>
              <w:ind w:left="217"/>
              <w:rPr>
                <w:sz w:val="20"/>
              </w:rPr>
            </w:pPr>
            <w:r>
              <w:rPr>
                <w:spacing w:val="-10"/>
                <w:sz w:val="20"/>
              </w:rPr>
              <w:t>3</w:t>
            </w:r>
          </w:p>
        </w:tc>
        <w:tc>
          <w:tcPr>
            <w:tcW w:w="586" w:type="dxa"/>
            <w:tcBorders>
              <w:top w:val="single" w:sz="4" w:space="0" w:color="000000"/>
              <w:bottom w:val="single" w:sz="4" w:space="0" w:color="000000"/>
              <w:right w:val="single" w:sz="4" w:space="0" w:color="000000"/>
            </w:tcBorders>
          </w:tcPr>
          <w:p>
            <w:pPr>
              <w:pStyle w:val="TableParagraph"/>
              <w:spacing w:before="215"/>
              <w:ind w:right="178"/>
              <w:jc w:val="right"/>
              <w:rPr>
                <w:sz w:val="20"/>
              </w:rPr>
            </w:pPr>
            <w:r>
              <w:rPr>
                <w:spacing w:val="-10"/>
                <w:sz w:val="20"/>
              </w:rPr>
              <w:t>4</w:t>
            </w:r>
          </w:p>
        </w:tc>
        <w:tc>
          <w:tcPr>
            <w:tcW w:w="835" w:type="dxa"/>
            <w:tcBorders>
              <w:top w:val="single" w:sz="4" w:space="0" w:color="000000"/>
              <w:left w:val="single" w:sz="4" w:space="0" w:color="000000"/>
              <w:bottom w:val="single" w:sz="4" w:space="0" w:color="000000"/>
              <w:right w:val="single" w:sz="4" w:space="0" w:color="000000"/>
            </w:tcBorders>
          </w:tcPr>
          <w:p>
            <w:pPr>
              <w:pStyle w:val="TableParagraph"/>
              <w:spacing w:before="215"/>
              <w:ind w:left="67" w:right="23"/>
              <w:jc w:val="center"/>
              <w:rPr>
                <w:sz w:val="20"/>
              </w:rPr>
            </w:pPr>
            <w:r>
              <w:rPr>
                <w:spacing w:val="-5"/>
                <w:sz w:val="20"/>
              </w:rPr>
              <w:t>15</w:t>
            </w:r>
          </w:p>
        </w:tc>
        <w:tc>
          <w:tcPr>
            <w:tcW w:w="958" w:type="dxa"/>
            <w:tcBorders>
              <w:top w:val="single" w:sz="4" w:space="0" w:color="000000"/>
              <w:left w:val="single" w:sz="4" w:space="0" w:color="000000"/>
              <w:bottom w:val="single" w:sz="4" w:space="0" w:color="000000"/>
            </w:tcBorders>
          </w:tcPr>
          <w:p>
            <w:pPr>
              <w:pStyle w:val="TableParagraph"/>
              <w:spacing w:before="215"/>
              <w:ind w:left="47"/>
              <w:jc w:val="center"/>
              <w:rPr>
                <w:sz w:val="20"/>
              </w:rPr>
            </w:pPr>
            <w:r>
              <w:rPr>
                <w:spacing w:val="-10"/>
                <w:sz w:val="20"/>
              </w:rPr>
              <w:t>1</w:t>
            </w:r>
          </w:p>
        </w:tc>
      </w:tr>
      <w:tr>
        <w:trPr>
          <w:trHeight w:val="718" w:hRule="atLeast"/>
        </w:trPr>
        <w:tc>
          <w:tcPr>
            <w:tcW w:w="5093" w:type="dxa"/>
            <w:tcBorders>
              <w:top w:val="single" w:sz="4" w:space="0" w:color="000000"/>
              <w:left w:val="single" w:sz="4" w:space="0" w:color="000000"/>
              <w:bottom w:val="single" w:sz="4" w:space="0" w:color="000000"/>
            </w:tcBorders>
          </w:tcPr>
          <w:p>
            <w:pPr>
              <w:pStyle w:val="TableParagraph"/>
              <w:ind w:left="99" w:right="87"/>
              <w:rPr>
                <w:sz w:val="20"/>
              </w:rPr>
            </w:pPr>
            <w:r>
              <w:rPr>
                <w:sz w:val="20"/>
              </w:rPr>
              <w:t>Peningkatan mutu SDM tenaga pendidik dan kependidikan</w:t>
            </w:r>
            <w:r>
              <w:rPr>
                <w:spacing w:val="-9"/>
                <w:sz w:val="20"/>
              </w:rPr>
              <w:t> </w:t>
            </w:r>
            <w:r>
              <w:rPr>
                <w:sz w:val="20"/>
              </w:rPr>
              <w:t>untuk</w:t>
            </w:r>
            <w:r>
              <w:rPr>
                <w:spacing w:val="-10"/>
                <w:sz w:val="20"/>
              </w:rPr>
              <w:t> </w:t>
            </w:r>
            <w:r>
              <w:rPr>
                <w:sz w:val="20"/>
              </w:rPr>
              <w:t>mejawab</w:t>
            </w:r>
            <w:r>
              <w:rPr>
                <w:spacing w:val="-7"/>
                <w:sz w:val="20"/>
              </w:rPr>
              <w:t> </w:t>
            </w:r>
            <w:r>
              <w:rPr>
                <w:sz w:val="20"/>
              </w:rPr>
              <w:t>Situasi</w:t>
            </w:r>
            <w:r>
              <w:rPr>
                <w:spacing w:val="-7"/>
                <w:sz w:val="20"/>
              </w:rPr>
              <w:t> </w:t>
            </w:r>
            <w:r>
              <w:rPr>
                <w:sz w:val="20"/>
              </w:rPr>
              <w:t>persaingan</w:t>
            </w:r>
            <w:r>
              <w:rPr>
                <w:spacing w:val="-7"/>
                <w:sz w:val="20"/>
              </w:rPr>
              <w:t> </w:t>
            </w:r>
            <w:r>
              <w:rPr>
                <w:sz w:val="20"/>
              </w:rPr>
              <w:t>global dalam bidang pendidikan (globalisasi)</w:t>
            </w:r>
          </w:p>
        </w:tc>
        <w:tc>
          <w:tcPr>
            <w:tcW w:w="672" w:type="dxa"/>
            <w:tcBorders>
              <w:top w:val="single" w:sz="4" w:space="0" w:color="000000"/>
              <w:bottom w:val="single" w:sz="4" w:space="0" w:color="000000"/>
              <w:right w:val="single" w:sz="4" w:space="0" w:color="000000"/>
            </w:tcBorders>
          </w:tcPr>
          <w:p>
            <w:pPr>
              <w:pStyle w:val="TableParagraph"/>
              <w:spacing w:before="227"/>
              <w:ind w:left="74" w:right="24"/>
              <w:jc w:val="center"/>
              <w:rPr>
                <w:sz w:val="20"/>
              </w:rPr>
            </w:pPr>
            <w:r>
              <w:rPr>
                <w:spacing w:val="-10"/>
                <w:sz w:val="20"/>
              </w:rPr>
              <w:t>4</w:t>
            </w:r>
          </w:p>
        </w:tc>
        <w:tc>
          <w:tcPr>
            <w:tcW w:w="459" w:type="dxa"/>
            <w:tcBorders>
              <w:top w:val="single" w:sz="4" w:space="0" w:color="000000"/>
              <w:left w:val="single" w:sz="4" w:space="0" w:color="000000"/>
              <w:bottom w:val="single" w:sz="4" w:space="0" w:color="000000"/>
              <w:right w:val="single" w:sz="4" w:space="0" w:color="000000"/>
            </w:tcBorders>
          </w:tcPr>
          <w:p>
            <w:pPr>
              <w:pStyle w:val="TableParagraph"/>
              <w:spacing w:before="227"/>
              <w:ind w:left="125" w:right="31"/>
              <w:jc w:val="center"/>
              <w:rPr>
                <w:sz w:val="20"/>
              </w:rPr>
            </w:pPr>
            <w:r>
              <w:rPr>
                <w:spacing w:val="-10"/>
                <w:sz w:val="20"/>
              </w:rPr>
              <w:t>4</w:t>
            </w:r>
          </w:p>
        </w:tc>
        <w:tc>
          <w:tcPr>
            <w:tcW w:w="453" w:type="dxa"/>
            <w:tcBorders>
              <w:top w:val="single" w:sz="4" w:space="0" w:color="000000"/>
              <w:left w:val="single" w:sz="4" w:space="0" w:color="000000"/>
              <w:bottom w:val="single" w:sz="4" w:space="0" w:color="000000"/>
            </w:tcBorders>
          </w:tcPr>
          <w:p>
            <w:pPr>
              <w:pStyle w:val="TableParagraph"/>
              <w:spacing w:before="227"/>
              <w:ind w:left="217"/>
              <w:rPr>
                <w:sz w:val="20"/>
              </w:rPr>
            </w:pPr>
            <w:r>
              <w:rPr>
                <w:spacing w:val="-10"/>
                <w:sz w:val="20"/>
              </w:rPr>
              <w:t>2</w:t>
            </w:r>
          </w:p>
        </w:tc>
        <w:tc>
          <w:tcPr>
            <w:tcW w:w="586" w:type="dxa"/>
            <w:tcBorders>
              <w:top w:val="single" w:sz="4" w:space="0" w:color="000000"/>
              <w:bottom w:val="single" w:sz="4" w:space="0" w:color="000000"/>
              <w:right w:val="single" w:sz="4" w:space="0" w:color="000000"/>
            </w:tcBorders>
          </w:tcPr>
          <w:p>
            <w:pPr>
              <w:pStyle w:val="TableParagraph"/>
              <w:spacing w:before="227"/>
              <w:ind w:right="178"/>
              <w:jc w:val="right"/>
              <w:rPr>
                <w:sz w:val="20"/>
              </w:rPr>
            </w:pPr>
            <w:r>
              <w:rPr>
                <w:spacing w:val="-10"/>
                <w:sz w:val="20"/>
              </w:rPr>
              <w:t>4</w:t>
            </w:r>
          </w:p>
        </w:tc>
        <w:tc>
          <w:tcPr>
            <w:tcW w:w="835" w:type="dxa"/>
            <w:tcBorders>
              <w:top w:val="single" w:sz="4" w:space="0" w:color="000000"/>
              <w:left w:val="single" w:sz="4" w:space="0" w:color="000000"/>
              <w:bottom w:val="single" w:sz="4" w:space="0" w:color="000000"/>
              <w:right w:val="single" w:sz="4" w:space="0" w:color="000000"/>
            </w:tcBorders>
          </w:tcPr>
          <w:p>
            <w:pPr>
              <w:pStyle w:val="TableParagraph"/>
              <w:spacing w:before="227"/>
              <w:ind w:left="67" w:right="23"/>
              <w:jc w:val="center"/>
              <w:rPr>
                <w:sz w:val="20"/>
              </w:rPr>
            </w:pPr>
            <w:r>
              <w:rPr>
                <w:spacing w:val="-5"/>
                <w:sz w:val="20"/>
              </w:rPr>
              <w:t>14</w:t>
            </w:r>
          </w:p>
        </w:tc>
        <w:tc>
          <w:tcPr>
            <w:tcW w:w="958" w:type="dxa"/>
            <w:tcBorders>
              <w:top w:val="single" w:sz="4" w:space="0" w:color="000000"/>
              <w:left w:val="single" w:sz="4" w:space="0" w:color="000000"/>
              <w:bottom w:val="single" w:sz="4" w:space="0" w:color="000000"/>
            </w:tcBorders>
          </w:tcPr>
          <w:p>
            <w:pPr>
              <w:pStyle w:val="TableParagraph"/>
              <w:spacing w:before="227"/>
              <w:ind w:left="47"/>
              <w:jc w:val="center"/>
              <w:rPr>
                <w:sz w:val="20"/>
              </w:rPr>
            </w:pPr>
            <w:r>
              <w:rPr>
                <w:spacing w:val="-10"/>
                <w:sz w:val="20"/>
              </w:rPr>
              <w:t>2</w:t>
            </w:r>
          </w:p>
        </w:tc>
      </w:tr>
    </w:tbl>
    <w:p>
      <w:pPr>
        <w:pStyle w:val="TableParagraph"/>
        <w:spacing w:after="0"/>
        <w:jc w:val="center"/>
        <w:rPr>
          <w:sz w:val="20"/>
        </w:rPr>
        <w:sectPr>
          <w:pgSz w:w="12240" w:h="15840"/>
          <w:pgMar w:header="0" w:footer="1076" w:top="1360" w:bottom="1340" w:left="1417" w:right="1275"/>
        </w:sectPr>
      </w:pPr>
    </w:p>
    <w:tbl>
      <w:tblPr>
        <w:tblW w:w="0" w:type="auto"/>
        <w:jc w:val="left"/>
        <w:tblInd w:w="1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5093"/>
        <w:gridCol w:w="672"/>
        <w:gridCol w:w="459"/>
        <w:gridCol w:w="453"/>
        <w:gridCol w:w="586"/>
        <w:gridCol w:w="835"/>
        <w:gridCol w:w="958"/>
      </w:tblGrid>
      <w:tr>
        <w:trPr>
          <w:trHeight w:val="290" w:hRule="atLeast"/>
        </w:trPr>
        <w:tc>
          <w:tcPr>
            <w:tcW w:w="5093" w:type="dxa"/>
            <w:vMerge w:val="restart"/>
            <w:tcBorders>
              <w:left w:val="single" w:sz="4" w:space="0" w:color="000000"/>
              <w:bottom w:val="single" w:sz="4" w:space="0" w:color="000000"/>
            </w:tcBorders>
            <w:shd w:val="clear" w:color="auto" w:fill="BCD5ED"/>
          </w:tcPr>
          <w:p>
            <w:pPr>
              <w:pStyle w:val="TableParagraph"/>
              <w:spacing w:before="164"/>
              <w:ind w:left="66" w:right="27"/>
              <w:jc w:val="center"/>
              <w:rPr>
                <w:rFonts w:ascii="Arial"/>
                <w:b/>
                <w:sz w:val="20"/>
              </w:rPr>
            </w:pPr>
            <w:r>
              <w:rPr>
                <w:rFonts w:ascii="Arial"/>
                <w:b/>
                <w:sz w:val="20"/>
              </w:rPr>
              <w:t>Asumsi </w:t>
            </w:r>
            <w:r>
              <w:rPr>
                <w:rFonts w:ascii="Arial"/>
                <w:b/>
                <w:spacing w:val="-2"/>
                <w:sz w:val="20"/>
              </w:rPr>
              <w:t>Strategi</w:t>
            </w:r>
          </w:p>
        </w:tc>
        <w:tc>
          <w:tcPr>
            <w:tcW w:w="2170" w:type="dxa"/>
            <w:gridSpan w:val="4"/>
            <w:tcBorders>
              <w:bottom w:val="single" w:sz="4" w:space="0" w:color="000000"/>
              <w:right w:val="single" w:sz="4" w:space="0" w:color="000000"/>
            </w:tcBorders>
            <w:shd w:val="clear" w:color="auto" w:fill="BCD5ED"/>
          </w:tcPr>
          <w:p>
            <w:pPr>
              <w:pStyle w:val="TableParagraph"/>
              <w:spacing w:before="4"/>
              <w:ind w:left="222"/>
              <w:rPr>
                <w:rFonts w:ascii="Arial"/>
                <w:b/>
                <w:sz w:val="20"/>
              </w:rPr>
            </w:pPr>
            <w:r>
              <w:rPr>
                <w:rFonts w:ascii="Arial"/>
                <w:b/>
                <w:sz w:val="20"/>
              </w:rPr>
              <w:t>Keterkaitan</w:t>
            </w:r>
            <w:r>
              <w:rPr>
                <w:rFonts w:ascii="Arial"/>
                <w:b/>
                <w:spacing w:val="-3"/>
                <w:sz w:val="20"/>
              </w:rPr>
              <w:t> </w:t>
            </w:r>
            <w:r>
              <w:rPr>
                <w:rFonts w:ascii="Arial"/>
                <w:b/>
                <w:spacing w:val="-2"/>
                <w:sz w:val="20"/>
              </w:rPr>
              <w:t>dengan</w:t>
            </w:r>
          </w:p>
        </w:tc>
        <w:tc>
          <w:tcPr>
            <w:tcW w:w="835" w:type="dxa"/>
            <w:vMerge w:val="restart"/>
            <w:tcBorders>
              <w:left w:val="single" w:sz="4" w:space="0" w:color="000000"/>
              <w:bottom w:val="single" w:sz="4" w:space="0" w:color="000000"/>
              <w:right w:val="single" w:sz="4" w:space="0" w:color="000000"/>
            </w:tcBorders>
            <w:shd w:val="clear" w:color="auto" w:fill="BCD5ED"/>
          </w:tcPr>
          <w:p>
            <w:pPr>
              <w:pStyle w:val="TableParagraph"/>
              <w:spacing w:before="85"/>
              <w:rPr>
                <w:rFonts w:ascii="Arial"/>
                <w:b/>
                <w:sz w:val="20"/>
              </w:rPr>
            </w:pPr>
          </w:p>
          <w:p>
            <w:pPr>
              <w:pStyle w:val="TableParagraph"/>
              <w:ind w:left="138"/>
              <w:rPr>
                <w:rFonts w:ascii="Arial"/>
                <w:b/>
                <w:sz w:val="20"/>
              </w:rPr>
            </w:pPr>
            <w:r>
              <w:rPr>
                <w:rFonts w:ascii="Arial"/>
                <w:b/>
                <w:spacing w:val="-2"/>
                <w:sz w:val="20"/>
              </w:rPr>
              <w:t>Score</w:t>
            </w:r>
          </w:p>
        </w:tc>
        <w:tc>
          <w:tcPr>
            <w:tcW w:w="958" w:type="dxa"/>
            <w:vMerge w:val="restart"/>
            <w:tcBorders>
              <w:left w:val="single" w:sz="4" w:space="0" w:color="000000"/>
              <w:bottom w:val="single" w:sz="4" w:space="0" w:color="000000"/>
            </w:tcBorders>
            <w:shd w:val="clear" w:color="auto" w:fill="BCD5ED"/>
          </w:tcPr>
          <w:p>
            <w:pPr>
              <w:pStyle w:val="TableParagraph"/>
              <w:spacing w:before="85"/>
              <w:rPr>
                <w:rFonts w:ascii="Arial"/>
                <w:b/>
                <w:sz w:val="20"/>
              </w:rPr>
            </w:pPr>
          </w:p>
          <w:p>
            <w:pPr>
              <w:pStyle w:val="TableParagraph"/>
              <w:ind w:left="135"/>
              <w:rPr>
                <w:rFonts w:ascii="Arial"/>
                <w:b/>
                <w:sz w:val="20"/>
              </w:rPr>
            </w:pPr>
            <w:r>
              <w:rPr>
                <w:rFonts w:ascii="Arial"/>
                <w:b/>
                <w:spacing w:val="-2"/>
                <w:sz w:val="20"/>
              </w:rPr>
              <w:t>Urutan</w:t>
            </w:r>
          </w:p>
        </w:tc>
      </w:tr>
      <w:tr>
        <w:trPr>
          <w:trHeight w:val="286" w:hRule="atLeast"/>
        </w:trPr>
        <w:tc>
          <w:tcPr>
            <w:tcW w:w="5093" w:type="dxa"/>
            <w:vMerge/>
            <w:tcBorders>
              <w:top w:val="nil"/>
              <w:left w:val="single" w:sz="4" w:space="0" w:color="000000"/>
              <w:bottom w:val="single" w:sz="4" w:space="0" w:color="000000"/>
            </w:tcBorders>
            <w:shd w:val="clear" w:color="auto" w:fill="BCD5ED"/>
          </w:tcPr>
          <w:p>
            <w:pPr>
              <w:rPr>
                <w:sz w:val="2"/>
                <w:szCs w:val="2"/>
              </w:rPr>
            </w:pPr>
          </w:p>
        </w:tc>
        <w:tc>
          <w:tcPr>
            <w:tcW w:w="672" w:type="dxa"/>
            <w:vMerge w:val="restart"/>
            <w:tcBorders>
              <w:top w:val="single" w:sz="4" w:space="0" w:color="000000"/>
              <w:bottom w:val="single" w:sz="4" w:space="0" w:color="000000"/>
              <w:right w:val="single" w:sz="4" w:space="0" w:color="000000"/>
            </w:tcBorders>
            <w:shd w:val="clear" w:color="auto" w:fill="BCD5ED"/>
          </w:tcPr>
          <w:p>
            <w:pPr>
              <w:pStyle w:val="TableParagraph"/>
              <w:spacing w:before="163"/>
              <w:ind w:left="178"/>
              <w:rPr>
                <w:rFonts w:ascii="Arial"/>
                <w:b/>
                <w:sz w:val="20"/>
              </w:rPr>
            </w:pPr>
            <w:r>
              <w:rPr>
                <w:rFonts w:ascii="Arial"/>
                <w:b/>
                <w:spacing w:val="-4"/>
                <w:sz w:val="20"/>
              </w:rPr>
              <w:t>Visi</w:t>
            </w:r>
          </w:p>
        </w:tc>
        <w:tc>
          <w:tcPr>
            <w:tcW w:w="1498" w:type="dxa"/>
            <w:gridSpan w:val="3"/>
            <w:tcBorders>
              <w:top w:val="single" w:sz="4" w:space="0" w:color="000000"/>
              <w:left w:val="single" w:sz="4" w:space="0" w:color="000000"/>
              <w:bottom w:val="single" w:sz="4" w:space="0" w:color="000000"/>
              <w:right w:val="single" w:sz="4" w:space="0" w:color="000000"/>
            </w:tcBorders>
            <w:shd w:val="clear" w:color="auto" w:fill="BCD5ED"/>
          </w:tcPr>
          <w:p>
            <w:pPr>
              <w:pStyle w:val="TableParagraph"/>
              <w:spacing w:line="229" w:lineRule="exact"/>
              <w:ind w:left="52" w:right="1"/>
              <w:jc w:val="center"/>
              <w:rPr>
                <w:rFonts w:ascii="Arial"/>
                <w:b/>
                <w:sz w:val="20"/>
              </w:rPr>
            </w:pPr>
            <w:r>
              <w:rPr>
                <w:rFonts w:ascii="Arial"/>
                <w:b/>
                <w:spacing w:val="-4"/>
                <w:sz w:val="20"/>
              </w:rPr>
              <w:t>Misi</w:t>
            </w:r>
          </w:p>
        </w:tc>
        <w:tc>
          <w:tcPr>
            <w:tcW w:w="835" w:type="dxa"/>
            <w:vMerge/>
            <w:tcBorders>
              <w:top w:val="nil"/>
              <w:left w:val="single" w:sz="4" w:space="0" w:color="000000"/>
              <w:bottom w:val="single" w:sz="4" w:space="0" w:color="000000"/>
              <w:right w:val="single" w:sz="4" w:space="0" w:color="000000"/>
            </w:tcBorders>
            <w:shd w:val="clear" w:color="auto" w:fill="BCD5ED"/>
          </w:tcPr>
          <w:p>
            <w:pPr>
              <w:rPr>
                <w:sz w:val="2"/>
                <w:szCs w:val="2"/>
              </w:rPr>
            </w:pPr>
          </w:p>
        </w:tc>
        <w:tc>
          <w:tcPr>
            <w:tcW w:w="958" w:type="dxa"/>
            <w:vMerge/>
            <w:tcBorders>
              <w:top w:val="nil"/>
              <w:left w:val="single" w:sz="4" w:space="0" w:color="000000"/>
              <w:bottom w:val="single" w:sz="4" w:space="0" w:color="000000"/>
            </w:tcBorders>
            <w:shd w:val="clear" w:color="auto" w:fill="BCD5ED"/>
          </w:tcPr>
          <w:p>
            <w:pPr>
              <w:rPr>
                <w:sz w:val="2"/>
                <w:szCs w:val="2"/>
              </w:rPr>
            </w:pPr>
          </w:p>
        </w:tc>
      </w:tr>
      <w:tr>
        <w:trPr>
          <w:trHeight w:val="293" w:hRule="atLeast"/>
        </w:trPr>
        <w:tc>
          <w:tcPr>
            <w:tcW w:w="5093" w:type="dxa"/>
            <w:tcBorders>
              <w:top w:val="single" w:sz="4" w:space="0" w:color="000000"/>
              <w:left w:val="single" w:sz="4" w:space="0" w:color="000000"/>
              <w:bottom w:val="single" w:sz="4" w:space="0" w:color="000000"/>
            </w:tcBorders>
            <w:shd w:val="clear" w:color="auto" w:fill="BCD5ED"/>
          </w:tcPr>
          <w:p>
            <w:pPr>
              <w:pStyle w:val="TableParagraph"/>
              <w:spacing w:before="3"/>
              <w:ind w:left="1687"/>
              <w:rPr>
                <w:rFonts w:ascii="Arial"/>
                <w:b/>
                <w:sz w:val="20"/>
              </w:rPr>
            </w:pPr>
            <w:r>
              <w:rPr>
                <w:rFonts w:ascii="Arial"/>
                <w:b/>
                <w:sz w:val="20"/>
              </w:rPr>
              <w:t>Strategi S-O / </w:t>
            </w:r>
            <w:r>
              <w:rPr>
                <w:rFonts w:ascii="Arial"/>
                <w:b/>
                <w:spacing w:val="-2"/>
                <w:sz w:val="20"/>
              </w:rPr>
              <w:t>Nilai</w:t>
            </w:r>
          </w:p>
        </w:tc>
        <w:tc>
          <w:tcPr>
            <w:tcW w:w="672" w:type="dxa"/>
            <w:vMerge/>
            <w:tcBorders>
              <w:top w:val="nil"/>
              <w:bottom w:val="single" w:sz="4" w:space="0" w:color="000000"/>
              <w:right w:val="single" w:sz="4" w:space="0" w:color="000000"/>
            </w:tcBorders>
            <w:shd w:val="clear" w:color="auto" w:fill="BCD5ED"/>
          </w:tcPr>
          <w:p>
            <w:pPr>
              <w:rPr>
                <w:sz w:val="2"/>
                <w:szCs w:val="2"/>
              </w:rPr>
            </w:pPr>
          </w:p>
        </w:tc>
        <w:tc>
          <w:tcPr>
            <w:tcW w:w="459" w:type="dxa"/>
            <w:tcBorders>
              <w:top w:val="single" w:sz="4" w:space="0" w:color="000000"/>
              <w:left w:val="single" w:sz="4" w:space="0" w:color="000000"/>
              <w:bottom w:val="single" w:sz="4" w:space="0" w:color="000000"/>
              <w:right w:val="single" w:sz="4" w:space="0" w:color="000000"/>
            </w:tcBorders>
            <w:shd w:val="clear" w:color="auto" w:fill="BCD5ED"/>
          </w:tcPr>
          <w:p>
            <w:pPr>
              <w:pStyle w:val="TableParagraph"/>
              <w:spacing w:before="3"/>
              <w:ind w:right="31"/>
              <w:jc w:val="center"/>
              <w:rPr>
                <w:rFonts w:ascii="Arial"/>
                <w:b/>
                <w:sz w:val="20"/>
              </w:rPr>
            </w:pPr>
            <w:r>
              <w:rPr>
                <w:rFonts w:ascii="Arial"/>
                <w:b/>
                <w:spacing w:val="-10"/>
                <w:sz w:val="20"/>
              </w:rPr>
              <w:t>1</w:t>
            </w:r>
          </w:p>
        </w:tc>
        <w:tc>
          <w:tcPr>
            <w:tcW w:w="453" w:type="dxa"/>
            <w:tcBorders>
              <w:top w:val="single" w:sz="4" w:space="0" w:color="000000"/>
              <w:left w:val="single" w:sz="4" w:space="0" w:color="000000"/>
              <w:bottom w:val="single" w:sz="4" w:space="0" w:color="000000"/>
            </w:tcBorders>
            <w:shd w:val="clear" w:color="auto" w:fill="BCD5ED"/>
          </w:tcPr>
          <w:p>
            <w:pPr>
              <w:pStyle w:val="TableParagraph"/>
              <w:spacing w:before="3"/>
              <w:ind w:left="152"/>
              <w:rPr>
                <w:rFonts w:ascii="Arial"/>
                <w:b/>
                <w:sz w:val="20"/>
              </w:rPr>
            </w:pPr>
            <w:r>
              <w:rPr>
                <w:rFonts w:ascii="Arial"/>
                <w:b/>
                <w:spacing w:val="-10"/>
                <w:sz w:val="20"/>
              </w:rPr>
              <w:t>2</w:t>
            </w:r>
          </w:p>
        </w:tc>
        <w:tc>
          <w:tcPr>
            <w:tcW w:w="586" w:type="dxa"/>
            <w:tcBorders>
              <w:top w:val="single" w:sz="4" w:space="0" w:color="000000"/>
              <w:bottom w:val="single" w:sz="4" w:space="0" w:color="000000"/>
              <w:right w:val="single" w:sz="4" w:space="0" w:color="000000"/>
            </w:tcBorders>
            <w:shd w:val="clear" w:color="auto" w:fill="BCD5ED"/>
          </w:tcPr>
          <w:p>
            <w:pPr>
              <w:pStyle w:val="TableParagraph"/>
              <w:spacing w:before="3"/>
              <w:ind w:left="158"/>
              <w:rPr>
                <w:rFonts w:ascii="Arial"/>
                <w:b/>
                <w:sz w:val="20"/>
              </w:rPr>
            </w:pPr>
            <w:r>
              <w:rPr>
                <w:rFonts w:ascii="Arial"/>
                <w:b/>
                <w:spacing w:val="-10"/>
                <w:sz w:val="20"/>
              </w:rPr>
              <w:t>3</w:t>
            </w:r>
          </w:p>
        </w:tc>
        <w:tc>
          <w:tcPr>
            <w:tcW w:w="835" w:type="dxa"/>
            <w:vMerge/>
            <w:tcBorders>
              <w:top w:val="nil"/>
              <w:left w:val="single" w:sz="4" w:space="0" w:color="000000"/>
              <w:bottom w:val="single" w:sz="4" w:space="0" w:color="000000"/>
              <w:right w:val="single" w:sz="4" w:space="0" w:color="000000"/>
            </w:tcBorders>
            <w:shd w:val="clear" w:color="auto" w:fill="BCD5ED"/>
          </w:tcPr>
          <w:p>
            <w:pPr>
              <w:rPr>
                <w:sz w:val="2"/>
                <w:szCs w:val="2"/>
              </w:rPr>
            </w:pPr>
          </w:p>
        </w:tc>
        <w:tc>
          <w:tcPr>
            <w:tcW w:w="958" w:type="dxa"/>
            <w:vMerge/>
            <w:tcBorders>
              <w:top w:val="nil"/>
              <w:left w:val="single" w:sz="4" w:space="0" w:color="000000"/>
              <w:bottom w:val="single" w:sz="4" w:space="0" w:color="000000"/>
            </w:tcBorders>
            <w:shd w:val="clear" w:color="auto" w:fill="BCD5ED"/>
          </w:tcPr>
          <w:p>
            <w:pPr>
              <w:rPr>
                <w:sz w:val="2"/>
                <w:szCs w:val="2"/>
              </w:rPr>
            </w:pPr>
          </w:p>
        </w:tc>
      </w:tr>
      <w:tr>
        <w:trPr>
          <w:trHeight w:val="690" w:hRule="atLeast"/>
        </w:trPr>
        <w:tc>
          <w:tcPr>
            <w:tcW w:w="5093" w:type="dxa"/>
            <w:tcBorders>
              <w:top w:val="single" w:sz="4" w:space="0" w:color="000000"/>
              <w:left w:val="single" w:sz="4" w:space="0" w:color="000000"/>
            </w:tcBorders>
          </w:tcPr>
          <w:p>
            <w:pPr>
              <w:pStyle w:val="TableParagraph"/>
              <w:ind w:left="99" w:right="87"/>
              <w:rPr>
                <w:sz w:val="20"/>
              </w:rPr>
            </w:pPr>
            <w:r>
              <w:rPr>
                <w:sz w:val="20"/>
              </w:rPr>
              <w:t>Peningkatan pengelolaan Program Studi untuk menjawab</w:t>
            </w:r>
            <w:r>
              <w:rPr>
                <w:spacing w:val="-7"/>
                <w:sz w:val="20"/>
              </w:rPr>
              <w:t> </w:t>
            </w:r>
            <w:r>
              <w:rPr>
                <w:sz w:val="20"/>
              </w:rPr>
              <w:t>tuntutan</w:t>
            </w:r>
            <w:r>
              <w:rPr>
                <w:spacing w:val="-11"/>
                <w:sz w:val="20"/>
              </w:rPr>
              <w:t> </w:t>
            </w:r>
            <w:r>
              <w:rPr>
                <w:sz w:val="20"/>
              </w:rPr>
              <w:t>akreditasi</w:t>
            </w:r>
            <w:r>
              <w:rPr>
                <w:spacing w:val="-7"/>
                <w:sz w:val="20"/>
              </w:rPr>
              <w:t> </w:t>
            </w:r>
            <w:r>
              <w:rPr>
                <w:sz w:val="20"/>
              </w:rPr>
              <w:t>yang</w:t>
            </w:r>
            <w:r>
              <w:rPr>
                <w:spacing w:val="-10"/>
                <w:sz w:val="20"/>
              </w:rPr>
              <w:t> </w:t>
            </w:r>
            <w:r>
              <w:rPr>
                <w:sz w:val="20"/>
              </w:rPr>
              <w:t>berbasis</w:t>
            </w:r>
            <w:r>
              <w:rPr>
                <w:spacing w:val="-7"/>
                <w:sz w:val="20"/>
              </w:rPr>
              <w:t> </w:t>
            </w:r>
            <w:r>
              <w:rPr>
                <w:sz w:val="20"/>
              </w:rPr>
              <w:t>output</w:t>
            </w:r>
          </w:p>
          <w:p>
            <w:pPr>
              <w:pStyle w:val="TableParagraph"/>
              <w:spacing w:line="211" w:lineRule="exact"/>
              <w:ind w:left="99"/>
              <w:rPr>
                <w:sz w:val="20"/>
              </w:rPr>
            </w:pPr>
            <w:r>
              <w:rPr>
                <w:sz w:val="20"/>
              </w:rPr>
              <w:t>dan </w:t>
            </w:r>
            <w:r>
              <w:rPr>
                <w:spacing w:val="-2"/>
                <w:sz w:val="20"/>
              </w:rPr>
              <w:t>outcome</w:t>
            </w:r>
          </w:p>
        </w:tc>
        <w:tc>
          <w:tcPr>
            <w:tcW w:w="672" w:type="dxa"/>
            <w:tcBorders>
              <w:top w:val="single" w:sz="4" w:space="0" w:color="000000"/>
              <w:right w:val="single" w:sz="4" w:space="0" w:color="000000"/>
            </w:tcBorders>
          </w:tcPr>
          <w:p>
            <w:pPr>
              <w:pStyle w:val="TableParagraph"/>
              <w:spacing w:before="211"/>
              <w:ind w:left="74" w:right="24"/>
              <w:jc w:val="center"/>
              <w:rPr>
                <w:sz w:val="20"/>
              </w:rPr>
            </w:pPr>
            <w:r>
              <w:rPr>
                <w:spacing w:val="-10"/>
                <w:sz w:val="20"/>
              </w:rPr>
              <w:t>4</w:t>
            </w:r>
          </w:p>
        </w:tc>
        <w:tc>
          <w:tcPr>
            <w:tcW w:w="459" w:type="dxa"/>
            <w:tcBorders>
              <w:top w:val="single" w:sz="4" w:space="0" w:color="000000"/>
              <w:left w:val="single" w:sz="4" w:space="0" w:color="000000"/>
              <w:right w:val="single" w:sz="4" w:space="0" w:color="000000"/>
            </w:tcBorders>
          </w:tcPr>
          <w:p>
            <w:pPr>
              <w:pStyle w:val="TableParagraph"/>
              <w:spacing w:before="211"/>
              <w:ind w:left="125" w:right="31"/>
              <w:jc w:val="center"/>
              <w:rPr>
                <w:sz w:val="20"/>
              </w:rPr>
            </w:pPr>
            <w:r>
              <w:rPr>
                <w:spacing w:val="-10"/>
                <w:sz w:val="20"/>
              </w:rPr>
              <w:t>4</w:t>
            </w:r>
          </w:p>
        </w:tc>
        <w:tc>
          <w:tcPr>
            <w:tcW w:w="453" w:type="dxa"/>
            <w:tcBorders>
              <w:top w:val="single" w:sz="4" w:space="0" w:color="000000"/>
              <w:left w:val="single" w:sz="4" w:space="0" w:color="000000"/>
            </w:tcBorders>
          </w:tcPr>
          <w:p>
            <w:pPr>
              <w:pStyle w:val="TableParagraph"/>
              <w:spacing w:before="211"/>
              <w:ind w:left="217"/>
              <w:rPr>
                <w:sz w:val="20"/>
              </w:rPr>
            </w:pPr>
            <w:r>
              <w:rPr>
                <w:spacing w:val="-10"/>
                <w:sz w:val="20"/>
              </w:rPr>
              <w:t>1</w:t>
            </w:r>
          </w:p>
        </w:tc>
        <w:tc>
          <w:tcPr>
            <w:tcW w:w="586" w:type="dxa"/>
            <w:tcBorders>
              <w:top w:val="single" w:sz="4" w:space="0" w:color="000000"/>
              <w:right w:val="single" w:sz="4" w:space="0" w:color="000000"/>
            </w:tcBorders>
          </w:tcPr>
          <w:p>
            <w:pPr>
              <w:pStyle w:val="TableParagraph"/>
              <w:spacing w:before="211"/>
              <w:ind w:left="286"/>
              <w:rPr>
                <w:sz w:val="20"/>
              </w:rPr>
            </w:pPr>
            <w:r>
              <w:rPr>
                <w:spacing w:val="-10"/>
                <w:sz w:val="20"/>
              </w:rPr>
              <w:t>4</w:t>
            </w:r>
          </w:p>
        </w:tc>
        <w:tc>
          <w:tcPr>
            <w:tcW w:w="835" w:type="dxa"/>
            <w:tcBorders>
              <w:top w:val="single" w:sz="4" w:space="0" w:color="000000"/>
              <w:left w:val="single" w:sz="4" w:space="0" w:color="000000"/>
              <w:right w:val="single" w:sz="4" w:space="0" w:color="000000"/>
            </w:tcBorders>
          </w:tcPr>
          <w:p>
            <w:pPr>
              <w:pStyle w:val="TableParagraph"/>
              <w:spacing w:before="211"/>
              <w:ind w:left="67" w:right="23"/>
              <w:jc w:val="center"/>
              <w:rPr>
                <w:sz w:val="20"/>
              </w:rPr>
            </w:pPr>
            <w:r>
              <w:rPr>
                <w:spacing w:val="-5"/>
                <w:sz w:val="20"/>
              </w:rPr>
              <w:t>13</w:t>
            </w:r>
          </w:p>
        </w:tc>
        <w:tc>
          <w:tcPr>
            <w:tcW w:w="958" w:type="dxa"/>
            <w:tcBorders>
              <w:top w:val="single" w:sz="4" w:space="0" w:color="000000"/>
              <w:left w:val="single" w:sz="4" w:space="0" w:color="000000"/>
            </w:tcBorders>
          </w:tcPr>
          <w:p>
            <w:pPr>
              <w:pStyle w:val="TableParagraph"/>
              <w:spacing w:before="211"/>
              <w:ind w:left="47"/>
              <w:jc w:val="center"/>
              <w:rPr>
                <w:sz w:val="20"/>
              </w:rPr>
            </w:pPr>
            <w:r>
              <w:rPr>
                <w:spacing w:val="-10"/>
                <w:sz w:val="20"/>
              </w:rPr>
              <w:t>3</w:t>
            </w:r>
          </w:p>
        </w:tc>
      </w:tr>
    </w:tbl>
    <w:p>
      <w:pPr>
        <w:spacing w:line="252" w:lineRule="exact" w:before="11"/>
        <w:ind w:left="167" w:right="0" w:firstLine="0"/>
        <w:jc w:val="left"/>
        <w:rPr>
          <w:sz w:val="22"/>
        </w:rPr>
      </w:pPr>
      <w:r>
        <w:rPr>
          <w:sz w:val="22"/>
        </w:rPr>
        <w:t>Catatan</w:t>
      </w:r>
      <w:r>
        <w:rPr>
          <w:spacing w:val="-4"/>
          <w:sz w:val="22"/>
        </w:rPr>
        <w:t> </w:t>
      </w:r>
      <w:r>
        <w:rPr>
          <w:sz w:val="22"/>
        </w:rPr>
        <w:t>urutan</w:t>
      </w:r>
      <w:r>
        <w:rPr>
          <w:spacing w:val="-3"/>
          <w:sz w:val="22"/>
        </w:rPr>
        <w:t> </w:t>
      </w:r>
      <w:r>
        <w:rPr>
          <w:sz w:val="22"/>
        </w:rPr>
        <w:t>Nilai</w:t>
      </w:r>
      <w:r>
        <w:rPr>
          <w:spacing w:val="-4"/>
          <w:sz w:val="22"/>
        </w:rPr>
        <w:t> </w:t>
      </w:r>
      <w:r>
        <w:rPr>
          <w:sz w:val="22"/>
        </w:rPr>
        <w:t>Keterangan</w:t>
      </w:r>
      <w:r>
        <w:rPr>
          <w:spacing w:val="-3"/>
          <w:sz w:val="22"/>
        </w:rPr>
        <w:t> </w:t>
      </w:r>
      <w:r>
        <w:rPr>
          <w:spacing w:val="-10"/>
          <w:sz w:val="22"/>
        </w:rPr>
        <w:t>:</w:t>
      </w:r>
    </w:p>
    <w:p>
      <w:pPr>
        <w:spacing w:line="252" w:lineRule="exact" w:before="0"/>
        <w:ind w:left="167" w:right="0" w:firstLine="0"/>
        <w:jc w:val="left"/>
        <w:rPr>
          <w:sz w:val="22"/>
        </w:rPr>
      </w:pPr>
      <w:r>
        <w:rPr>
          <w:sz w:val="22"/>
        </w:rPr>
        <w:t>4</w:t>
      </w:r>
      <w:r>
        <w:rPr>
          <w:spacing w:val="-2"/>
          <w:sz w:val="22"/>
        </w:rPr>
        <w:t> </w:t>
      </w:r>
      <w:r>
        <w:rPr>
          <w:sz w:val="22"/>
        </w:rPr>
        <w:t>=</w:t>
      </w:r>
      <w:r>
        <w:rPr>
          <w:spacing w:val="-2"/>
          <w:sz w:val="22"/>
        </w:rPr>
        <w:t> </w:t>
      </w:r>
      <w:r>
        <w:rPr>
          <w:sz w:val="22"/>
        </w:rPr>
        <w:t>Sangat</w:t>
      </w:r>
      <w:r>
        <w:rPr>
          <w:spacing w:val="-3"/>
          <w:sz w:val="22"/>
        </w:rPr>
        <w:t> </w:t>
      </w:r>
      <w:r>
        <w:rPr>
          <w:sz w:val="22"/>
        </w:rPr>
        <w:t>terkait</w:t>
      </w:r>
      <w:r>
        <w:rPr>
          <w:spacing w:val="-3"/>
          <w:sz w:val="22"/>
        </w:rPr>
        <w:t> </w:t>
      </w:r>
      <w:r>
        <w:rPr>
          <w:sz w:val="22"/>
        </w:rPr>
        <w:t>;</w:t>
      </w:r>
      <w:r>
        <w:rPr>
          <w:spacing w:val="-3"/>
          <w:sz w:val="22"/>
        </w:rPr>
        <w:t> </w:t>
      </w:r>
      <w:r>
        <w:rPr>
          <w:sz w:val="22"/>
        </w:rPr>
        <w:t>3 =</w:t>
      </w:r>
      <w:r>
        <w:rPr>
          <w:spacing w:val="-2"/>
          <w:sz w:val="22"/>
        </w:rPr>
        <w:t> </w:t>
      </w:r>
      <w:r>
        <w:rPr>
          <w:sz w:val="22"/>
        </w:rPr>
        <w:t>Terkait</w:t>
      </w:r>
      <w:r>
        <w:rPr>
          <w:spacing w:val="-3"/>
          <w:sz w:val="22"/>
        </w:rPr>
        <w:t> </w:t>
      </w:r>
      <w:r>
        <w:rPr>
          <w:sz w:val="22"/>
        </w:rPr>
        <w:t>;</w:t>
      </w:r>
      <w:r>
        <w:rPr>
          <w:spacing w:val="-2"/>
          <w:sz w:val="22"/>
        </w:rPr>
        <w:t> </w:t>
      </w:r>
      <w:r>
        <w:rPr>
          <w:sz w:val="22"/>
        </w:rPr>
        <w:t>2 =</w:t>
      </w:r>
      <w:r>
        <w:rPr>
          <w:spacing w:val="-2"/>
          <w:sz w:val="22"/>
        </w:rPr>
        <w:t> </w:t>
      </w:r>
      <w:r>
        <w:rPr>
          <w:sz w:val="22"/>
        </w:rPr>
        <w:t>Kurang terkait</w:t>
      </w:r>
      <w:r>
        <w:rPr>
          <w:spacing w:val="-3"/>
          <w:sz w:val="22"/>
        </w:rPr>
        <w:t> </w:t>
      </w:r>
      <w:r>
        <w:rPr>
          <w:sz w:val="22"/>
        </w:rPr>
        <w:t>;</w:t>
      </w:r>
      <w:r>
        <w:rPr>
          <w:spacing w:val="-3"/>
          <w:sz w:val="22"/>
        </w:rPr>
        <w:t> </w:t>
      </w:r>
      <w:r>
        <w:rPr>
          <w:sz w:val="22"/>
        </w:rPr>
        <w:t>1 =</w:t>
      </w:r>
      <w:r>
        <w:rPr>
          <w:spacing w:val="-2"/>
          <w:sz w:val="22"/>
        </w:rPr>
        <w:t> </w:t>
      </w:r>
      <w:r>
        <w:rPr>
          <w:sz w:val="22"/>
        </w:rPr>
        <w:t>Tidak</w:t>
      </w:r>
      <w:r>
        <w:rPr>
          <w:spacing w:val="1"/>
          <w:sz w:val="22"/>
        </w:rPr>
        <w:t> </w:t>
      </w:r>
      <w:r>
        <w:rPr>
          <w:spacing w:val="-2"/>
          <w:sz w:val="22"/>
        </w:rPr>
        <w:t>terkait</w:t>
      </w:r>
    </w:p>
    <w:p>
      <w:pPr>
        <w:pStyle w:val="BodyText"/>
        <w:spacing w:before="147"/>
        <w:rPr>
          <w:sz w:val="22"/>
        </w:rPr>
      </w:pPr>
    </w:p>
    <w:p>
      <w:pPr>
        <w:pStyle w:val="BodyText"/>
        <w:spacing w:line="360" w:lineRule="auto" w:before="1"/>
        <w:ind w:left="23" w:right="170" w:firstLine="568"/>
        <w:jc w:val="both"/>
      </w:pPr>
      <w:r>
        <w:rPr/>
        <w:t>Berdasarkan</w:t>
      </w:r>
      <w:r>
        <w:rPr>
          <w:spacing w:val="-17"/>
        </w:rPr>
        <w:t> </w:t>
      </w:r>
      <w:r>
        <w:rPr/>
        <w:t>hasil</w:t>
      </w:r>
      <w:r>
        <w:rPr>
          <w:spacing w:val="-17"/>
        </w:rPr>
        <w:t> </w:t>
      </w:r>
      <w:r>
        <w:rPr/>
        <w:t>analisis</w:t>
      </w:r>
      <w:r>
        <w:rPr>
          <w:spacing w:val="-16"/>
        </w:rPr>
        <w:t> </w:t>
      </w:r>
      <w:r>
        <w:rPr/>
        <w:t>strategi</w:t>
      </w:r>
      <w:r>
        <w:rPr>
          <w:spacing w:val="-17"/>
        </w:rPr>
        <w:t> </w:t>
      </w:r>
      <w:r>
        <w:rPr/>
        <w:t>pilihan</w:t>
      </w:r>
      <w:r>
        <w:rPr>
          <w:spacing w:val="-17"/>
        </w:rPr>
        <w:t> </w:t>
      </w:r>
      <w:r>
        <w:rPr/>
        <w:t>dalam</w:t>
      </w:r>
      <w:r>
        <w:rPr>
          <w:spacing w:val="-17"/>
        </w:rPr>
        <w:t> </w:t>
      </w:r>
      <w:r>
        <w:rPr/>
        <w:t>hal</w:t>
      </w:r>
      <w:r>
        <w:rPr>
          <w:spacing w:val="-16"/>
        </w:rPr>
        <w:t> </w:t>
      </w:r>
      <w:r>
        <w:rPr/>
        <w:t>ini</w:t>
      </w:r>
      <w:r>
        <w:rPr>
          <w:spacing w:val="-17"/>
        </w:rPr>
        <w:t> </w:t>
      </w:r>
      <w:r>
        <w:rPr/>
        <w:t>dengan</w:t>
      </w:r>
      <w:r>
        <w:rPr>
          <w:spacing w:val="-17"/>
        </w:rPr>
        <w:t> </w:t>
      </w:r>
      <w:r>
        <w:rPr/>
        <w:t>mengkomparasi</w:t>
      </w:r>
      <w:r>
        <w:rPr>
          <w:spacing w:val="-16"/>
        </w:rPr>
        <w:t> </w:t>
      </w:r>
      <w:r>
        <w:rPr/>
        <w:t>dan mengkonsolidasi</w:t>
      </w:r>
      <w:r>
        <w:rPr>
          <w:spacing w:val="-10"/>
        </w:rPr>
        <w:t> </w:t>
      </w:r>
      <w:r>
        <w:rPr/>
        <w:t>antara</w:t>
      </w:r>
      <w:r>
        <w:rPr>
          <w:spacing w:val="-11"/>
        </w:rPr>
        <w:t> </w:t>
      </w:r>
      <w:r>
        <w:rPr/>
        <w:t>strategi</w:t>
      </w:r>
      <w:r>
        <w:rPr>
          <w:spacing w:val="-10"/>
        </w:rPr>
        <w:t> </w:t>
      </w:r>
      <w:r>
        <w:rPr/>
        <w:t>hasil</w:t>
      </w:r>
      <w:r>
        <w:rPr>
          <w:spacing w:val="-10"/>
        </w:rPr>
        <w:t> </w:t>
      </w:r>
      <w:r>
        <w:rPr/>
        <w:t>analisis</w:t>
      </w:r>
      <w:r>
        <w:rPr>
          <w:spacing w:val="-9"/>
        </w:rPr>
        <w:t> </w:t>
      </w:r>
      <w:r>
        <w:rPr/>
        <w:t>SWOT</w:t>
      </w:r>
      <w:r>
        <w:rPr>
          <w:spacing w:val="-8"/>
        </w:rPr>
        <w:t> </w:t>
      </w:r>
      <w:r>
        <w:rPr/>
        <w:t>dengan</w:t>
      </w:r>
      <w:r>
        <w:rPr>
          <w:spacing w:val="-11"/>
        </w:rPr>
        <w:t> </w:t>
      </w:r>
      <w:r>
        <w:rPr/>
        <w:t>visi</w:t>
      </w:r>
      <w:r>
        <w:rPr>
          <w:spacing w:val="-10"/>
        </w:rPr>
        <w:t> </w:t>
      </w:r>
      <w:r>
        <w:rPr/>
        <w:t>dan</w:t>
      </w:r>
      <w:r>
        <w:rPr>
          <w:spacing w:val="-11"/>
        </w:rPr>
        <w:t> </w:t>
      </w:r>
      <w:r>
        <w:rPr/>
        <w:t>misi</w:t>
      </w:r>
      <w:r>
        <w:rPr>
          <w:spacing w:val="-10"/>
        </w:rPr>
        <w:t> </w:t>
      </w:r>
      <w:r>
        <w:rPr/>
        <w:t>yang</w:t>
      </w:r>
      <w:r>
        <w:rPr>
          <w:spacing w:val="-11"/>
        </w:rPr>
        <w:t> </w:t>
      </w:r>
      <w:r>
        <w:rPr/>
        <w:t>diemban PPs untuk jangka waktu yang akan datang, maka dipilih sejumlah strategi pilihan yang merupakan prioritas untuk dikembangkan kedepan. Strategi pilihan tersebut diharapkan menjadi arahan dalam perumusan kebijakan dan program strategis yang dapat dikembangkan selanjutnya. Dengan dasar pemikiran di atas, diperoleh sejumlah isu strategis berdasarkan prioritas sebagai berikut :</w:t>
      </w:r>
    </w:p>
    <w:p>
      <w:pPr>
        <w:pStyle w:val="ListParagraph"/>
        <w:numPr>
          <w:ilvl w:val="0"/>
          <w:numId w:val="19"/>
        </w:numPr>
        <w:tabs>
          <w:tab w:pos="451" w:val="left" w:leader="none"/>
        </w:tabs>
        <w:spacing w:line="362" w:lineRule="auto" w:before="118" w:after="0"/>
        <w:ind w:left="451" w:right="169" w:hanging="428"/>
        <w:jc w:val="left"/>
        <w:rPr>
          <w:sz w:val="24"/>
        </w:rPr>
      </w:pPr>
      <w:r>
        <w:rPr>
          <w:sz w:val="24"/>
        </w:rPr>
        <w:t>Pemanfaatan kurikulum KKNI yang berkesesuaian dengan daya saing global untuk menghasilkan lulusan sesuai tuntutan pengguna dan trend pembelajaran global</w:t>
      </w:r>
    </w:p>
    <w:p>
      <w:pPr>
        <w:pStyle w:val="ListParagraph"/>
        <w:numPr>
          <w:ilvl w:val="0"/>
          <w:numId w:val="19"/>
        </w:numPr>
        <w:tabs>
          <w:tab w:pos="451" w:val="left" w:leader="none"/>
        </w:tabs>
        <w:spacing w:line="362" w:lineRule="auto" w:before="115" w:after="0"/>
        <w:ind w:left="451" w:right="171" w:hanging="428"/>
        <w:jc w:val="left"/>
        <w:rPr>
          <w:sz w:val="24"/>
        </w:rPr>
      </w:pPr>
      <w:r>
        <w:rPr>
          <w:sz w:val="24"/>
        </w:rPr>
        <w:t>Peningkatan jumlah mahasiswa domestik dan</w:t>
      </w:r>
      <w:r>
        <w:rPr>
          <w:spacing w:val="40"/>
          <w:sz w:val="24"/>
        </w:rPr>
        <w:t> </w:t>
      </w:r>
      <w:r>
        <w:rPr>
          <w:sz w:val="24"/>
        </w:rPr>
        <w:t>asing melalui peningkatan kapasitas prodi yang ada dan pembukaan prodi</w:t>
      </w:r>
      <w:r>
        <w:rPr>
          <w:spacing w:val="40"/>
          <w:sz w:val="24"/>
        </w:rPr>
        <w:t> </w:t>
      </w:r>
      <w:r>
        <w:rPr>
          <w:sz w:val="24"/>
        </w:rPr>
        <w:t>baru</w:t>
      </w:r>
    </w:p>
    <w:p>
      <w:pPr>
        <w:pStyle w:val="ListParagraph"/>
        <w:numPr>
          <w:ilvl w:val="0"/>
          <w:numId w:val="19"/>
        </w:numPr>
        <w:tabs>
          <w:tab w:pos="451" w:val="left" w:leader="none"/>
        </w:tabs>
        <w:spacing w:line="362" w:lineRule="auto" w:before="114" w:after="0"/>
        <w:ind w:left="451" w:right="170" w:hanging="428"/>
        <w:jc w:val="left"/>
        <w:rPr>
          <w:sz w:val="24"/>
        </w:rPr>
      </w:pPr>
      <w:r>
        <w:rPr>
          <w:sz w:val="24"/>
        </w:rPr>
        <w:t>Pemanfaatan</w:t>
      </w:r>
      <w:r>
        <w:rPr>
          <w:spacing w:val="36"/>
          <w:sz w:val="24"/>
        </w:rPr>
        <w:t> </w:t>
      </w:r>
      <w:r>
        <w:rPr>
          <w:sz w:val="24"/>
        </w:rPr>
        <w:t>teknologi</w:t>
      </w:r>
      <w:r>
        <w:rPr>
          <w:spacing w:val="36"/>
          <w:sz w:val="24"/>
        </w:rPr>
        <w:t> </w:t>
      </w:r>
      <w:r>
        <w:rPr>
          <w:sz w:val="24"/>
        </w:rPr>
        <w:t>sistem</w:t>
      </w:r>
      <w:r>
        <w:rPr>
          <w:spacing w:val="37"/>
          <w:sz w:val="24"/>
        </w:rPr>
        <w:t> </w:t>
      </w:r>
      <w:r>
        <w:rPr>
          <w:sz w:val="24"/>
        </w:rPr>
        <w:t>informasi</w:t>
      </w:r>
      <w:r>
        <w:rPr>
          <w:spacing w:val="36"/>
          <w:sz w:val="24"/>
        </w:rPr>
        <w:t> </w:t>
      </w:r>
      <w:r>
        <w:rPr>
          <w:sz w:val="24"/>
        </w:rPr>
        <w:t>untuk</w:t>
      </w:r>
      <w:r>
        <w:rPr>
          <w:spacing w:val="37"/>
          <w:sz w:val="24"/>
        </w:rPr>
        <w:t> </w:t>
      </w:r>
      <w:r>
        <w:rPr>
          <w:sz w:val="24"/>
        </w:rPr>
        <w:t>menjamin</w:t>
      </w:r>
      <w:r>
        <w:rPr>
          <w:spacing w:val="36"/>
          <w:sz w:val="24"/>
        </w:rPr>
        <w:t> </w:t>
      </w:r>
      <w:r>
        <w:rPr>
          <w:sz w:val="24"/>
        </w:rPr>
        <w:t>layanan</w:t>
      </w:r>
      <w:r>
        <w:rPr>
          <w:spacing w:val="36"/>
          <w:sz w:val="24"/>
        </w:rPr>
        <w:t> </w:t>
      </w:r>
      <w:r>
        <w:rPr>
          <w:sz w:val="24"/>
        </w:rPr>
        <w:t>tridharma</w:t>
      </w:r>
      <w:r>
        <w:rPr>
          <w:spacing w:val="36"/>
          <w:sz w:val="24"/>
        </w:rPr>
        <w:t> </w:t>
      </w:r>
      <w:r>
        <w:rPr>
          <w:sz w:val="24"/>
        </w:rPr>
        <w:t>yang </w:t>
      </w:r>
      <w:r>
        <w:rPr>
          <w:spacing w:val="-2"/>
          <w:sz w:val="24"/>
        </w:rPr>
        <w:t>berkualitas</w:t>
      </w:r>
    </w:p>
    <w:p>
      <w:pPr>
        <w:pStyle w:val="ListParagraph"/>
        <w:numPr>
          <w:ilvl w:val="0"/>
          <w:numId w:val="19"/>
        </w:numPr>
        <w:tabs>
          <w:tab w:pos="451" w:val="left" w:leader="none"/>
        </w:tabs>
        <w:spacing w:line="362" w:lineRule="auto" w:before="115" w:after="0"/>
        <w:ind w:left="451" w:right="163" w:hanging="428"/>
        <w:jc w:val="left"/>
        <w:rPr>
          <w:sz w:val="24"/>
        </w:rPr>
      </w:pPr>
      <w:r>
        <w:rPr>
          <w:sz w:val="24"/>
        </w:rPr>
        <w:t>Peningkatan sistem penjaminan mutu untuk menjawab tuntutan regulasi di bidang Pendidikan Tinggi.</w:t>
      </w:r>
    </w:p>
    <w:p>
      <w:pPr>
        <w:pStyle w:val="ListParagraph"/>
        <w:spacing w:after="0" w:line="362" w:lineRule="auto"/>
        <w:jc w:val="left"/>
        <w:rPr>
          <w:sz w:val="24"/>
        </w:rPr>
        <w:sectPr>
          <w:type w:val="continuous"/>
          <w:pgSz w:w="12240" w:h="15840"/>
          <w:pgMar w:header="0" w:footer="1076" w:top="1420" w:bottom="1340" w:left="1417" w:right="1275"/>
        </w:sectPr>
      </w:pPr>
    </w:p>
    <w:p>
      <w:pPr>
        <w:pStyle w:val="Heading2"/>
        <w:spacing w:before="79"/>
        <w:ind w:left="1082" w:right="1220"/>
      </w:pPr>
      <w:r>
        <w:rPr/>
        <w:t>Gambar</w:t>
      </w:r>
      <w:r>
        <w:rPr>
          <w:spacing w:val="-7"/>
        </w:rPr>
        <w:t> </w:t>
      </w:r>
      <w:r>
        <w:rPr>
          <w:spacing w:val="-4"/>
        </w:rPr>
        <w:t>1.16</w:t>
      </w:r>
    </w:p>
    <w:p>
      <w:pPr>
        <w:spacing w:before="0"/>
        <w:ind w:left="1661" w:right="1806" w:firstLine="0"/>
        <w:jc w:val="center"/>
        <w:rPr>
          <w:rFonts w:ascii="Arial"/>
          <w:b/>
          <w:sz w:val="24"/>
        </w:rPr>
      </w:pPr>
      <w:r>
        <w:rPr>
          <w:rFonts w:ascii="Arial"/>
          <w:b/>
          <w:sz w:val="24"/>
        </w:rPr>
        <w:t>Kegiatan</w:t>
      </w:r>
      <w:r>
        <w:rPr>
          <w:rFonts w:ascii="Arial"/>
          <w:b/>
          <w:spacing w:val="-6"/>
          <w:sz w:val="24"/>
        </w:rPr>
        <w:t> </w:t>
      </w:r>
      <w:r>
        <w:rPr>
          <w:rFonts w:ascii="Arial"/>
          <w:b/>
          <w:sz w:val="24"/>
        </w:rPr>
        <w:t>Kuliah</w:t>
      </w:r>
      <w:r>
        <w:rPr>
          <w:rFonts w:ascii="Arial"/>
          <w:b/>
          <w:spacing w:val="-6"/>
          <w:sz w:val="24"/>
        </w:rPr>
        <w:t> </w:t>
      </w:r>
      <w:r>
        <w:rPr>
          <w:rFonts w:ascii="Arial"/>
          <w:b/>
          <w:sz w:val="24"/>
        </w:rPr>
        <w:t>Umum</w:t>
      </w:r>
      <w:r>
        <w:rPr>
          <w:rFonts w:ascii="Arial"/>
          <w:b/>
          <w:spacing w:val="-9"/>
          <w:sz w:val="24"/>
        </w:rPr>
        <w:t> </w:t>
      </w:r>
      <w:r>
        <w:rPr>
          <w:rFonts w:ascii="Arial"/>
          <w:b/>
          <w:sz w:val="24"/>
        </w:rPr>
        <w:t>dan</w:t>
      </w:r>
      <w:r>
        <w:rPr>
          <w:rFonts w:ascii="Arial"/>
          <w:b/>
          <w:spacing w:val="-6"/>
          <w:sz w:val="24"/>
        </w:rPr>
        <w:t> </w:t>
      </w:r>
      <w:r>
        <w:rPr>
          <w:rFonts w:ascii="Arial"/>
          <w:b/>
          <w:sz w:val="24"/>
        </w:rPr>
        <w:t>Seminar</w:t>
      </w:r>
      <w:r>
        <w:rPr>
          <w:rFonts w:ascii="Arial"/>
          <w:b/>
          <w:spacing w:val="-9"/>
          <w:sz w:val="24"/>
        </w:rPr>
        <w:t> </w:t>
      </w:r>
      <w:r>
        <w:rPr>
          <w:rFonts w:ascii="Arial"/>
          <w:b/>
          <w:sz w:val="24"/>
        </w:rPr>
        <w:t>Program</w:t>
      </w:r>
      <w:r>
        <w:rPr>
          <w:rFonts w:ascii="Arial"/>
          <w:b/>
          <w:spacing w:val="-9"/>
          <w:sz w:val="24"/>
        </w:rPr>
        <w:t> </w:t>
      </w:r>
      <w:r>
        <w:rPr>
          <w:rFonts w:ascii="Arial"/>
          <w:b/>
          <w:sz w:val="24"/>
        </w:rPr>
        <w:t>Studi Program Pascasarjana Undana</w:t>
      </w:r>
    </w:p>
    <w:p>
      <w:pPr>
        <w:pStyle w:val="BodyText"/>
        <w:spacing w:before="51"/>
        <w:rPr>
          <w:rFonts w:ascii="Arial"/>
          <w:b/>
          <w:sz w:val="20"/>
        </w:rPr>
      </w:pPr>
      <w:r>
        <w:rPr>
          <w:rFonts w:ascii="Arial"/>
          <w:b/>
          <w:sz w:val="20"/>
        </w:rPr>
        <w:drawing>
          <wp:anchor distT="0" distB="0" distL="0" distR="0" allowOverlap="1" layoutInCell="1" locked="0" behindDoc="1" simplePos="0" relativeHeight="487599104">
            <wp:simplePos x="0" y="0"/>
            <wp:positionH relativeFrom="page">
              <wp:posOffset>1122044</wp:posOffset>
            </wp:positionH>
            <wp:positionV relativeFrom="paragraph">
              <wp:posOffset>193719</wp:posOffset>
            </wp:positionV>
            <wp:extent cx="5503106" cy="3188970"/>
            <wp:effectExtent l="0" t="0" r="0" b="0"/>
            <wp:wrapTopAndBottom/>
            <wp:docPr id="115" name="Image 115"/>
            <wp:cNvGraphicFramePr>
              <a:graphicFrameLocks/>
            </wp:cNvGraphicFramePr>
            <a:graphic>
              <a:graphicData uri="http://schemas.openxmlformats.org/drawingml/2006/picture">
                <pic:pic>
                  <pic:nvPicPr>
                    <pic:cNvPr id="115" name="Image 115"/>
                    <pic:cNvPicPr/>
                  </pic:nvPicPr>
                  <pic:blipFill>
                    <a:blip r:embed="rId28" cstate="print"/>
                    <a:stretch>
                      <a:fillRect/>
                    </a:stretch>
                  </pic:blipFill>
                  <pic:spPr>
                    <a:xfrm>
                      <a:off x="0" y="0"/>
                      <a:ext cx="5503106" cy="3188970"/>
                    </a:xfrm>
                    <a:prstGeom prst="rect">
                      <a:avLst/>
                    </a:prstGeom>
                  </pic:spPr>
                </pic:pic>
              </a:graphicData>
            </a:graphic>
          </wp:anchor>
        </w:drawing>
      </w:r>
    </w:p>
    <w:p>
      <w:pPr>
        <w:pStyle w:val="BodyText"/>
        <w:spacing w:after="0"/>
        <w:rPr>
          <w:rFonts w:ascii="Arial"/>
          <w:b/>
          <w:sz w:val="20"/>
        </w:rPr>
        <w:sectPr>
          <w:pgSz w:w="12240" w:h="15840"/>
          <w:pgMar w:header="0" w:footer="1076" w:top="1360" w:bottom="1340" w:left="1417" w:right="1275"/>
        </w:sectPr>
      </w:pPr>
    </w:p>
    <w:p>
      <w:pPr>
        <w:pStyle w:val="Heading1"/>
        <w:ind w:left="4640"/>
      </w:pPr>
      <w:bookmarkStart w:name="_TOC_250006" w:id="6"/>
      <w:r>
        <w:rPr/>
        <w:t>BAB</w:t>
      </w:r>
      <w:r>
        <w:rPr>
          <w:spacing w:val="-1"/>
        </w:rPr>
        <w:t> </w:t>
      </w:r>
      <w:r>
        <w:rPr/>
        <w:t>II.</w:t>
      </w:r>
      <w:r>
        <w:rPr>
          <w:spacing w:val="-3"/>
        </w:rPr>
        <w:t> </w:t>
      </w:r>
      <w:r>
        <w:rPr/>
        <w:t>VISI,</w:t>
      </w:r>
      <w:r>
        <w:rPr>
          <w:spacing w:val="-2"/>
        </w:rPr>
        <w:t> </w:t>
      </w:r>
      <w:r>
        <w:rPr/>
        <w:t>MISI</w:t>
      </w:r>
      <w:r>
        <w:rPr>
          <w:spacing w:val="-3"/>
        </w:rPr>
        <w:t> </w:t>
      </w:r>
      <w:r>
        <w:rPr/>
        <w:t>DAN </w:t>
      </w:r>
      <w:bookmarkEnd w:id="6"/>
      <w:r>
        <w:rPr>
          <w:spacing w:val="-2"/>
        </w:rPr>
        <w:t>TUJUAN</w:t>
      </w:r>
    </w:p>
    <w:p>
      <w:pPr>
        <w:pStyle w:val="BodyText"/>
        <w:spacing w:before="3"/>
        <w:rPr>
          <w:rFonts w:ascii="Arial"/>
          <w:b/>
          <w:sz w:val="32"/>
        </w:rPr>
      </w:pPr>
    </w:p>
    <w:p>
      <w:pPr>
        <w:pStyle w:val="Heading2"/>
        <w:numPr>
          <w:ilvl w:val="1"/>
          <w:numId w:val="20"/>
        </w:numPr>
        <w:tabs>
          <w:tab w:pos="489" w:val="left" w:leader="none"/>
        </w:tabs>
        <w:spacing w:line="240" w:lineRule="auto" w:before="0" w:after="0"/>
        <w:ind w:left="489" w:right="0" w:hanging="466"/>
        <w:jc w:val="left"/>
      </w:pPr>
      <w:bookmarkStart w:name="_TOC_250005" w:id="7"/>
      <w:r>
        <w:rPr/>
        <w:t>Visi</w:t>
      </w:r>
      <w:r>
        <w:rPr>
          <w:spacing w:val="2"/>
        </w:rPr>
        <w:t> </w:t>
      </w:r>
      <w:r>
        <w:rPr/>
        <w:t>PPs</w:t>
      </w:r>
      <w:bookmarkEnd w:id="7"/>
      <w:r>
        <w:rPr>
          <w:spacing w:val="-2"/>
        </w:rPr>
        <w:t> Undana</w:t>
      </w:r>
    </w:p>
    <w:p>
      <w:pPr>
        <w:pStyle w:val="BodyText"/>
        <w:spacing w:line="360" w:lineRule="auto" w:before="184"/>
        <w:ind w:left="23" w:right="168" w:firstLine="568"/>
        <w:jc w:val="both"/>
      </w:pPr>
      <w:r>
        <w:rPr/>
        <w:t>Visi PPs Undana pada hakekatnya merupakan derivasi langsung dari Visi Undana yaitu :</w:t>
      </w:r>
    </w:p>
    <w:p>
      <w:pPr>
        <w:pStyle w:val="Heading3"/>
        <w:spacing w:line="357" w:lineRule="auto"/>
        <w:rPr>
          <w:rFonts w:ascii="Arial MT" w:hAnsi="Arial MT"/>
          <w:b w:val="0"/>
          <w:i w:val="0"/>
        </w:rPr>
      </w:pPr>
      <w:r>
        <w:rPr>
          <w:rFonts w:ascii="Arial MT" w:hAnsi="Arial MT"/>
          <w:b w:val="0"/>
          <w:i w:val="0"/>
        </w:rPr>
        <w:t>“</w:t>
      </w:r>
      <w:r>
        <w:rPr/>
        <w:t>Terwujudnya</w:t>
      </w:r>
      <w:r>
        <w:rPr>
          <w:spacing w:val="-8"/>
        </w:rPr>
        <w:t> </w:t>
      </w:r>
      <w:r>
        <w:rPr/>
        <w:t>Penyelenggaraan</w:t>
      </w:r>
      <w:r>
        <w:rPr>
          <w:spacing w:val="-6"/>
        </w:rPr>
        <w:t> </w:t>
      </w:r>
      <w:r>
        <w:rPr/>
        <w:t>Pendidikan</w:t>
      </w:r>
      <w:r>
        <w:rPr>
          <w:spacing w:val="-6"/>
        </w:rPr>
        <w:t> </w:t>
      </w:r>
      <w:r>
        <w:rPr/>
        <w:t>Program</w:t>
      </w:r>
      <w:r>
        <w:rPr>
          <w:spacing w:val="-8"/>
        </w:rPr>
        <w:t> </w:t>
      </w:r>
      <w:r>
        <w:rPr/>
        <w:t>Pascasarjana</w:t>
      </w:r>
      <w:r>
        <w:rPr>
          <w:spacing w:val="-8"/>
        </w:rPr>
        <w:t> </w:t>
      </w:r>
      <w:r>
        <w:rPr/>
        <w:t>Undana</w:t>
      </w:r>
      <w:r>
        <w:rPr>
          <w:spacing w:val="-8"/>
        </w:rPr>
        <w:t> </w:t>
      </w:r>
      <w:r>
        <w:rPr/>
        <w:t>Yang Berorientasi Global</w:t>
      </w:r>
      <w:r>
        <w:rPr>
          <w:rFonts w:ascii="Arial MT" w:hAnsi="Arial MT"/>
          <w:b w:val="0"/>
          <w:i w:val="0"/>
        </w:rPr>
        <w:t>”.</w:t>
      </w:r>
    </w:p>
    <w:p>
      <w:pPr>
        <w:pStyle w:val="BodyText"/>
        <w:spacing w:line="360" w:lineRule="auto" w:before="125"/>
        <w:ind w:left="23" w:right="164" w:firstLine="568"/>
        <w:jc w:val="both"/>
      </w:pPr>
      <w:r>
        <w:rPr/>
        <w:t>Pernyataan</w:t>
      </w:r>
      <w:r>
        <w:rPr>
          <w:spacing w:val="-13"/>
        </w:rPr>
        <w:t> </w:t>
      </w:r>
      <w:r>
        <w:rPr/>
        <w:t>visi</w:t>
      </w:r>
      <w:r>
        <w:rPr>
          <w:spacing w:val="-12"/>
        </w:rPr>
        <w:t> </w:t>
      </w:r>
      <w:r>
        <w:rPr/>
        <w:t>PPs</w:t>
      </w:r>
      <w:r>
        <w:rPr>
          <w:spacing w:val="-11"/>
        </w:rPr>
        <w:t> </w:t>
      </w:r>
      <w:r>
        <w:rPr/>
        <w:t>Undana</w:t>
      </w:r>
      <w:r>
        <w:rPr>
          <w:spacing w:val="-13"/>
        </w:rPr>
        <w:t> </w:t>
      </w:r>
      <w:r>
        <w:rPr/>
        <w:t>pada</w:t>
      </w:r>
      <w:r>
        <w:rPr>
          <w:spacing w:val="-13"/>
        </w:rPr>
        <w:t> </w:t>
      </w:r>
      <w:r>
        <w:rPr/>
        <w:t>periode</w:t>
      </w:r>
      <w:r>
        <w:rPr>
          <w:spacing w:val="-13"/>
        </w:rPr>
        <w:t> </w:t>
      </w:r>
      <w:r>
        <w:rPr/>
        <w:t>tahun</w:t>
      </w:r>
      <w:r>
        <w:rPr>
          <w:spacing w:val="-13"/>
        </w:rPr>
        <w:t> </w:t>
      </w:r>
      <w:r>
        <w:rPr/>
        <w:t>2020-2024</w:t>
      </w:r>
      <w:r>
        <w:rPr>
          <w:spacing w:val="-13"/>
        </w:rPr>
        <w:t> </w:t>
      </w:r>
      <w:r>
        <w:rPr/>
        <w:t>mengalami</w:t>
      </w:r>
      <w:r>
        <w:rPr>
          <w:spacing w:val="-12"/>
        </w:rPr>
        <w:t> </w:t>
      </w:r>
      <w:r>
        <w:rPr/>
        <w:t>perubahan dibanding periode tahun 2016-2020, terutama pada kata “berwawasan” menjadi “berorientasi”. Perubahan dan penyesuaian tersebut seiring dengan perkembangan lingkungan yang semakin dinamis dan kompetitif untuk meretas jalan ke masa depan.</w:t>
      </w:r>
    </w:p>
    <w:p>
      <w:pPr>
        <w:pStyle w:val="BodyText"/>
        <w:spacing w:line="360" w:lineRule="auto" w:before="121"/>
        <w:ind w:left="23" w:right="163" w:firstLine="568"/>
        <w:jc w:val="both"/>
      </w:pPr>
      <w:r>
        <w:rPr/>
        <w:t>Visi PPs Undana ini menjadi roh dalam pembenahan dan pengembangan PPs sebagai salah satu instrumen dan unit pelaksana pendidikan tinggi negeri di Kawasan Timur Indonesia; agar dapat berperan secara lebih signifikan di ranah pengembangan, sumber daya manusia (SDM), IPTEKS, pembangunan, dan kesejahteraan masyarakat. Visi tersebut juga menjadi inspirasi untuk berkiprah secara internasional dengan mengedepankan</w:t>
      </w:r>
      <w:r>
        <w:rPr>
          <w:spacing w:val="-2"/>
        </w:rPr>
        <w:t> </w:t>
      </w:r>
      <w:r>
        <w:rPr/>
        <w:t>sejumlah</w:t>
      </w:r>
      <w:r>
        <w:rPr>
          <w:spacing w:val="-2"/>
        </w:rPr>
        <w:t> </w:t>
      </w:r>
      <w:r>
        <w:rPr/>
        <w:t>keunggulan</w:t>
      </w:r>
      <w:r>
        <w:rPr>
          <w:spacing w:val="-2"/>
        </w:rPr>
        <w:t> </w:t>
      </w:r>
      <w:r>
        <w:rPr/>
        <w:t>lokal</w:t>
      </w:r>
      <w:r>
        <w:rPr>
          <w:spacing w:val="-2"/>
        </w:rPr>
        <w:t> </w:t>
      </w:r>
      <w:r>
        <w:rPr/>
        <w:t>yang</w:t>
      </w:r>
      <w:r>
        <w:rPr>
          <w:spacing w:val="-2"/>
        </w:rPr>
        <w:t> </w:t>
      </w:r>
      <w:r>
        <w:rPr/>
        <w:t>menjadi</w:t>
      </w:r>
      <w:r>
        <w:rPr>
          <w:spacing w:val="-2"/>
        </w:rPr>
        <w:t> </w:t>
      </w:r>
      <w:r>
        <w:rPr/>
        <w:t>penciri</w:t>
      </w:r>
      <w:r>
        <w:rPr>
          <w:spacing w:val="-2"/>
        </w:rPr>
        <w:t> </w:t>
      </w:r>
      <w:r>
        <w:rPr/>
        <w:t>dari</w:t>
      </w:r>
      <w:r>
        <w:rPr>
          <w:spacing w:val="-2"/>
        </w:rPr>
        <w:t> </w:t>
      </w:r>
      <w:r>
        <w:rPr/>
        <w:t>pola</w:t>
      </w:r>
      <w:r>
        <w:rPr>
          <w:spacing w:val="-2"/>
        </w:rPr>
        <w:t> </w:t>
      </w:r>
      <w:r>
        <w:rPr/>
        <w:t>ilmiah</w:t>
      </w:r>
      <w:r>
        <w:rPr>
          <w:spacing w:val="-2"/>
        </w:rPr>
        <w:t> </w:t>
      </w:r>
      <w:r>
        <w:rPr/>
        <w:t>pokok (PIP) Undana, yaitu: sebagai pusat keunggulan global pengembangan kawasan lahan kering kepulauan.</w:t>
      </w:r>
    </w:p>
    <w:p>
      <w:pPr>
        <w:pStyle w:val="BodyText"/>
        <w:spacing w:line="360" w:lineRule="auto" w:before="121"/>
        <w:ind w:left="23" w:right="168" w:firstLine="568"/>
        <w:jc w:val="both"/>
      </w:pPr>
      <w:r>
        <w:rPr/>
        <w:t>Tata nilai yang terkandung dalam visi PPs Undana 2020-2024, pada hakekatnya tidak lepas dari kondisi kekinian, dengan pemaknaan substansi atas rumusan visi tersebut, dapat dijabarkan sebagai berikut :</w:t>
      </w:r>
    </w:p>
    <w:p>
      <w:pPr>
        <w:pStyle w:val="BodyText"/>
        <w:spacing w:line="360" w:lineRule="auto" w:before="118"/>
        <w:ind w:left="23" w:right="168" w:firstLine="568"/>
        <w:jc w:val="both"/>
      </w:pPr>
      <w:r>
        <w:rPr/>
        <w:t>PPs Undana merupakan salah satu instrumen penyelenggaraan pendidikan dan unit pelaksana</w:t>
      </w:r>
      <w:r>
        <w:rPr>
          <w:spacing w:val="-1"/>
        </w:rPr>
        <w:t> </w:t>
      </w:r>
      <w:r>
        <w:rPr/>
        <w:t>teknis yang tidak saja menghasilkan</w:t>
      </w:r>
      <w:r>
        <w:rPr>
          <w:spacing w:val="-1"/>
        </w:rPr>
        <w:t> </w:t>
      </w:r>
      <w:r>
        <w:rPr/>
        <w:t>lulusan</w:t>
      </w:r>
      <w:r>
        <w:rPr>
          <w:spacing w:val="-1"/>
        </w:rPr>
        <w:t> </w:t>
      </w:r>
      <w:r>
        <w:rPr/>
        <w:t>dengan</w:t>
      </w:r>
      <w:r>
        <w:rPr>
          <w:spacing w:val="-1"/>
        </w:rPr>
        <w:t> </w:t>
      </w:r>
      <w:r>
        <w:rPr/>
        <w:t>tingkat kemampuan akademik</w:t>
      </w:r>
      <w:r>
        <w:rPr>
          <w:spacing w:val="-4"/>
        </w:rPr>
        <w:t> </w:t>
      </w:r>
      <w:r>
        <w:rPr/>
        <w:t>di</w:t>
      </w:r>
      <w:r>
        <w:rPr>
          <w:spacing w:val="-4"/>
        </w:rPr>
        <w:t> </w:t>
      </w:r>
      <w:r>
        <w:rPr/>
        <w:t>bidang</w:t>
      </w:r>
      <w:r>
        <w:rPr>
          <w:spacing w:val="-6"/>
        </w:rPr>
        <w:t> </w:t>
      </w:r>
      <w:r>
        <w:rPr/>
        <w:t>IPTEK</w:t>
      </w:r>
      <w:r>
        <w:rPr>
          <w:spacing w:val="-4"/>
        </w:rPr>
        <w:t> </w:t>
      </w:r>
      <w:r>
        <w:rPr/>
        <w:t>pada</w:t>
      </w:r>
      <w:r>
        <w:rPr>
          <w:spacing w:val="-6"/>
        </w:rPr>
        <w:t> </w:t>
      </w:r>
      <w:r>
        <w:rPr/>
        <w:t>umumnya,</w:t>
      </w:r>
      <w:r>
        <w:rPr>
          <w:spacing w:val="-3"/>
        </w:rPr>
        <w:t> </w:t>
      </w:r>
      <w:r>
        <w:rPr/>
        <w:t>akan</w:t>
      </w:r>
      <w:r>
        <w:rPr>
          <w:spacing w:val="-6"/>
        </w:rPr>
        <w:t> </w:t>
      </w:r>
      <w:r>
        <w:rPr/>
        <w:t>tetapi</w:t>
      </w:r>
      <w:r>
        <w:rPr>
          <w:spacing w:val="-6"/>
        </w:rPr>
        <w:t> </w:t>
      </w:r>
      <w:r>
        <w:rPr/>
        <w:t>juga</w:t>
      </w:r>
      <w:r>
        <w:rPr>
          <w:spacing w:val="-6"/>
        </w:rPr>
        <w:t> </w:t>
      </w:r>
      <w:r>
        <w:rPr/>
        <w:t>harus</w:t>
      </w:r>
      <w:r>
        <w:rPr>
          <w:spacing w:val="-4"/>
        </w:rPr>
        <w:t> </w:t>
      </w:r>
      <w:r>
        <w:rPr/>
        <w:t>memiliki</w:t>
      </w:r>
      <w:r>
        <w:rPr>
          <w:spacing w:val="-6"/>
        </w:rPr>
        <w:t> </w:t>
      </w:r>
      <w:r>
        <w:rPr/>
        <w:t>kemampuan spesifik yang dilandasi oleh pengetahuan lokal untuk mampu menjawab kebutuhan global.</w:t>
      </w:r>
      <w:r>
        <w:rPr>
          <w:spacing w:val="-14"/>
        </w:rPr>
        <w:t> </w:t>
      </w:r>
      <w:r>
        <w:rPr/>
        <w:t>Penguasaan</w:t>
      </w:r>
      <w:r>
        <w:rPr>
          <w:spacing w:val="-16"/>
        </w:rPr>
        <w:t> </w:t>
      </w:r>
      <w:r>
        <w:rPr/>
        <w:t>ilmu</w:t>
      </w:r>
      <w:r>
        <w:rPr>
          <w:spacing w:val="-16"/>
        </w:rPr>
        <w:t> </w:t>
      </w:r>
      <w:r>
        <w:rPr/>
        <w:t>pengetahuan</w:t>
      </w:r>
      <w:r>
        <w:rPr>
          <w:spacing w:val="-13"/>
        </w:rPr>
        <w:t> </w:t>
      </w:r>
      <w:r>
        <w:rPr/>
        <w:t>dan</w:t>
      </w:r>
      <w:r>
        <w:rPr>
          <w:spacing w:val="-16"/>
        </w:rPr>
        <w:t> </w:t>
      </w:r>
      <w:r>
        <w:rPr/>
        <w:t>teknologi</w:t>
      </w:r>
      <w:r>
        <w:rPr>
          <w:spacing w:val="-13"/>
        </w:rPr>
        <w:t> </w:t>
      </w:r>
      <w:r>
        <w:rPr/>
        <w:t>yang</w:t>
      </w:r>
      <w:r>
        <w:rPr>
          <w:spacing w:val="-16"/>
        </w:rPr>
        <w:t> </w:t>
      </w:r>
      <w:r>
        <w:rPr/>
        <w:t>bersifat</w:t>
      </w:r>
      <w:r>
        <w:rPr>
          <w:spacing w:val="-14"/>
        </w:rPr>
        <w:t> </w:t>
      </w:r>
      <w:r>
        <w:rPr/>
        <w:t>spesifik</w:t>
      </w:r>
      <w:r>
        <w:rPr>
          <w:spacing w:val="-14"/>
        </w:rPr>
        <w:t> </w:t>
      </w:r>
      <w:r>
        <w:rPr/>
        <w:t>lokal</w:t>
      </w:r>
      <w:r>
        <w:rPr>
          <w:spacing w:val="-15"/>
        </w:rPr>
        <w:t> </w:t>
      </w:r>
      <w:r>
        <w:rPr/>
        <w:t>tersebut, sudah barang tentu sejalan dengan apa yang ada di sekitar kawasan semi ringkai kepulauan yang merupakan keunggulan lokal dan menjadi landasan pengembangan IPTEK Undana pada umumnya dan PPs Undana pada khususnya.</w:t>
      </w:r>
    </w:p>
    <w:p>
      <w:pPr>
        <w:pStyle w:val="BodyText"/>
        <w:spacing w:after="0" w:line="360" w:lineRule="auto"/>
        <w:jc w:val="both"/>
        <w:sectPr>
          <w:pgSz w:w="12240" w:h="15840"/>
          <w:pgMar w:header="0" w:footer="1076" w:top="1380" w:bottom="1340" w:left="1417" w:right="1275"/>
        </w:sectPr>
      </w:pPr>
    </w:p>
    <w:p>
      <w:pPr>
        <w:pStyle w:val="BodyText"/>
        <w:spacing w:line="360" w:lineRule="auto" w:before="79"/>
        <w:ind w:left="23" w:right="163" w:firstLine="568"/>
        <w:jc w:val="both"/>
      </w:pPr>
      <w:r>
        <w:rPr>
          <w:rFonts w:ascii="Arial"/>
          <w:b/>
        </w:rPr>
        <w:t>Berorientasi Global </w:t>
      </w:r>
      <w:r>
        <w:rPr/>
        <w:t>dilatar belakangi oleh fenomena globalisasi yang melanda seluruh dunia dengan intensitas, cakupan dan kecepatan yang tinggi. Fenomena global yang bersifat konvergensi menyentuh hampir seluruh sendi kehidupan, termasuk dunia </w:t>
      </w:r>
      <w:r>
        <w:rPr>
          <w:spacing w:val="-2"/>
        </w:rPr>
        <w:t>pendidikan</w:t>
      </w:r>
      <w:r>
        <w:rPr>
          <w:spacing w:val="-7"/>
        </w:rPr>
        <w:t> </w:t>
      </w:r>
      <w:r>
        <w:rPr>
          <w:spacing w:val="-2"/>
        </w:rPr>
        <w:t>tinggi,</w:t>
      </w:r>
      <w:r>
        <w:rPr>
          <w:spacing w:val="-3"/>
        </w:rPr>
        <w:t> </w:t>
      </w:r>
      <w:r>
        <w:rPr>
          <w:spacing w:val="-2"/>
        </w:rPr>
        <w:t>karena</w:t>
      </w:r>
      <w:r>
        <w:rPr>
          <w:spacing w:val="-7"/>
        </w:rPr>
        <w:t> </w:t>
      </w:r>
      <w:r>
        <w:rPr>
          <w:spacing w:val="-2"/>
        </w:rPr>
        <w:t>ciri</w:t>
      </w:r>
      <w:r>
        <w:rPr>
          <w:spacing w:val="-5"/>
        </w:rPr>
        <w:t> </w:t>
      </w:r>
      <w:r>
        <w:rPr>
          <w:spacing w:val="-2"/>
        </w:rPr>
        <w:t>perubahan</w:t>
      </w:r>
      <w:r>
        <w:rPr>
          <w:spacing w:val="-7"/>
        </w:rPr>
        <w:t> </w:t>
      </w:r>
      <w:r>
        <w:rPr>
          <w:spacing w:val="-2"/>
        </w:rPr>
        <w:t>masyarakat</w:t>
      </w:r>
      <w:r>
        <w:rPr>
          <w:spacing w:val="-3"/>
        </w:rPr>
        <w:t> </w:t>
      </w:r>
      <w:r>
        <w:rPr>
          <w:spacing w:val="-2"/>
        </w:rPr>
        <w:t>didorong</w:t>
      </w:r>
      <w:r>
        <w:rPr>
          <w:spacing w:val="-7"/>
        </w:rPr>
        <w:t> </w:t>
      </w:r>
      <w:r>
        <w:rPr>
          <w:spacing w:val="-2"/>
        </w:rPr>
        <w:t>oleh</w:t>
      </w:r>
      <w:r>
        <w:rPr>
          <w:spacing w:val="-7"/>
        </w:rPr>
        <w:t> </w:t>
      </w:r>
      <w:r>
        <w:rPr>
          <w:spacing w:val="-2"/>
        </w:rPr>
        <w:t>ilmu</w:t>
      </w:r>
      <w:r>
        <w:rPr>
          <w:spacing w:val="-7"/>
        </w:rPr>
        <w:t> </w:t>
      </w:r>
      <w:r>
        <w:rPr>
          <w:spacing w:val="-2"/>
        </w:rPr>
        <w:t>pengetahuan</w:t>
      </w:r>
      <w:r>
        <w:rPr>
          <w:spacing w:val="-7"/>
        </w:rPr>
        <w:t> </w:t>
      </w:r>
      <w:r>
        <w:rPr>
          <w:spacing w:val="-2"/>
        </w:rPr>
        <w:t>dan </w:t>
      </w:r>
      <w:r>
        <w:rPr/>
        <w:t>teknologi (</w:t>
      </w:r>
      <w:r>
        <w:rPr>
          <w:rFonts w:ascii="Arial"/>
          <w:i/>
        </w:rPr>
        <w:t>knowledge-driven society</w:t>
      </w:r>
      <w:r>
        <w:rPr/>
        <w:t>). Dalam perkembangan masyarakat yang padat pengetahuan, dunia pendidikan tinggi berpusat sebagai sumber perubahan dengan mengandalkan invensi dan inovasi untuk menciptakan peluang baru bagi penciptaan kesejahteraan rakyat secara multidimensi.</w:t>
      </w:r>
    </w:p>
    <w:p>
      <w:pPr>
        <w:pStyle w:val="BodyText"/>
        <w:spacing w:line="360" w:lineRule="auto" w:before="121"/>
        <w:ind w:left="23" w:right="165" w:firstLine="568"/>
        <w:jc w:val="both"/>
      </w:pPr>
      <w:r>
        <w:rPr/>
        <w:t>Globalisasi</w:t>
      </w:r>
      <w:r>
        <w:rPr>
          <w:spacing w:val="-12"/>
        </w:rPr>
        <w:t> </w:t>
      </w:r>
      <w:r>
        <w:rPr/>
        <w:t>yang</w:t>
      </w:r>
      <w:r>
        <w:rPr>
          <w:spacing w:val="-10"/>
        </w:rPr>
        <w:t> </w:t>
      </w:r>
      <w:r>
        <w:rPr/>
        <w:t>digerakkan</w:t>
      </w:r>
      <w:r>
        <w:rPr>
          <w:spacing w:val="-13"/>
        </w:rPr>
        <w:t> </w:t>
      </w:r>
      <w:r>
        <w:rPr/>
        <w:t>oleh</w:t>
      </w:r>
      <w:r>
        <w:rPr>
          <w:spacing w:val="-13"/>
        </w:rPr>
        <w:t> </w:t>
      </w:r>
      <w:r>
        <w:rPr/>
        <w:t>gelombang</w:t>
      </w:r>
      <w:r>
        <w:rPr>
          <w:spacing w:val="-10"/>
        </w:rPr>
        <w:t> </w:t>
      </w:r>
      <w:r>
        <w:rPr/>
        <w:t>informasi</w:t>
      </w:r>
      <w:r>
        <w:rPr>
          <w:spacing w:val="-12"/>
        </w:rPr>
        <w:t> </w:t>
      </w:r>
      <w:r>
        <w:rPr/>
        <w:t>yang</w:t>
      </w:r>
      <w:r>
        <w:rPr>
          <w:spacing w:val="-13"/>
        </w:rPr>
        <w:t> </w:t>
      </w:r>
      <w:r>
        <w:rPr/>
        <w:t>didukung</w:t>
      </w:r>
      <w:r>
        <w:rPr>
          <w:spacing w:val="-13"/>
        </w:rPr>
        <w:t> </w:t>
      </w:r>
      <w:r>
        <w:rPr/>
        <w:t>oleh</w:t>
      </w:r>
      <w:r>
        <w:rPr>
          <w:spacing w:val="-13"/>
        </w:rPr>
        <w:t> </w:t>
      </w:r>
      <w:r>
        <w:rPr/>
        <w:t>revolusi teknologi informasi telah merelatifkan batas-batas antar negara dan antar universitas yang mengukuhkan hukum persaingan bebas yang berbasis keunggulan saing dengan mengintegrasikan</w:t>
      </w:r>
      <w:r>
        <w:rPr>
          <w:spacing w:val="-17"/>
        </w:rPr>
        <w:t> </w:t>
      </w:r>
      <w:r>
        <w:rPr/>
        <w:t>pendidikan</w:t>
      </w:r>
      <w:r>
        <w:rPr>
          <w:spacing w:val="-17"/>
        </w:rPr>
        <w:t> </w:t>
      </w:r>
      <w:r>
        <w:rPr/>
        <w:t>tinggi</w:t>
      </w:r>
      <w:r>
        <w:rPr>
          <w:spacing w:val="-15"/>
        </w:rPr>
        <w:t> </w:t>
      </w:r>
      <w:r>
        <w:rPr/>
        <w:t>ke</w:t>
      </w:r>
      <w:r>
        <w:rPr>
          <w:spacing w:val="-13"/>
        </w:rPr>
        <w:t> </w:t>
      </w:r>
      <w:r>
        <w:rPr/>
        <w:t>dalam</w:t>
      </w:r>
      <w:r>
        <w:rPr>
          <w:spacing w:val="-15"/>
        </w:rPr>
        <w:t> </w:t>
      </w:r>
      <w:r>
        <w:rPr/>
        <w:t>satu</w:t>
      </w:r>
      <w:r>
        <w:rPr>
          <w:spacing w:val="-17"/>
        </w:rPr>
        <w:t> </w:t>
      </w:r>
      <w:r>
        <w:rPr/>
        <w:t>standar</w:t>
      </w:r>
      <w:r>
        <w:rPr>
          <w:spacing w:val="-15"/>
        </w:rPr>
        <w:t> </w:t>
      </w:r>
      <w:r>
        <w:rPr/>
        <w:t>mutu</w:t>
      </w:r>
      <w:r>
        <w:rPr>
          <w:spacing w:val="-17"/>
        </w:rPr>
        <w:t> </w:t>
      </w:r>
      <w:r>
        <w:rPr/>
        <w:t>universal.</w:t>
      </w:r>
      <w:r>
        <w:rPr>
          <w:spacing w:val="-14"/>
        </w:rPr>
        <w:t> </w:t>
      </w:r>
      <w:r>
        <w:rPr/>
        <w:t>Demikian</w:t>
      </w:r>
      <w:r>
        <w:rPr>
          <w:spacing w:val="-17"/>
        </w:rPr>
        <w:t> </w:t>
      </w:r>
      <w:r>
        <w:rPr/>
        <w:t>juga bahwa keberadaan transparansi telah memudahkan setiap peserta didik (konsumen) untuk bebas mengakses informasi mengenai kondisi mutakhir setiap perguruan tinggi dan melakukan perbandingan kritis sebelum menjatuhkan pilihan yang tepat dalam melanjutkan studi. Tanpa memperhatikan kaidah-kaidah universal, maka dipastikan bahwa</w:t>
      </w:r>
      <w:r>
        <w:rPr>
          <w:spacing w:val="-16"/>
        </w:rPr>
        <w:t> </w:t>
      </w:r>
      <w:r>
        <w:rPr/>
        <w:t>perguruan</w:t>
      </w:r>
      <w:r>
        <w:rPr>
          <w:spacing w:val="-16"/>
        </w:rPr>
        <w:t> </w:t>
      </w:r>
      <w:r>
        <w:rPr/>
        <w:t>tinggi</w:t>
      </w:r>
      <w:r>
        <w:rPr>
          <w:spacing w:val="-15"/>
        </w:rPr>
        <w:t> </w:t>
      </w:r>
      <w:r>
        <w:rPr/>
        <w:t>yang</w:t>
      </w:r>
      <w:r>
        <w:rPr>
          <w:spacing w:val="-16"/>
        </w:rPr>
        <w:t> </w:t>
      </w:r>
      <w:r>
        <w:rPr/>
        <w:t>bersangkutan</w:t>
      </w:r>
      <w:r>
        <w:rPr>
          <w:spacing w:val="-16"/>
        </w:rPr>
        <w:t> </w:t>
      </w:r>
      <w:r>
        <w:rPr/>
        <w:t>mengalami</w:t>
      </w:r>
      <w:r>
        <w:rPr>
          <w:spacing w:val="-15"/>
        </w:rPr>
        <w:t> </w:t>
      </w:r>
      <w:r>
        <w:rPr/>
        <w:t>devaluasi</w:t>
      </w:r>
      <w:r>
        <w:rPr>
          <w:spacing w:val="-15"/>
        </w:rPr>
        <w:t> </w:t>
      </w:r>
      <w:r>
        <w:rPr/>
        <w:t>yang</w:t>
      </w:r>
      <w:r>
        <w:rPr>
          <w:spacing w:val="-16"/>
        </w:rPr>
        <w:t> </w:t>
      </w:r>
      <w:r>
        <w:rPr/>
        <w:t>berimplikasi</w:t>
      </w:r>
      <w:r>
        <w:rPr>
          <w:spacing w:val="-15"/>
        </w:rPr>
        <w:t> </w:t>
      </w:r>
      <w:r>
        <w:rPr/>
        <w:t>pada ancaman eksistensial. Konsekuensi logis ini yang memicu dan memacu PPs Undana untuk memposisikan diri dalam formasi pendidikan global dengan mengembangkan model tipikal organisasi masa depan yang berwawasan global. Dengan pemahaman di atas, maka berorientasi Global artinya sebuah wawasan/cara pandang terhadap diri pribadi</w:t>
      </w:r>
      <w:r>
        <w:rPr>
          <w:spacing w:val="-14"/>
        </w:rPr>
        <w:t> </w:t>
      </w:r>
      <w:r>
        <w:rPr/>
        <w:t>(tataran</w:t>
      </w:r>
      <w:r>
        <w:rPr>
          <w:spacing w:val="-15"/>
        </w:rPr>
        <w:t> </w:t>
      </w:r>
      <w:r>
        <w:rPr/>
        <w:t>individu/diri</w:t>
      </w:r>
      <w:r>
        <w:rPr>
          <w:spacing w:val="-14"/>
        </w:rPr>
        <w:t> </w:t>
      </w:r>
      <w:r>
        <w:rPr/>
        <w:t>sendiri</w:t>
      </w:r>
      <w:r>
        <w:rPr>
          <w:spacing w:val="-14"/>
        </w:rPr>
        <w:t> </w:t>
      </w:r>
      <w:r>
        <w:rPr/>
        <w:t>dan</w:t>
      </w:r>
      <w:r>
        <w:rPr>
          <w:spacing w:val="-12"/>
        </w:rPr>
        <w:t> </w:t>
      </w:r>
      <w:r>
        <w:rPr/>
        <w:t>tataran</w:t>
      </w:r>
      <w:r>
        <w:rPr>
          <w:spacing w:val="-15"/>
        </w:rPr>
        <w:t> </w:t>
      </w:r>
      <w:r>
        <w:rPr/>
        <w:t>organisasi)</w:t>
      </w:r>
      <w:r>
        <w:rPr>
          <w:spacing w:val="-14"/>
        </w:rPr>
        <w:t> </w:t>
      </w:r>
      <w:r>
        <w:rPr/>
        <w:t>dan</w:t>
      </w:r>
      <w:r>
        <w:rPr>
          <w:spacing w:val="-15"/>
        </w:rPr>
        <w:t> </w:t>
      </w:r>
      <w:r>
        <w:rPr/>
        <w:t>dunia</w:t>
      </w:r>
      <w:r>
        <w:rPr>
          <w:spacing w:val="-15"/>
        </w:rPr>
        <w:t> </w:t>
      </w:r>
      <w:r>
        <w:rPr/>
        <w:t>sekitar</w:t>
      </w:r>
      <w:r>
        <w:rPr>
          <w:spacing w:val="-14"/>
        </w:rPr>
        <w:t> </w:t>
      </w:r>
      <w:r>
        <w:rPr/>
        <w:t>(masyarakat NTT,</w:t>
      </w:r>
      <w:r>
        <w:rPr>
          <w:spacing w:val="-7"/>
        </w:rPr>
        <w:t> </w:t>
      </w:r>
      <w:r>
        <w:rPr/>
        <w:t>masyarakat</w:t>
      </w:r>
      <w:r>
        <w:rPr>
          <w:spacing w:val="-7"/>
        </w:rPr>
        <w:t> </w:t>
      </w:r>
      <w:r>
        <w:rPr/>
        <w:t>Indonesia,</w:t>
      </w:r>
      <w:r>
        <w:rPr>
          <w:spacing w:val="-7"/>
        </w:rPr>
        <w:t> </w:t>
      </w:r>
      <w:r>
        <w:rPr/>
        <w:t>masyarakat</w:t>
      </w:r>
      <w:r>
        <w:rPr>
          <w:spacing w:val="-7"/>
        </w:rPr>
        <w:t> </w:t>
      </w:r>
      <w:r>
        <w:rPr/>
        <w:t>Asia</w:t>
      </w:r>
      <w:r>
        <w:rPr>
          <w:spacing w:val="-10"/>
        </w:rPr>
        <w:t> </w:t>
      </w:r>
      <w:r>
        <w:rPr/>
        <w:t>dan</w:t>
      </w:r>
      <w:r>
        <w:rPr>
          <w:spacing w:val="-10"/>
        </w:rPr>
        <w:t> </w:t>
      </w:r>
      <w:r>
        <w:rPr/>
        <w:t>masyarakat</w:t>
      </w:r>
      <w:r>
        <w:rPr>
          <w:spacing w:val="-7"/>
        </w:rPr>
        <w:t> </w:t>
      </w:r>
      <w:r>
        <w:rPr/>
        <w:t>global)</w:t>
      </w:r>
      <w:r>
        <w:rPr>
          <w:spacing w:val="-8"/>
        </w:rPr>
        <w:t> </w:t>
      </w:r>
      <w:r>
        <w:rPr/>
        <w:t>yang</w:t>
      </w:r>
      <w:r>
        <w:rPr>
          <w:spacing w:val="-6"/>
        </w:rPr>
        <w:t> </w:t>
      </w:r>
      <w:r>
        <w:rPr/>
        <w:t>patut</w:t>
      </w:r>
      <w:r>
        <w:rPr>
          <w:spacing w:val="-7"/>
        </w:rPr>
        <w:t> </w:t>
      </w:r>
      <w:r>
        <w:rPr/>
        <w:t>dimiliki oleh setiap warga dari suatu komunitas yang kemudian menjadi alumni (di mana saja berada dan bekerja, dengan harapan mereka juga akan melanggengkan nilai ini dalam dunianya masing-masing).</w:t>
      </w:r>
    </w:p>
    <w:p>
      <w:pPr>
        <w:pStyle w:val="BodyText"/>
        <w:spacing w:line="360" w:lineRule="auto" w:before="91"/>
        <w:ind w:left="23" w:right="163" w:firstLine="568"/>
        <w:jc w:val="both"/>
      </w:pPr>
      <w:r>
        <w:rPr/>
        <w:t>Orientasi global tetap berakar pada jati dirinya (</w:t>
      </w:r>
      <w:r>
        <w:rPr>
          <w:rFonts w:ascii="Arial"/>
          <w:i/>
        </w:rPr>
        <w:t>far reaching, but ground touching</w:t>
      </w:r>
      <w:r>
        <w:rPr/>
        <w:t>) sebagai lembaga yang hidup, berakar dan bertumbuh pada lingkungan lokal Nusa Tenggara Timur dengan keunikan wilayah geobiosospolbud dan sejarah perkembangannya. Identitas lokal</w:t>
      </w:r>
      <w:r>
        <w:rPr>
          <w:spacing w:val="-1"/>
        </w:rPr>
        <w:t> </w:t>
      </w:r>
      <w:r>
        <w:rPr/>
        <w:t>yang</w:t>
      </w:r>
      <w:r>
        <w:rPr>
          <w:spacing w:val="-1"/>
        </w:rPr>
        <w:t> </w:t>
      </w:r>
      <w:r>
        <w:rPr/>
        <w:t>menjadi pusat unggulan</w:t>
      </w:r>
      <w:r>
        <w:rPr>
          <w:spacing w:val="-1"/>
        </w:rPr>
        <w:t> </w:t>
      </w:r>
      <w:r>
        <w:rPr/>
        <w:t>saing</w:t>
      </w:r>
      <w:r>
        <w:rPr>
          <w:spacing w:val="-1"/>
        </w:rPr>
        <w:t> </w:t>
      </w:r>
      <w:r>
        <w:rPr/>
        <w:t>dimaksud</w:t>
      </w:r>
      <w:r>
        <w:rPr>
          <w:spacing w:val="-1"/>
        </w:rPr>
        <w:t> </w:t>
      </w:r>
      <w:r>
        <w:rPr/>
        <w:t>adalah pertanian semiringkai kepulauan-plus (lahan kering, kelautan dan pariwisata).</w:t>
      </w:r>
    </w:p>
    <w:p>
      <w:pPr>
        <w:pStyle w:val="BodyText"/>
        <w:spacing w:after="0" w:line="360" w:lineRule="auto"/>
        <w:jc w:val="both"/>
        <w:sectPr>
          <w:pgSz w:w="12240" w:h="15840"/>
          <w:pgMar w:header="0" w:footer="1076" w:top="1360" w:bottom="1340" w:left="1417" w:right="1275"/>
        </w:sectPr>
      </w:pPr>
    </w:p>
    <w:p>
      <w:pPr>
        <w:pStyle w:val="Heading2"/>
        <w:numPr>
          <w:ilvl w:val="1"/>
          <w:numId w:val="20"/>
        </w:numPr>
        <w:tabs>
          <w:tab w:pos="489" w:val="left" w:leader="none"/>
        </w:tabs>
        <w:spacing w:line="240" w:lineRule="auto" w:before="63" w:after="0"/>
        <w:ind w:left="489" w:right="0" w:hanging="466"/>
        <w:jc w:val="left"/>
      </w:pPr>
      <w:r>
        <w:rPr/>
        <w:t>Misi PPs</w:t>
      </w:r>
      <w:r>
        <w:rPr>
          <w:spacing w:val="-2"/>
        </w:rPr>
        <w:t> Undana</w:t>
      </w:r>
    </w:p>
    <w:p>
      <w:pPr>
        <w:pStyle w:val="BodyText"/>
        <w:spacing w:line="360" w:lineRule="auto" w:before="256"/>
        <w:ind w:left="23" w:right="159" w:firstLine="568"/>
        <w:jc w:val="both"/>
      </w:pPr>
      <w:r>
        <w:rPr/>
        <w:t>Untuk</w:t>
      </w:r>
      <w:r>
        <w:rPr>
          <w:spacing w:val="-8"/>
        </w:rPr>
        <w:t> </w:t>
      </w:r>
      <w:r>
        <w:rPr/>
        <w:t>tercapainya</w:t>
      </w:r>
      <w:r>
        <w:rPr>
          <w:spacing w:val="-10"/>
        </w:rPr>
        <w:t> </w:t>
      </w:r>
      <w:r>
        <w:rPr/>
        <w:t>visi</w:t>
      </w:r>
      <w:r>
        <w:rPr>
          <w:spacing w:val="-9"/>
        </w:rPr>
        <w:t> </w:t>
      </w:r>
      <w:r>
        <w:rPr/>
        <w:t>PPs</w:t>
      </w:r>
      <w:r>
        <w:rPr>
          <w:spacing w:val="-8"/>
        </w:rPr>
        <w:t> </w:t>
      </w:r>
      <w:r>
        <w:rPr/>
        <w:t>Undana</w:t>
      </w:r>
      <w:r>
        <w:rPr>
          <w:spacing w:val="-10"/>
        </w:rPr>
        <w:t> </w:t>
      </w:r>
      <w:r>
        <w:rPr/>
        <w:t>yang</w:t>
      </w:r>
      <w:r>
        <w:rPr>
          <w:spacing w:val="-10"/>
        </w:rPr>
        <w:t> </w:t>
      </w:r>
      <w:r>
        <w:rPr/>
        <w:t>ada,</w:t>
      </w:r>
      <w:r>
        <w:rPr>
          <w:spacing w:val="-7"/>
        </w:rPr>
        <w:t> </w:t>
      </w:r>
      <w:r>
        <w:rPr/>
        <w:t>maka</w:t>
      </w:r>
      <w:r>
        <w:rPr>
          <w:spacing w:val="-10"/>
        </w:rPr>
        <w:t> </w:t>
      </w:r>
      <w:r>
        <w:rPr/>
        <w:t>perlu</w:t>
      </w:r>
      <w:r>
        <w:rPr>
          <w:spacing w:val="-10"/>
        </w:rPr>
        <w:t> </w:t>
      </w:r>
      <w:r>
        <w:rPr/>
        <w:t>diturunkan</w:t>
      </w:r>
      <w:r>
        <w:rPr>
          <w:spacing w:val="-10"/>
        </w:rPr>
        <w:t> </w:t>
      </w:r>
      <w:r>
        <w:rPr/>
        <w:t>ke</w:t>
      </w:r>
      <w:r>
        <w:rPr>
          <w:spacing w:val="-10"/>
        </w:rPr>
        <w:t> </w:t>
      </w:r>
      <w:r>
        <w:rPr/>
        <w:t>dalam</w:t>
      </w:r>
      <w:r>
        <w:rPr>
          <w:spacing w:val="-8"/>
        </w:rPr>
        <w:t> </w:t>
      </w:r>
      <w:r>
        <w:rPr/>
        <w:t>misi yang diklasifikasikan atas pernyataan yang tegas dan terukur sesuai dengan apa yang ingin dicapai. Untuk itu beberapa misi yang diemban oleh PPs Undana dan diharapkan dapat terwujud dalam kurun waktu 2020-2024 ada;ah sebagai berikut :</w:t>
      </w:r>
    </w:p>
    <w:p>
      <w:pPr>
        <w:pStyle w:val="ListParagraph"/>
        <w:numPr>
          <w:ilvl w:val="0"/>
          <w:numId w:val="21"/>
        </w:numPr>
        <w:tabs>
          <w:tab w:pos="728" w:val="left" w:leader="none"/>
          <w:tab w:pos="731" w:val="left" w:leader="none"/>
        </w:tabs>
        <w:spacing w:line="360" w:lineRule="auto" w:before="185" w:after="0"/>
        <w:ind w:left="731" w:right="167" w:hanging="281"/>
        <w:jc w:val="both"/>
        <w:rPr>
          <w:sz w:val="24"/>
        </w:rPr>
      </w:pPr>
      <w:r>
        <w:rPr>
          <w:sz w:val="24"/>
        </w:rPr>
        <w:t>Meningkatkan kualitas penyelenggaraan pendidikan, penelitian dan pengabdian kepada masyarakat di lingkup PPs Undana yang bermutu, berdaya saing dan berorientasi pada kesejahteraan masyarakat.</w:t>
      </w:r>
    </w:p>
    <w:p>
      <w:pPr>
        <w:pStyle w:val="ListParagraph"/>
        <w:numPr>
          <w:ilvl w:val="0"/>
          <w:numId w:val="21"/>
        </w:numPr>
        <w:tabs>
          <w:tab w:pos="728" w:val="left" w:leader="none"/>
          <w:tab w:pos="731" w:val="left" w:leader="none"/>
        </w:tabs>
        <w:spacing w:line="357" w:lineRule="auto" w:before="2" w:after="0"/>
        <w:ind w:left="731" w:right="173" w:hanging="281"/>
        <w:jc w:val="both"/>
        <w:rPr>
          <w:sz w:val="24"/>
        </w:rPr>
      </w:pPr>
      <w:r>
        <w:rPr>
          <w:sz w:val="24"/>
        </w:rPr>
        <w:t>Meningkatkan</w:t>
      </w:r>
      <w:r>
        <w:rPr>
          <w:spacing w:val="40"/>
          <w:sz w:val="24"/>
        </w:rPr>
        <w:t> </w:t>
      </w:r>
      <w:r>
        <w:rPr>
          <w:sz w:val="24"/>
        </w:rPr>
        <w:t>dan mewujudkan kapasitas</w:t>
      </w:r>
      <w:r>
        <w:rPr>
          <w:spacing w:val="40"/>
          <w:sz w:val="24"/>
        </w:rPr>
        <w:t> </w:t>
      </w:r>
      <w:r>
        <w:rPr>
          <w:sz w:val="24"/>
        </w:rPr>
        <w:t>organisasi PPs Undana</w:t>
      </w:r>
      <w:r>
        <w:rPr>
          <w:spacing w:val="40"/>
          <w:sz w:val="24"/>
        </w:rPr>
        <w:t> </w:t>
      </w:r>
      <w:r>
        <w:rPr>
          <w:sz w:val="24"/>
        </w:rPr>
        <w:t>yang sehat dan akuntabel.</w:t>
      </w:r>
    </w:p>
    <w:p>
      <w:pPr>
        <w:pStyle w:val="ListParagraph"/>
        <w:numPr>
          <w:ilvl w:val="0"/>
          <w:numId w:val="21"/>
        </w:numPr>
        <w:tabs>
          <w:tab w:pos="729" w:val="left" w:leader="none"/>
          <w:tab w:pos="731" w:val="left" w:leader="none"/>
        </w:tabs>
        <w:spacing w:line="357" w:lineRule="auto" w:before="6" w:after="0"/>
        <w:ind w:left="731" w:right="170" w:hanging="281"/>
        <w:jc w:val="both"/>
        <w:rPr>
          <w:sz w:val="24"/>
        </w:rPr>
      </w:pPr>
      <w:r>
        <w:rPr>
          <w:sz w:val="24"/>
        </w:rPr>
        <w:t>Membina</w:t>
      </w:r>
      <w:r>
        <w:rPr>
          <w:spacing w:val="40"/>
          <w:sz w:val="24"/>
        </w:rPr>
        <w:t> </w:t>
      </w:r>
      <w:r>
        <w:rPr>
          <w:sz w:val="24"/>
        </w:rPr>
        <w:t>dan meningkatkan kerja sama PPs Undana dengan lembaga lain, di tingkat nasional dan internasional.</w:t>
      </w:r>
    </w:p>
    <w:p>
      <w:pPr>
        <w:pStyle w:val="BodyText"/>
        <w:spacing w:before="126"/>
      </w:pPr>
    </w:p>
    <w:p>
      <w:pPr>
        <w:pStyle w:val="Heading2"/>
        <w:numPr>
          <w:ilvl w:val="1"/>
          <w:numId w:val="20"/>
        </w:numPr>
        <w:tabs>
          <w:tab w:pos="552" w:val="left" w:leader="none"/>
        </w:tabs>
        <w:spacing w:line="240" w:lineRule="auto" w:before="0" w:after="0"/>
        <w:ind w:left="552" w:right="0" w:hanging="529"/>
        <w:jc w:val="left"/>
      </w:pPr>
      <w:bookmarkStart w:name="_TOC_250004" w:id="8"/>
      <w:r>
        <w:rPr/>
        <w:t>Tujuan</w:t>
      </w:r>
      <w:r>
        <w:rPr>
          <w:spacing w:val="-6"/>
        </w:rPr>
        <w:t> </w:t>
      </w:r>
      <w:r>
        <w:rPr/>
        <w:t>dan</w:t>
      </w:r>
      <w:r>
        <w:rPr>
          <w:spacing w:val="-1"/>
        </w:rPr>
        <w:t> </w:t>
      </w:r>
      <w:r>
        <w:rPr/>
        <w:t>Sasaran</w:t>
      </w:r>
      <w:r>
        <w:rPr>
          <w:spacing w:val="-1"/>
        </w:rPr>
        <w:t> </w:t>
      </w:r>
      <w:bookmarkEnd w:id="8"/>
      <w:r>
        <w:rPr>
          <w:spacing w:val="-2"/>
        </w:rPr>
        <w:t>Strategis</w:t>
      </w:r>
    </w:p>
    <w:p>
      <w:pPr>
        <w:pStyle w:val="BodyText"/>
        <w:spacing w:line="360" w:lineRule="auto" w:before="256"/>
        <w:ind w:left="23" w:right="163" w:firstLine="568"/>
        <w:jc w:val="both"/>
      </w:pPr>
      <w:r>
        <w:rPr/>
        <w:t>Dalam rangka merealisasikan visi dan misi, perlu dirumuskan tujuan dan sasaran-sasaran strategis PPs Undana untuk kurun waktu tahun 2020-2024, yang menggambarkan dengan jelas ukuran-ukuran terlaksanannya misi dan tercapainya visi.</w:t>
      </w:r>
    </w:p>
    <w:p>
      <w:pPr>
        <w:pStyle w:val="Heading2"/>
        <w:numPr>
          <w:ilvl w:val="2"/>
          <w:numId w:val="20"/>
        </w:numPr>
        <w:tabs>
          <w:tab w:pos="684" w:val="left" w:leader="none"/>
        </w:tabs>
        <w:spacing w:line="240" w:lineRule="auto" w:before="123" w:after="0"/>
        <w:ind w:left="684" w:right="0" w:hanging="661"/>
        <w:jc w:val="left"/>
      </w:pPr>
      <w:r>
        <w:rPr/>
        <w:t>Tujuan</w:t>
      </w:r>
      <w:r>
        <w:rPr>
          <w:spacing w:val="4"/>
        </w:rPr>
        <w:t> </w:t>
      </w:r>
      <w:r>
        <w:rPr>
          <w:spacing w:val="-2"/>
        </w:rPr>
        <w:t>Strategis</w:t>
      </w:r>
    </w:p>
    <w:p>
      <w:pPr>
        <w:pStyle w:val="BodyText"/>
        <w:spacing w:line="360" w:lineRule="auto" w:before="256"/>
        <w:ind w:left="23" w:right="165" w:firstLine="568"/>
        <w:jc w:val="both"/>
      </w:pPr>
      <w:r>
        <w:rPr/>
        <w:t>Tujuan strategis PPs Undana tahun 2020-2024 dirumuskan berdasarkan hirarki dalam tridharma perguruan tinggi dan sistem tata kelola yang diperlukan dalam rangka internasionalisasi institusi. Tujuan strategis Tahun 2020-2024 adalah :</w:t>
      </w:r>
    </w:p>
    <w:p>
      <w:pPr>
        <w:pStyle w:val="ListParagraph"/>
        <w:numPr>
          <w:ilvl w:val="3"/>
          <w:numId w:val="20"/>
        </w:numPr>
        <w:tabs>
          <w:tab w:pos="307" w:val="left" w:leader="none"/>
          <w:tab w:pos="3853" w:val="left" w:leader="none"/>
          <w:tab w:pos="4896" w:val="left" w:leader="none"/>
          <w:tab w:pos="6043" w:val="left" w:leader="none"/>
          <w:tab w:pos="8977" w:val="left" w:leader="none"/>
        </w:tabs>
        <w:spacing w:line="345" w:lineRule="auto" w:before="6" w:after="0"/>
        <w:ind w:left="307" w:right="166" w:hanging="284"/>
        <w:jc w:val="left"/>
        <w:rPr>
          <w:sz w:val="24"/>
        </w:rPr>
      </w:pPr>
      <w:r>
        <w:rPr>
          <w:sz w:val="24"/>
        </w:rPr>
        <w:t>Mewujudkan</w:t>
      </w:r>
      <w:r>
        <w:rPr>
          <w:spacing w:val="80"/>
          <w:sz w:val="24"/>
        </w:rPr>
        <w:t> </w:t>
      </w:r>
      <w:r>
        <w:rPr>
          <w:sz w:val="24"/>
        </w:rPr>
        <w:t>pendidikan</w:t>
      </w:r>
      <w:r>
        <w:rPr>
          <w:spacing w:val="80"/>
          <w:sz w:val="24"/>
        </w:rPr>
        <w:t> </w:t>
      </w:r>
      <w:r>
        <w:rPr>
          <w:sz w:val="24"/>
        </w:rPr>
        <w:t>PPs</w:t>
        <w:tab/>
      </w:r>
      <w:r>
        <w:rPr>
          <w:spacing w:val="-2"/>
          <w:sz w:val="24"/>
        </w:rPr>
        <w:t>Undana</w:t>
      </w:r>
      <w:r>
        <w:rPr>
          <w:sz w:val="24"/>
        </w:rPr>
        <w:tab/>
      </w:r>
      <w:r>
        <w:rPr>
          <w:spacing w:val="-2"/>
          <w:sz w:val="24"/>
        </w:rPr>
        <w:t>bermutu,</w:t>
      </w:r>
      <w:r>
        <w:rPr>
          <w:sz w:val="24"/>
        </w:rPr>
        <w:tab/>
        <w:t>berdaya</w:t>
      </w:r>
      <w:r>
        <w:rPr>
          <w:spacing w:val="80"/>
          <w:sz w:val="24"/>
        </w:rPr>
        <w:t> </w:t>
      </w:r>
      <w:r>
        <w:rPr>
          <w:sz w:val="24"/>
        </w:rPr>
        <w:t>saing</w:t>
      </w:r>
      <w:r>
        <w:rPr>
          <w:spacing w:val="80"/>
          <w:sz w:val="24"/>
        </w:rPr>
        <w:t> </w:t>
      </w:r>
      <w:r>
        <w:rPr>
          <w:sz w:val="24"/>
        </w:rPr>
        <w:t>nasional</w:t>
        <w:tab/>
      </w:r>
      <w:r>
        <w:rPr>
          <w:spacing w:val="-4"/>
          <w:sz w:val="24"/>
        </w:rPr>
        <w:t>dan </w:t>
      </w:r>
      <w:r>
        <w:rPr>
          <w:spacing w:val="-2"/>
          <w:sz w:val="24"/>
        </w:rPr>
        <w:t>internasional.</w:t>
      </w:r>
    </w:p>
    <w:p>
      <w:pPr>
        <w:pStyle w:val="ListParagraph"/>
        <w:numPr>
          <w:ilvl w:val="3"/>
          <w:numId w:val="20"/>
        </w:numPr>
        <w:tabs>
          <w:tab w:pos="307" w:val="left" w:leader="none"/>
        </w:tabs>
        <w:spacing w:line="345" w:lineRule="auto" w:before="23" w:after="0"/>
        <w:ind w:left="307" w:right="170" w:hanging="284"/>
        <w:jc w:val="left"/>
        <w:rPr>
          <w:sz w:val="24"/>
        </w:rPr>
      </w:pPr>
      <w:r>
        <w:rPr>
          <w:sz w:val="24"/>
        </w:rPr>
        <w:t>Mewujudkan</w:t>
      </w:r>
      <w:r>
        <w:rPr>
          <w:spacing w:val="32"/>
          <w:sz w:val="24"/>
        </w:rPr>
        <w:t> </w:t>
      </w:r>
      <w:r>
        <w:rPr>
          <w:sz w:val="24"/>
        </w:rPr>
        <w:t>penyelenggaraan</w:t>
      </w:r>
      <w:r>
        <w:rPr>
          <w:spacing w:val="37"/>
          <w:sz w:val="24"/>
        </w:rPr>
        <w:t> </w:t>
      </w:r>
      <w:r>
        <w:rPr>
          <w:sz w:val="24"/>
        </w:rPr>
        <w:t>penelitian</w:t>
      </w:r>
      <w:r>
        <w:rPr>
          <w:spacing w:val="32"/>
          <w:sz w:val="24"/>
        </w:rPr>
        <w:t> </w:t>
      </w:r>
      <w:r>
        <w:rPr>
          <w:sz w:val="24"/>
        </w:rPr>
        <w:t>PPs</w:t>
      </w:r>
      <w:r>
        <w:rPr>
          <w:spacing w:val="34"/>
          <w:sz w:val="24"/>
        </w:rPr>
        <w:t> </w:t>
      </w:r>
      <w:r>
        <w:rPr>
          <w:sz w:val="24"/>
        </w:rPr>
        <w:t>Undana</w:t>
      </w:r>
      <w:r>
        <w:rPr>
          <w:spacing w:val="32"/>
          <w:sz w:val="24"/>
        </w:rPr>
        <w:t> </w:t>
      </w:r>
      <w:r>
        <w:rPr>
          <w:sz w:val="24"/>
        </w:rPr>
        <w:t>untuk</w:t>
      </w:r>
      <w:r>
        <w:rPr>
          <w:spacing w:val="34"/>
          <w:sz w:val="24"/>
        </w:rPr>
        <w:t> </w:t>
      </w:r>
      <w:r>
        <w:rPr>
          <w:sz w:val="24"/>
        </w:rPr>
        <w:t>menghasilkan</w:t>
      </w:r>
      <w:r>
        <w:rPr>
          <w:spacing w:val="32"/>
          <w:sz w:val="24"/>
        </w:rPr>
        <w:t> </w:t>
      </w:r>
      <w:r>
        <w:rPr>
          <w:sz w:val="24"/>
        </w:rPr>
        <w:t>inovasi berbasis PIP yang berdaya saing nasional dan internasional.</w:t>
      </w:r>
    </w:p>
    <w:p>
      <w:pPr>
        <w:pStyle w:val="ListParagraph"/>
        <w:numPr>
          <w:ilvl w:val="3"/>
          <w:numId w:val="20"/>
        </w:numPr>
        <w:tabs>
          <w:tab w:pos="307" w:val="left" w:leader="none"/>
          <w:tab w:pos="1886" w:val="left" w:leader="none"/>
          <w:tab w:pos="3977" w:val="left" w:leader="none"/>
          <w:tab w:pos="5120" w:val="left" w:leader="none"/>
          <w:tab w:pos="6607" w:val="left" w:leader="none"/>
          <w:tab w:pos="7375" w:val="left" w:leader="none"/>
          <w:tab w:pos="8854" w:val="left" w:leader="none"/>
        </w:tabs>
        <w:spacing w:line="345" w:lineRule="auto" w:before="24" w:after="0"/>
        <w:ind w:left="307" w:right="170" w:hanging="284"/>
        <w:jc w:val="left"/>
        <w:rPr>
          <w:sz w:val="24"/>
        </w:rPr>
      </w:pPr>
      <w:r>
        <w:rPr>
          <w:spacing w:val="-2"/>
          <w:sz w:val="24"/>
        </w:rPr>
        <w:t>Mewujudkan</w:t>
      </w:r>
      <w:r>
        <w:rPr>
          <w:sz w:val="24"/>
        </w:rPr>
        <w:tab/>
      </w:r>
      <w:r>
        <w:rPr>
          <w:spacing w:val="-2"/>
          <w:sz w:val="24"/>
        </w:rPr>
        <w:t>penyelenggaraan</w:t>
      </w:r>
      <w:r>
        <w:rPr>
          <w:sz w:val="24"/>
        </w:rPr>
        <w:tab/>
      </w:r>
      <w:r>
        <w:rPr>
          <w:spacing w:val="-2"/>
          <w:sz w:val="24"/>
        </w:rPr>
        <w:t>kegiatan</w:t>
      </w:r>
      <w:r>
        <w:rPr>
          <w:sz w:val="24"/>
        </w:rPr>
        <w:tab/>
      </w:r>
      <w:r>
        <w:rPr>
          <w:spacing w:val="-2"/>
          <w:sz w:val="24"/>
        </w:rPr>
        <w:t>pengabdian</w:t>
      </w:r>
      <w:r>
        <w:rPr>
          <w:sz w:val="24"/>
        </w:rPr>
        <w:tab/>
      </w:r>
      <w:r>
        <w:rPr>
          <w:spacing w:val="-4"/>
          <w:sz w:val="24"/>
        </w:rPr>
        <w:t>pada</w:t>
      </w:r>
      <w:r>
        <w:rPr>
          <w:sz w:val="24"/>
        </w:rPr>
        <w:tab/>
      </w:r>
      <w:r>
        <w:rPr>
          <w:spacing w:val="-2"/>
          <w:sz w:val="24"/>
        </w:rPr>
        <w:t>masyarakat</w:t>
      </w:r>
      <w:r>
        <w:rPr>
          <w:sz w:val="24"/>
        </w:rPr>
        <w:tab/>
      </w:r>
      <w:r>
        <w:rPr>
          <w:spacing w:val="-4"/>
          <w:sz w:val="24"/>
        </w:rPr>
        <w:t>yang </w:t>
      </w:r>
      <w:r>
        <w:rPr>
          <w:sz w:val="24"/>
        </w:rPr>
        <w:t>berorientasi pada kesejahteraan masyarakat.</w:t>
      </w:r>
    </w:p>
    <w:p>
      <w:pPr>
        <w:pStyle w:val="ListParagraph"/>
        <w:numPr>
          <w:ilvl w:val="3"/>
          <w:numId w:val="20"/>
        </w:numPr>
        <w:tabs>
          <w:tab w:pos="306" w:val="left" w:leader="none"/>
        </w:tabs>
        <w:spacing w:line="240" w:lineRule="auto" w:before="23" w:after="0"/>
        <w:ind w:left="306" w:right="0" w:hanging="283"/>
        <w:jc w:val="left"/>
        <w:rPr>
          <w:sz w:val="24"/>
        </w:rPr>
      </w:pPr>
      <w:r>
        <w:rPr>
          <w:sz w:val="24"/>
        </w:rPr>
        <w:t>Mewujudkan</w:t>
      </w:r>
      <w:r>
        <w:rPr>
          <w:spacing w:val="-5"/>
          <w:sz w:val="24"/>
        </w:rPr>
        <w:t> </w:t>
      </w:r>
      <w:r>
        <w:rPr>
          <w:sz w:val="24"/>
        </w:rPr>
        <w:t>organisasi</w:t>
      </w:r>
      <w:r>
        <w:rPr>
          <w:spacing w:val="-5"/>
          <w:sz w:val="24"/>
        </w:rPr>
        <w:t> </w:t>
      </w:r>
      <w:r>
        <w:rPr>
          <w:sz w:val="24"/>
        </w:rPr>
        <w:t>PPs</w:t>
      </w:r>
      <w:r>
        <w:rPr>
          <w:spacing w:val="-2"/>
          <w:sz w:val="24"/>
        </w:rPr>
        <w:t> </w:t>
      </w:r>
      <w:r>
        <w:rPr>
          <w:sz w:val="24"/>
        </w:rPr>
        <w:t>Undana</w:t>
      </w:r>
      <w:r>
        <w:rPr>
          <w:spacing w:val="59"/>
          <w:sz w:val="24"/>
        </w:rPr>
        <w:t> </w:t>
      </w:r>
      <w:r>
        <w:rPr>
          <w:sz w:val="24"/>
        </w:rPr>
        <w:t>yang</w:t>
      </w:r>
      <w:r>
        <w:rPr>
          <w:spacing w:val="-4"/>
          <w:sz w:val="24"/>
        </w:rPr>
        <w:t> </w:t>
      </w:r>
      <w:r>
        <w:rPr>
          <w:sz w:val="24"/>
        </w:rPr>
        <w:t>sehat</w:t>
      </w:r>
      <w:r>
        <w:rPr>
          <w:spacing w:val="-2"/>
          <w:sz w:val="24"/>
        </w:rPr>
        <w:t> </w:t>
      </w:r>
      <w:r>
        <w:rPr>
          <w:sz w:val="24"/>
        </w:rPr>
        <w:t>dan</w:t>
      </w:r>
      <w:r>
        <w:rPr>
          <w:spacing w:val="-5"/>
          <w:sz w:val="24"/>
        </w:rPr>
        <w:t> </w:t>
      </w:r>
      <w:r>
        <w:rPr>
          <w:spacing w:val="-2"/>
          <w:sz w:val="24"/>
        </w:rPr>
        <w:t>akuntabel.</w:t>
      </w:r>
    </w:p>
    <w:p>
      <w:pPr>
        <w:pStyle w:val="ListParagraph"/>
        <w:spacing w:after="0" w:line="240" w:lineRule="auto"/>
        <w:jc w:val="left"/>
        <w:rPr>
          <w:sz w:val="24"/>
        </w:rPr>
        <w:sectPr>
          <w:pgSz w:w="12240" w:h="15840"/>
          <w:pgMar w:header="0" w:footer="1076" w:top="1680" w:bottom="1340" w:left="1417" w:right="1275"/>
        </w:sectPr>
      </w:pPr>
    </w:p>
    <w:p>
      <w:pPr>
        <w:pStyle w:val="ListParagraph"/>
        <w:numPr>
          <w:ilvl w:val="3"/>
          <w:numId w:val="20"/>
        </w:numPr>
        <w:tabs>
          <w:tab w:pos="307" w:val="left" w:leader="none"/>
        </w:tabs>
        <w:spacing w:line="350" w:lineRule="auto" w:before="83" w:after="0"/>
        <w:ind w:left="307" w:right="169" w:hanging="284"/>
        <w:jc w:val="both"/>
        <w:rPr>
          <w:sz w:val="24"/>
        </w:rPr>
      </w:pPr>
      <w:r>
        <w:rPr>
          <w:sz w:val="24"/>
        </w:rPr>
        <w:t>Mengembangkan kerja sama PPs Undana dengan lembaga lain, di tingkat</w:t>
      </w:r>
      <w:r>
        <w:rPr>
          <w:spacing w:val="40"/>
          <w:sz w:val="24"/>
        </w:rPr>
        <w:t> </w:t>
      </w:r>
      <w:r>
        <w:rPr>
          <w:sz w:val="24"/>
        </w:rPr>
        <w:t>nasional dan internasional.</w:t>
      </w:r>
    </w:p>
    <w:p>
      <w:pPr>
        <w:pStyle w:val="BodyText"/>
        <w:spacing w:before="36"/>
      </w:pPr>
    </w:p>
    <w:p>
      <w:pPr>
        <w:pStyle w:val="Heading2"/>
        <w:numPr>
          <w:ilvl w:val="2"/>
          <w:numId w:val="20"/>
        </w:numPr>
        <w:tabs>
          <w:tab w:pos="688" w:val="left" w:leader="none"/>
        </w:tabs>
        <w:spacing w:line="240" w:lineRule="auto" w:before="0" w:after="0"/>
        <w:ind w:left="688" w:right="0" w:hanging="665"/>
        <w:jc w:val="left"/>
      </w:pPr>
      <w:r>
        <w:rPr/>
        <w:t>Sasaran</w:t>
      </w:r>
      <w:r>
        <w:rPr>
          <w:spacing w:val="-5"/>
        </w:rPr>
        <w:t> </w:t>
      </w:r>
      <w:r>
        <w:rPr>
          <w:spacing w:val="-2"/>
        </w:rPr>
        <w:t>Strategis</w:t>
      </w:r>
    </w:p>
    <w:p>
      <w:pPr>
        <w:pStyle w:val="BodyText"/>
        <w:spacing w:line="357" w:lineRule="auto" w:before="260"/>
        <w:ind w:left="23" w:right="167" w:firstLine="568"/>
        <w:jc w:val="both"/>
      </w:pPr>
      <w:r>
        <w:rPr/>
        <w:t>Sasaran strategis merupakan penjabaran dari tujuan strategis untuk menggambarkan kondisi yang harus dicapai/diselesaikan PPs Undana pada periode tahun 2020-2024. Sasaran strategis tersebut adalah sebagai berikut :</w:t>
      </w:r>
    </w:p>
    <w:p>
      <w:pPr>
        <w:pStyle w:val="ListParagraph"/>
        <w:numPr>
          <w:ilvl w:val="3"/>
          <w:numId w:val="20"/>
        </w:numPr>
        <w:tabs>
          <w:tab w:pos="307" w:val="left" w:leader="none"/>
        </w:tabs>
        <w:spacing w:line="350" w:lineRule="auto" w:before="195" w:after="0"/>
        <w:ind w:left="307" w:right="171" w:hanging="284"/>
        <w:jc w:val="both"/>
        <w:rPr>
          <w:sz w:val="24"/>
        </w:rPr>
      </w:pPr>
      <w:r>
        <w:rPr>
          <w:rFonts w:ascii="Arial" w:hAnsi="Arial"/>
          <w:b/>
          <w:sz w:val="24"/>
        </w:rPr>
        <w:t>Tujuan</w:t>
      </w:r>
      <w:r>
        <w:rPr>
          <w:rFonts w:ascii="Arial" w:hAnsi="Arial"/>
          <w:b/>
          <w:spacing w:val="40"/>
          <w:sz w:val="24"/>
        </w:rPr>
        <w:t> </w:t>
      </w:r>
      <w:r>
        <w:rPr>
          <w:rFonts w:ascii="Arial" w:hAnsi="Arial"/>
          <w:b/>
          <w:sz w:val="24"/>
        </w:rPr>
        <w:t>Strategis 1</w:t>
      </w:r>
      <w:r>
        <w:rPr>
          <w:sz w:val="24"/>
        </w:rPr>
        <w:t>: Mewujudkan pendidikan PPs Undana bermutu, berdaya saing nasional dan internasional. Untuk itu sasaran strategis yang ingin diraih adalah :</w:t>
      </w:r>
    </w:p>
    <w:p>
      <w:pPr>
        <w:pStyle w:val="ListParagraph"/>
        <w:numPr>
          <w:ilvl w:val="4"/>
          <w:numId w:val="20"/>
        </w:numPr>
        <w:tabs>
          <w:tab w:pos="741" w:val="left" w:leader="none"/>
        </w:tabs>
        <w:spacing w:line="240" w:lineRule="auto" w:before="8" w:after="0"/>
        <w:ind w:left="741" w:right="0" w:hanging="446"/>
        <w:jc w:val="both"/>
        <w:rPr>
          <w:sz w:val="24"/>
        </w:rPr>
      </w:pPr>
      <w:r>
        <w:rPr>
          <w:sz w:val="24"/>
        </w:rPr>
        <w:t>Meningkatnya</w:t>
      </w:r>
      <w:r>
        <w:rPr>
          <w:spacing w:val="-5"/>
          <w:sz w:val="24"/>
        </w:rPr>
        <w:t> </w:t>
      </w:r>
      <w:r>
        <w:rPr>
          <w:sz w:val="24"/>
        </w:rPr>
        <w:t>akses</w:t>
      </w:r>
      <w:r>
        <w:rPr>
          <w:spacing w:val="-5"/>
          <w:sz w:val="24"/>
        </w:rPr>
        <w:t> </w:t>
      </w:r>
      <w:r>
        <w:rPr>
          <w:sz w:val="24"/>
        </w:rPr>
        <w:t>pelayanan</w:t>
      </w:r>
      <w:r>
        <w:rPr>
          <w:spacing w:val="-6"/>
          <w:sz w:val="24"/>
        </w:rPr>
        <w:t> </w:t>
      </w:r>
      <w:r>
        <w:rPr>
          <w:spacing w:val="-2"/>
          <w:sz w:val="24"/>
        </w:rPr>
        <w:t>pendidikan</w:t>
      </w:r>
    </w:p>
    <w:p>
      <w:pPr>
        <w:pStyle w:val="ListParagraph"/>
        <w:numPr>
          <w:ilvl w:val="4"/>
          <w:numId w:val="20"/>
        </w:numPr>
        <w:tabs>
          <w:tab w:pos="741" w:val="left" w:leader="none"/>
        </w:tabs>
        <w:spacing w:line="240" w:lineRule="auto" w:before="136" w:after="0"/>
        <w:ind w:left="741" w:right="0" w:hanging="446"/>
        <w:jc w:val="both"/>
        <w:rPr>
          <w:sz w:val="24"/>
        </w:rPr>
      </w:pPr>
      <w:r>
        <w:rPr>
          <w:sz w:val="24"/>
        </w:rPr>
        <w:t>Meningkatnya</w:t>
      </w:r>
      <w:r>
        <w:rPr>
          <w:spacing w:val="-6"/>
          <w:sz w:val="24"/>
        </w:rPr>
        <w:t> </w:t>
      </w:r>
      <w:r>
        <w:rPr>
          <w:sz w:val="24"/>
        </w:rPr>
        <w:t>mutu</w:t>
      </w:r>
      <w:r>
        <w:rPr>
          <w:spacing w:val="-6"/>
          <w:sz w:val="24"/>
        </w:rPr>
        <w:t> </w:t>
      </w:r>
      <w:r>
        <w:rPr>
          <w:sz w:val="24"/>
        </w:rPr>
        <w:t>dan</w:t>
      </w:r>
      <w:r>
        <w:rPr>
          <w:spacing w:val="-6"/>
          <w:sz w:val="24"/>
        </w:rPr>
        <w:t> </w:t>
      </w:r>
      <w:r>
        <w:rPr>
          <w:sz w:val="24"/>
        </w:rPr>
        <w:t>relevansi</w:t>
      </w:r>
      <w:r>
        <w:rPr>
          <w:spacing w:val="-6"/>
          <w:sz w:val="24"/>
        </w:rPr>
        <w:t> </w:t>
      </w:r>
      <w:r>
        <w:rPr>
          <w:sz w:val="24"/>
        </w:rPr>
        <w:t>penyelenggaraan</w:t>
      </w:r>
      <w:r>
        <w:rPr>
          <w:spacing w:val="-6"/>
          <w:sz w:val="24"/>
        </w:rPr>
        <w:t> </w:t>
      </w:r>
      <w:r>
        <w:rPr>
          <w:sz w:val="24"/>
        </w:rPr>
        <w:t>pendidikan</w:t>
      </w:r>
      <w:r>
        <w:rPr>
          <w:spacing w:val="-6"/>
          <w:sz w:val="24"/>
        </w:rPr>
        <w:t> </w:t>
      </w:r>
      <w:r>
        <w:rPr>
          <w:sz w:val="24"/>
        </w:rPr>
        <w:t>dan</w:t>
      </w:r>
      <w:r>
        <w:rPr>
          <w:spacing w:val="-5"/>
          <w:sz w:val="24"/>
        </w:rPr>
        <w:t> </w:t>
      </w:r>
      <w:r>
        <w:rPr>
          <w:spacing w:val="-2"/>
          <w:sz w:val="24"/>
        </w:rPr>
        <w:t>pengajaran.</w:t>
      </w:r>
    </w:p>
    <w:p>
      <w:pPr>
        <w:pStyle w:val="ListParagraph"/>
        <w:numPr>
          <w:ilvl w:val="4"/>
          <w:numId w:val="20"/>
        </w:numPr>
        <w:tabs>
          <w:tab w:pos="741" w:val="left" w:leader="none"/>
        </w:tabs>
        <w:spacing w:line="240" w:lineRule="auto" w:before="140" w:after="0"/>
        <w:ind w:left="741" w:right="0" w:hanging="446"/>
        <w:jc w:val="both"/>
        <w:rPr>
          <w:sz w:val="24"/>
        </w:rPr>
      </w:pPr>
      <w:r>
        <w:rPr>
          <w:sz w:val="24"/>
        </w:rPr>
        <w:t>Meningkatnya</w:t>
      </w:r>
      <w:r>
        <w:rPr>
          <w:spacing w:val="-7"/>
          <w:sz w:val="24"/>
        </w:rPr>
        <w:t> </w:t>
      </w:r>
      <w:r>
        <w:rPr>
          <w:sz w:val="24"/>
        </w:rPr>
        <w:t>daya</w:t>
      </w:r>
      <w:r>
        <w:rPr>
          <w:spacing w:val="-5"/>
          <w:sz w:val="24"/>
        </w:rPr>
        <w:t> </w:t>
      </w:r>
      <w:r>
        <w:rPr>
          <w:sz w:val="24"/>
        </w:rPr>
        <w:t>saing</w:t>
      </w:r>
      <w:r>
        <w:rPr>
          <w:spacing w:val="-4"/>
          <w:sz w:val="24"/>
        </w:rPr>
        <w:t> </w:t>
      </w:r>
      <w:r>
        <w:rPr>
          <w:sz w:val="24"/>
        </w:rPr>
        <w:t>dan</w:t>
      </w:r>
      <w:r>
        <w:rPr>
          <w:spacing w:val="-5"/>
          <w:sz w:val="24"/>
        </w:rPr>
        <w:t> </w:t>
      </w:r>
      <w:r>
        <w:rPr>
          <w:sz w:val="24"/>
        </w:rPr>
        <w:t>adaptasi</w:t>
      </w:r>
      <w:r>
        <w:rPr>
          <w:spacing w:val="-4"/>
          <w:sz w:val="24"/>
        </w:rPr>
        <w:t> </w:t>
      </w:r>
      <w:r>
        <w:rPr>
          <w:sz w:val="24"/>
        </w:rPr>
        <w:t>lulusan</w:t>
      </w:r>
      <w:r>
        <w:rPr>
          <w:spacing w:val="-5"/>
          <w:sz w:val="24"/>
        </w:rPr>
        <w:t> </w:t>
      </w:r>
      <w:r>
        <w:rPr>
          <w:sz w:val="24"/>
        </w:rPr>
        <w:t>pada</w:t>
      </w:r>
      <w:r>
        <w:rPr>
          <w:spacing w:val="-5"/>
          <w:sz w:val="24"/>
        </w:rPr>
        <w:t> </w:t>
      </w:r>
      <w:r>
        <w:rPr>
          <w:sz w:val="24"/>
        </w:rPr>
        <w:t>kancah</w:t>
      </w:r>
      <w:r>
        <w:rPr>
          <w:spacing w:val="-4"/>
          <w:sz w:val="24"/>
        </w:rPr>
        <w:t> </w:t>
      </w:r>
      <w:r>
        <w:rPr>
          <w:sz w:val="24"/>
        </w:rPr>
        <w:t>nasional</w:t>
      </w:r>
      <w:r>
        <w:rPr>
          <w:spacing w:val="-5"/>
          <w:sz w:val="24"/>
        </w:rPr>
        <w:t> </w:t>
      </w:r>
      <w:r>
        <w:rPr>
          <w:sz w:val="24"/>
        </w:rPr>
        <w:t>dan</w:t>
      </w:r>
      <w:r>
        <w:rPr>
          <w:spacing w:val="-4"/>
          <w:sz w:val="24"/>
        </w:rPr>
        <w:t> </w:t>
      </w:r>
      <w:r>
        <w:rPr>
          <w:spacing w:val="-2"/>
          <w:sz w:val="24"/>
        </w:rPr>
        <w:t>global.</w:t>
      </w:r>
    </w:p>
    <w:p>
      <w:pPr>
        <w:pStyle w:val="BodyText"/>
        <w:spacing w:before="48"/>
      </w:pPr>
    </w:p>
    <w:p>
      <w:pPr>
        <w:pStyle w:val="ListParagraph"/>
        <w:numPr>
          <w:ilvl w:val="3"/>
          <w:numId w:val="20"/>
        </w:numPr>
        <w:tabs>
          <w:tab w:pos="307" w:val="left" w:leader="none"/>
        </w:tabs>
        <w:spacing w:line="355" w:lineRule="auto" w:before="0" w:after="0"/>
        <w:ind w:left="307" w:right="167" w:hanging="284"/>
        <w:jc w:val="both"/>
        <w:rPr>
          <w:sz w:val="24"/>
        </w:rPr>
      </w:pPr>
      <w:r>
        <w:rPr>
          <w:rFonts w:ascii="Arial" w:hAnsi="Arial"/>
          <w:b/>
          <w:sz w:val="24"/>
        </w:rPr>
        <w:t>Tujuan Strategis 2 :</w:t>
      </w:r>
      <w:r>
        <w:rPr>
          <w:rFonts w:ascii="Arial" w:hAnsi="Arial"/>
          <w:b/>
          <w:spacing w:val="40"/>
          <w:sz w:val="24"/>
        </w:rPr>
        <w:t> </w:t>
      </w:r>
      <w:r>
        <w:rPr>
          <w:sz w:val="24"/>
        </w:rPr>
        <w:t>Mewujudkan penyelenggaraan penelitian PPs Undana untuk menghasilkan inovasi berbasis PIP yang berdaya saing nasional dan internasional. Sasaran strategis meliputi :</w:t>
      </w:r>
    </w:p>
    <w:p>
      <w:pPr>
        <w:pStyle w:val="ListParagraph"/>
        <w:numPr>
          <w:ilvl w:val="4"/>
          <w:numId w:val="20"/>
        </w:numPr>
        <w:tabs>
          <w:tab w:pos="729" w:val="left" w:leader="none"/>
          <w:tab w:pos="731" w:val="left" w:leader="none"/>
        </w:tabs>
        <w:spacing w:line="357" w:lineRule="auto" w:before="5" w:after="0"/>
        <w:ind w:left="731" w:right="164" w:hanging="425"/>
        <w:jc w:val="both"/>
        <w:rPr>
          <w:sz w:val="24"/>
        </w:rPr>
      </w:pPr>
      <w:r>
        <w:rPr>
          <w:sz w:val="24"/>
        </w:rPr>
        <w:t>Meningkatnya</w:t>
      </w:r>
      <w:r>
        <w:rPr>
          <w:spacing w:val="-4"/>
          <w:sz w:val="24"/>
        </w:rPr>
        <w:t> </w:t>
      </w:r>
      <w:r>
        <w:rPr>
          <w:sz w:val="24"/>
        </w:rPr>
        <w:t>mutu,</w:t>
      </w:r>
      <w:r>
        <w:rPr>
          <w:spacing w:val="-1"/>
          <w:sz w:val="24"/>
        </w:rPr>
        <w:t> </w:t>
      </w:r>
      <w:r>
        <w:rPr>
          <w:sz w:val="24"/>
        </w:rPr>
        <w:t>relevansi</w:t>
      </w:r>
      <w:r>
        <w:rPr>
          <w:spacing w:val="-4"/>
          <w:sz w:val="24"/>
        </w:rPr>
        <w:t> </w:t>
      </w:r>
      <w:r>
        <w:rPr>
          <w:sz w:val="24"/>
        </w:rPr>
        <w:t>dan</w:t>
      </w:r>
      <w:r>
        <w:rPr>
          <w:spacing w:val="-4"/>
          <w:sz w:val="24"/>
        </w:rPr>
        <w:t> </w:t>
      </w:r>
      <w:r>
        <w:rPr>
          <w:sz w:val="24"/>
        </w:rPr>
        <w:t>daya</w:t>
      </w:r>
      <w:r>
        <w:rPr>
          <w:spacing w:val="-4"/>
          <w:sz w:val="24"/>
        </w:rPr>
        <w:t> </w:t>
      </w:r>
      <w:r>
        <w:rPr>
          <w:sz w:val="24"/>
        </w:rPr>
        <w:t>saing</w:t>
      </w:r>
      <w:r>
        <w:rPr>
          <w:spacing w:val="-4"/>
          <w:sz w:val="24"/>
        </w:rPr>
        <w:t> </w:t>
      </w:r>
      <w:r>
        <w:rPr>
          <w:sz w:val="24"/>
        </w:rPr>
        <w:t>penelitian</w:t>
      </w:r>
      <w:r>
        <w:rPr>
          <w:spacing w:val="-4"/>
          <w:sz w:val="24"/>
        </w:rPr>
        <w:t> </w:t>
      </w:r>
      <w:r>
        <w:rPr>
          <w:sz w:val="24"/>
        </w:rPr>
        <w:t>yang</w:t>
      </w:r>
      <w:r>
        <w:rPr>
          <w:spacing w:val="-4"/>
          <w:sz w:val="24"/>
        </w:rPr>
        <w:t> </w:t>
      </w:r>
      <w:r>
        <w:rPr>
          <w:sz w:val="24"/>
        </w:rPr>
        <w:t>sesuai</w:t>
      </w:r>
      <w:r>
        <w:rPr>
          <w:spacing w:val="-3"/>
          <w:sz w:val="24"/>
        </w:rPr>
        <w:t> </w:t>
      </w:r>
      <w:r>
        <w:rPr>
          <w:sz w:val="24"/>
        </w:rPr>
        <w:t>dengan</w:t>
      </w:r>
      <w:r>
        <w:rPr>
          <w:spacing w:val="-4"/>
          <w:sz w:val="24"/>
        </w:rPr>
        <w:t> </w:t>
      </w:r>
      <w:r>
        <w:rPr>
          <w:sz w:val="24"/>
        </w:rPr>
        <w:t>PIP Undana yang berbasis lahan kering kepulauan dan pariwisata.</w:t>
      </w:r>
    </w:p>
    <w:p>
      <w:pPr>
        <w:pStyle w:val="ListParagraph"/>
        <w:numPr>
          <w:ilvl w:val="4"/>
          <w:numId w:val="20"/>
        </w:numPr>
        <w:tabs>
          <w:tab w:pos="729" w:val="left" w:leader="none"/>
          <w:tab w:pos="731" w:val="left" w:leader="none"/>
        </w:tabs>
        <w:spacing w:line="360" w:lineRule="auto" w:before="5" w:after="0"/>
        <w:ind w:left="731" w:right="169" w:hanging="425"/>
        <w:jc w:val="both"/>
        <w:rPr>
          <w:sz w:val="24"/>
        </w:rPr>
      </w:pPr>
      <w:r>
        <w:rPr>
          <w:sz w:val="24"/>
        </w:rPr>
        <w:t>Meningkatnya hasil penelitian dan produk intelektual unggul lainnya yang diterapkan bagi kesejahteraan masyarakat, pengembangan iptek dan pengembangan institusi</w:t>
      </w:r>
    </w:p>
    <w:p>
      <w:pPr>
        <w:pStyle w:val="ListParagraph"/>
        <w:numPr>
          <w:ilvl w:val="4"/>
          <w:numId w:val="20"/>
        </w:numPr>
        <w:tabs>
          <w:tab w:pos="730" w:val="left" w:leader="none"/>
        </w:tabs>
        <w:spacing w:line="274" w:lineRule="exact" w:before="0" w:after="0"/>
        <w:ind w:left="730" w:right="0" w:hanging="423"/>
        <w:jc w:val="both"/>
        <w:rPr>
          <w:sz w:val="24"/>
        </w:rPr>
      </w:pPr>
      <w:r>
        <w:rPr>
          <w:sz w:val="24"/>
        </w:rPr>
        <w:t>Meningkatnya</w:t>
      </w:r>
      <w:r>
        <w:rPr>
          <w:spacing w:val="-9"/>
          <w:sz w:val="24"/>
        </w:rPr>
        <w:t> </w:t>
      </w:r>
      <w:r>
        <w:rPr>
          <w:sz w:val="24"/>
        </w:rPr>
        <w:t>jumlah</w:t>
      </w:r>
      <w:r>
        <w:rPr>
          <w:spacing w:val="-6"/>
          <w:sz w:val="24"/>
        </w:rPr>
        <w:t> </w:t>
      </w:r>
      <w:r>
        <w:rPr>
          <w:sz w:val="24"/>
        </w:rPr>
        <w:t>publikasi</w:t>
      </w:r>
      <w:r>
        <w:rPr>
          <w:spacing w:val="-6"/>
          <w:sz w:val="24"/>
        </w:rPr>
        <w:t> </w:t>
      </w:r>
      <w:r>
        <w:rPr>
          <w:sz w:val="24"/>
        </w:rPr>
        <w:t>dan</w:t>
      </w:r>
      <w:r>
        <w:rPr>
          <w:spacing w:val="-6"/>
          <w:sz w:val="24"/>
        </w:rPr>
        <w:t> </w:t>
      </w:r>
      <w:r>
        <w:rPr>
          <w:sz w:val="24"/>
        </w:rPr>
        <w:t>perolehan</w:t>
      </w:r>
      <w:r>
        <w:rPr>
          <w:spacing w:val="-6"/>
          <w:sz w:val="24"/>
        </w:rPr>
        <w:t> </w:t>
      </w:r>
      <w:r>
        <w:rPr>
          <w:spacing w:val="-2"/>
          <w:sz w:val="24"/>
        </w:rPr>
        <w:t>HAKI.</w:t>
      </w:r>
    </w:p>
    <w:p>
      <w:pPr>
        <w:pStyle w:val="BodyText"/>
        <w:spacing w:before="52"/>
      </w:pPr>
    </w:p>
    <w:p>
      <w:pPr>
        <w:pStyle w:val="ListParagraph"/>
        <w:numPr>
          <w:ilvl w:val="3"/>
          <w:numId w:val="20"/>
        </w:numPr>
        <w:tabs>
          <w:tab w:pos="307" w:val="left" w:leader="none"/>
        </w:tabs>
        <w:spacing w:line="355" w:lineRule="auto" w:before="0" w:after="0"/>
        <w:ind w:left="307" w:right="167" w:hanging="284"/>
        <w:jc w:val="both"/>
        <w:rPr>
          <w:sz w:val="24"/>
        </w:rPr>
      </w:pPr>
      <w:r>
        <w:rPr>
          <w:rFonts w:ascii="Arial" w:hAnsi="Arial"/>
          <w:b/>
          <w:sz w:val="24"/>
        </w:rPr>
        <w:t>Tujuan Strategis 3 :</w:t>
      </w:r>
      <w:r>
        <w:rPr>
          <w:rFonts w:ascii="Arial" w:hAnsi="Arial"/>
          <w:b/>
          <w:spacing w:val="40"/>
          <w:sz w:val="24"/>
        </w:rPr>
        <w:t> </w:t>
      </w:r>
      <w:r>
        <w:rPr>
          <w:sz w:val="24"/>
        </w:rPr>
        <w:t>Mewujudkan penyelenggaraan kegiatan pengabdian pada masyarakat</w:t>
      </w:r>
      <w:r>
        <w:rPr>
          <w:spacing w:val="-7"/>
          <w:sz w:val="24"/>
        </w:rPr>
        <w:t> </w:t>
      </w:r>
      <w:r>
        <w:rPr>
          <w:sz w:val="24"/>
        </w:rPr>
        <w:t>yang</w:t>
      </w:r>
      <w:r>
        <w:rPr>
          <w:spacing w:val="-6"/>
          <w:sz w:val="24"/>
        </w:rPr>
        <w:t> </w:t>
      </w:r>
      <w:r>
        <w:rPr>
          <w:sz w:val="24"/>
        </w:rPr>
        <w:t>berorientasi</w:t>
      </w:r>
      <w:r>
        <w:rPr>
          <w:spacing w:val="-9"/>
          <w:sz w:val="24"/>
        </w:rPr>
        <w:t> </w:t>
      </w:r>
      <w:r>
        <w:rPr>
          <w:sz w:val="24"/>
        </w:rPr>
        <w:t>pada</w:t>
      </w:r>
      <w:r>
        <w:rPr>
          <w:spacing w:val="-10"/>
          <w:sz w:val="24"/>
        </w:rPr>
        <w:t> </w:t>
      </w:r>
      <w:r>
        <w:rPr>
          <w:sz w:val="24"/>
        </w:rPr>
        <w:t>kesejahteraan</w:t>
      </w:r>
      <w:r>
        <w:rPr>
          <w:spacing w:val="-10"/>
          <w:sz w:val="24"/>
        </w:rPr>
        <w:t> </w:t>
      </w:r>
      <w:r>
        <w:rPr>
          <w:sz w:val="24"/>
        </w:rPr>
        <w:t>masyarakat.</w:t>
      </w:r>
      <w:r>
        <w:rPr>
          <w:spacing w:val="-7"/>
          <w:sz w:val="24"/>
        </w:rPr>
        <w:t> </w:t>
      </w:r>
      <w:r>
        <w:rPr>
          <w:sz w:val="24"/>
        </w:rPr>
        <w:t>Sasaran</w:t>
      </w:r>
      <w:r>
        <w:rPr>
          <w:spacing w:val="-10"/>
          <w:sz w:val="24"/>
        </w:rPr>
        <w:t> </w:t>
      </w:r>
      <w:r>
        <w:rPr>
          <w:sz w:val="24"/>
        </w:rPr>
        <w:t>strategis</w:t>
      </w:r>
      <w:r>
        <w:rPr>
          <w:spacing w:val="-8"/>
          <w:sz w:val="24"/>
        </w:rPr>
        <w:t> </w:t>
      </w:r>
      <w:r>
        <w:rPr>
          <w:sz w:val="24"/>
        </w:rPr>
        <w:t>dari tujuan ini adalah :</w:t>
      </w:r>
    </w:p>
    <w:p>
      <w:pPr>
        <w:pStyle w:val="ListParagraph"/>
        <w:numPr>
          <w:ilvl w:val="4"/>
          <w:numId w:val="20"/>
        </w:numPr>
        <w:tabs>
          <w:tab w:pos="730" w:val="left" w:leader="none"/>
        </w:tabs>
        <w:spacing w:line="240" w:lineRule="auto" w:before="1" w:after="0"/>
        <w:ind w:left="730" w:right="0" w:hanging="423"/>
        <w:jc w:val="both"/>
        <w:rPr>
          <w:sz w:val="22"/>
        </w:rPr>
      </w:pPr>
      <w:r>
        <w:rPr>
          <w:sz w:val="24"/>
        </w:rPr>
        <w:t>Terlaksananya</w:t>
      </w:r>
      <w:r>
        <w:rPr>
          <w:spacing w:val="-4"/>
          <w:sz w:val="24"/>
        </w:rPr>
        <w:t> </w:t>
      </w:r>
      <w:r>
        <w:rPr>
          <w:sz w:val="24"/>
        </w:rPr>
        <w:t>p</w:t>
      </w:r>
      <w:r>
        <w:rPr>
          <w:sz w:val="22"/>
        </w:rPr>
        <w:t>enerapan</w:t>
      </w:r>
      <w:r>
        <w:rPr>
          <w:spacing w:val="-3"/>
          <w:sz w:val="22"/>
        </w:rPr>
        <w:t> </w:t>
      </w:r>
      <w:r>
        <w:rPr>
          <w:sz w:val="22"/>
        </w:rPr>
        <w:t>IPTEKS</w:t>
      </w:r>
      <w:r>
        <w:rPr>
          <w:spacing w:val="-2"/>
          <w:sz w:val="22"/>
        </w:rPr>
        <w:t> </w:t>
      </w:r>
      <w:r>
        <w:rPr>
          <w:sz w:val="22"/>
        </w:rPr>
        <w:t>yang</w:t>
      </w:r>
      <w:r>
        <w:rPr>
          <w:spacing w:val="-6"/>
          <w:sz w:val="22"/>
        </w:rPr>
        <w:t> </w:t>
      </w:r>
      <w:r>
        <w:rPr>
          <w:sz w:val="22"/>
        </w:rPr>
        <w:t>bermutu</w:t>
      </w:r>
      <w:r>
        <w:rPr>
          <w:spacing w:val="-3"/>
          <w:sz w:val="22"/>
        </w:rPr>
        <w:t> </w:t>
      </w:r>
      <w:r>
        <w:rPr>
          <w:sz w:val="22"/>
        </w:rPr>
        <w:t>di</w:t>
      </w:r>
      <w:r>
        <w:rPr>
          <w:spacing w:val="-4"/>
          <w:sz w:val="22"/>
        </w:rPr>
        <w:t> </w:t>
      </w:r>
      <w:r>
        <w:rPr>
          <w:sz w:val="22"/>
        </w:rPr>
        <w:t>tingkat</w:t>
      </w:r>
      <w:r>
        <w:rPr>
          <w:spacing w:val="-6"/>
          <w:sz w:val="22"/>
        </w:rPr>
        <w:t> </w:t>
      </w:r>
      <w:r>
        <w:rPr>
          <w:sz w:val="22"/>
        </w:rPr>
        <w:t>masyarakat</w:t>
      </w:r>
      <w:r>
        <w:rPr>
          <w:spacing w:val="-5"/>
          <w:sz w:val="22"/>
        </w:rPr>
        <w:t> </w:t>
      </w:r>
      <w:r>
        <w:rPr>
          <w:sz w:val="22"/>
        </w:rPr>
        <w:t>dan</w:t>
      </w:r>
      <w:r>
        <w:rPr>
          <w:spacing w:val="-2"/>
          <w:sz w:val="22"/>
        </w:rPr>
        <w:t> wilayah</w:t>
      </w:r>
    </w:p>
    <w:p>
      <w:pPr>
        <w:pStyle w:val="BodyText"/>
        <w:spacing w:before="75"/>
        <w:rPr>
          <w:sz w:val="22"/>
        </w:rPr>
      </w:pPr>
    </w:p>
    <w:p>
      <w:pPr>
        <w:pStyle w:val="ListParagraph"/>
        <w:numPr>
          <w:ilvl w:val="3"/>
          <w:numId w:val="20"/>
        </w:numPr>
        <w:tabs>
          <w:tab w:pos="307" w:val="left" w:leader="none"/>
        </w:tabs>
        <w:spacing w:line="345" w:lineRule="auto" w:before="0" w:after="0"/>
        <w:ind w:left="307" w:right="169" w:hanging="284"/>
        <w:jc w:val="left"/>
        <w:rPr>
          <w:sz w:val="24"/>
        </w:rPr>
      </w:pPr>
      <w:r>
        <w:rPr>
          <w:rFonts w:ascii="Arial" w:hAnsi="Arial"/>
          <w:b/>
          <w:sz w:val="24"/>
        </w:rPr>
        <w:t>Tujuan</w:t>
      </w:r>
      <w:r>
        <w:rPr>
          <w:rFonts w:ascii="Arial" w:hAnsi="Arial"/>
          <w:b/>
          <w:spacing w:val="-13"/>
          <w:sz w:val="24"/>
        </w:rPr>
        <w:t> </w:t>
      </w:r>
      <w:r>
        <w:rPr>
          <w:rFonts w:ascii="Arial" w:hAnsi="Arial"/>
          <w:b/>
          <w:sz w:val="24"/>
        </w:rPr>
        <w:t>Strategis</w:t>
      </w:r>
      <w:r>
        <w:rPr>
          <w:rFonts w:ascii="Arial" w:hAnsi="Arial"/>
          <w:b/>
          <w:spacing w:val="-13"/>
          <w:sz w:val="24"/>
        </w:rPr>
        <w:t> </w:t>
      </w:r>
      <w:r>
        <w:rPr>
          <w:rFonts w:ascii="Arial" w:hAnsi="Arial"/>
          <w:b/>
          <w:sz w:val="24"/>
        </w:rPr>
        <w:t>4</w:t>
      </w:r>
      <w:r>
        <w:rPr>
          <w:rFonts w:ascii="Arial" w:hAnsi="Arial"/>
          <w:b/>
          <w:spacing w:val="-13"/>
          <w:sz w:val="24"/>
        </w:rPr>
        <w:t> </w:t>
      </w:r>
      <w:r>
        <w:rPr>
          <w:rFonts w:ascii="Arial" w:hAnsi="Arial"/>
          <w:b/>
          <w:sz w:val="24"/>
        </w:rPr>
        <w:t>:</w:t>
      </w:r>
      <w:r>
        <w:rPr>
          <w:rFonts w:ascii="Arial" w:hAnsi="Arial"/>
          <w:b/>
          <w:spacing w:val="-8"/>
          <w:sz w:val="24"/>
        </w:rPr>
        <w:t> </w:t>
      </w:r>
      <w:r>
        <w:rPr>
          <w:sz w:val="24"/>
        </w:rPr>
        <w:t>Mewujudkan</w:t>
      </w:r>
      <w:r>
        <w:rPr>
          <w:spacing w:val="-13"/>
          <w:sz w:val="24"/>
        </w:rPr>
        <w:t> </w:t>
      </w:r>
      <w:r>
        <w:rPr>
          <w:sz w:val="24"/>
        </w:rPr>
        <w:t>organisasi</w:t>
      </w:r>
      <w:r>
        <w:rPr>
          <w:spacing w:val="-12"/>
          <w:sz w:val="24"/>
        </w:rPr>
        <w:t> </w:t>
      </w:r>
      <w:r>
        <w:rPr>
          <w:sz w:val="24"/>
        </w:rPr>
        <w:t>PPs</w:t>
      </w:r>
      <w:r>
        <w:rPr>
          <w:spacing w:val="-11"/>
          <w:sz w:val="24"/>
        </w:rPr>
        <w:t> </w:t>
      </w:r>
      <w:r>
        <w:rPr>
          <w:sz w:val="24"/>
        </w:rPr>
        <w:t>Undana</w:t>
      </w:r>
      <w:r>
        <w:rPr>
          <w:spacing w:val="40"/>
          <w:sz w:val="24"/>
        </w:rPr>
        <w:t> </w:t>
      </w:r>
      <w:r>
        <w:rPr>
          <w:sz w:val="24"/>
        </w:rPr>
        <w:t>yang</w:t>
      </w:r>
      <w:r>
        <w:rPr>
          <w:spacing w:val="-13"/>
          <w:sz w:val="24"/>
        </w:rPr>
        <w:t> </w:t>
      </w:r>
      <w:r>
        <w:rPr>
          <w:sz w:val="24"/>
        </w:rPr>
        <w:t>sehat</w:t>
      </w:r>
      <w:r>
        <w:rPr>
          <w:spacing w:val="-10"/>
          <w:sz w:val="24"/>
        </w:rPr>
        <w:t> </w:t>
      </w:r>
      <w:r>
        <w:rPr>
          <w:sz w:val="24"/>
        </w:rPr>
        <w:t>dan</w:t>
      </w:r>
      <w:r>
        <w:rPr>
          <w:spacing w:val="-13"/>
          <w:sz w:val="24"/>
        </w:rPr>
        <w:t> </w:t>
      </w:r>
      <w:r>
        <w:rPr>
          <w:sz w:val="24"/>
        </w:rPr>
        <w:t>akuntabel. Sasaran yang diharapkan tercapai adalah :</w:t>
      </w:r>
    </w:p>
    <w:p>
      <w:pPr>
        <w:pStyle w:val="ListParagraph"/>
        <w:numPr>
          <w:ilvl w:val="4"/>
          <w:numId w:val="20"/>
        </w:numPr>
        <w:tabs>
          <w:tab w:pos="731" w:val="left" w:leader="none"/>
        </w:tabs>
        <w:spacing w:line="240" w:lineRule="auto" w:before="19" w:after="0"/>
        <w:ind w:left="731" w:right="0" w:hanging="424"/>
        <w:jc w:val="left"/>
        <w:rPr>
          <w:sz w:val="24"/>
        </w:rPr>
      </w:pPr>
      <w:r>
        <w:rPr>
          <w:sz w:val="24"/>
        </w:rPr>
        <w:t>Tercapainya</w:t>
      </w:r>
      <w:r>
        <w:rPr>
          <w:spacing w:val="-5"/>
          <w:sz w:val="24"/>
        </w:rPr>
        <w:t> </w:t>
      </w:r>
      <w:r>
        <w:rPr>
          <w:sz w:val="24"/>
        </w:rPr>
        <w:t>system</w:t>
      </w:r>
      <w:r>
        <w:rPr>
          <w:spacing w:val="-1"/>
          <w:sz w:val="24"/>
        </w:rPr>
        <w:t> </w:t>
      </w:r>
      <w:r>
        <w:rPr>
          <w:sz w:val="24"/>
        </w:rPr>
        <w:t>tata</w:t>
      </w:r>
      <w:r>
        <w:rPr>
          <w:spacing w:val="-4"/>
          <w:sz w:val="24"/>
        </w:rPr>
        <w:t> </w:t>
      </w:r>
      <w:r>
        <w:rPr>
          <w:sz w:val="24"/>
        </w:rPr>
        <w:t>kelola</w:t>
      </w:r>
      <w:r>
        <w:rPr>
          <w:spacing w:val="-4"/>
          <w:sz w:val="24"/>
        </w:rPr>
        <w:t> </w:t>
      </w:r>
      <w:r>
        <w:rPr>
          <w:sz w:val="24"/>
        </w:rPr>
        <w:t>PPs</w:t>
      </w:r>
      <w:r>
        <w:rPr>
          <w:spacing w:val="-2"/>
          <w:sz w:val="24"/>
        </w:rPr>
        <w:t> </w:t>
      </w:r>
      <w:r>
        <w:rPr>
          <w:sz w:val="24"/>
        </w:rPr>
        <w:t>Undana</w:t>
      </w:r>
      <w:r>
        <w:rPr>
          <w:spacing w:val="-4"/>
          <w:sz w:val="24"/>
        </w:rPr>
        <w:t> </w:t>
      </w:r>
      <w:r>
        <w:rPr>
          <w:sz w:val="24"/>
        </w:rPr>
        <w:t>yang</w:t>
      </w:r>
      <w:r>
        <w:rPr>
          <w:spacing w:val="-4"/>
          <w:sz w:val="24"/>
        </w:rPr>
        <w:t> </w:t>
      </w:r>
      <w:r>
        <w:rPr>
          <w:sz w:val="24"/>
        </w:rPr>
        <w:t>lebih</w:t>
      </w:r>
      <w:r>
        <w:rPr>
          <w:spacing w:val="-3"/>
          <w:sz w:val="24"/>
        </w:rPr>
        <w:t> </w:t>
      </w:r>
      <w:r>
        <w:rPr>
          <w:spacing w:val="-2"/>
          <w:sz w:val="24"/>
        </w:rPr>
        <w:t>baik.</w:t>
      </w:r>
    </w:p>
    <w:p>
      <w:pPr>
        <w:pStyle w:val="ListParagraph"/>
        <w:numPr>
          <w:ilvl w:val="4"/>
          <w:numId w:val="20"/>
        </w:numPr>
        <w:tabs>
          <w:tab w:pos="731" w:val="left" w:leader="none"/>
        </w:tabs>
        <w:spacing w:line="240" w:lineRule="auto" w:before="137" w:after="0"/>
        <w:ind w:left="731" w:right="0" w:hanging="424"/>
        <w:jc w:val="left"/>
        <w:rPr>
          <w:sz w:val="24"/>
        </w:rPr>
      </w:pPr>
      <w:r>
        <w:rPr>
          <w:sz w:val="24"/>
        </w:rPr>
        <w:t>Terselenggaranya</w:t>
      </w:r>
      <w:r>
        <w:rPr>
          <w:spacing w:val="-9"/>
          <w:sz w:val="24"/>
        </w:rPr>
        <w:t> </w:t>
      </w:r>
      <w:r>
        <w:rPr>
          <w:sz w:val="24"/>
        </w:rPr>
        <w:t>sistem</w:t>
      </w:r>
      <w:r>
        <w:rPr>
          <w:spacing w:val="-4"/>
          <w:sz w:val="24"/>
        </w:rPr>
        <w:t> </w:t>
      </w:r>
      <w:r>
        <w:rPr>
          <w:sz w:val="24"/>
        </w:rPr>
        <w:t>pelayanan</w:t>
      </w:r>
      <w:r>
        <w:rPr>
          <w:spacing w:val="-7"/>
          <w:sz w:val="24"/>
        </w:rPr>
        <w:t> </w:t>
      </w:r>
      <w:r>
        <w:rPr>
          <w:sz w:val="24"/>
        </w:rPr>
        <w:t>akademik</w:t>
      </w:r>
      <w:r>
        <w:rPr>
          <w:spacing w:val="-4"/>
          <w:sz w:val="24"/>
        </w:rPr>
        <w:t> </w:t>
      </w:r>
      <w:r>
        <w:rPr>
          <w:sz w:val="24"/>
        </w:rPr>
        <w:t>dan</w:t>
      </w:r>
      <w:r>
        <w:rPr>
          <w:spacing w:val="-6"/>
          <w:sz w:val="24"/>
        </w:rPr>
        <w:t> </w:t>
      </w:r>
      <w:r>
        <w:rPr>
          <w:sz w:val="24"/>
        </w:rPr>
        <w:t>non-akademik</w:t>
      </w:r>
      <w:r>
        <w:rPr>
          <w:spacing w:val="-5"/>
          <w:sz w:val="24"/>
        </w:rPr>
        <w:t> </w:t>
      </w:r>
      <w:r>
        <w:rPr>
          <w:sz w:val="24"/>
        </w:rPr>
        <w:t>berbasis</w:t>
      </w:r>
      <w:r>
        <w:rPr>
          <w:spacing w:val="-4"/>
          <w:sz w:val="24"/>
        </w:rPr>
        <w:t> </w:t>
      </w:r>
      <w:r>
        <w:rPr>
          <w:spacing w:val="-5"/>
          <w:sz w:val="24"/>
        </w:rPr>
        <w:t>ICT</w:t>
      </w:r>
    </w:p>
    <w:p>
      <w:pPr>
        <w:pStyle w:val="ListParagraph"/>
        <w:spacing w:after="0" w:line="240" w:lineRule="auto"/>
        <w:jc w:val="left"/>
        <w:rPr>
          <w:sz w:val="24"/>
        </w:rPr>
        <w:sectPr>
          <w:pgSz w:w="12240" w:h="15840"/>
          <w:pgMar w:header="0" w:footer="1076" w:top="1360" w:bottom="1340" w:left="1417" w:right="1275"/>
        </w:sectPr>
      </w:pPr>
    </w:p>
    <w:p>
      <w:pPr>
        <w:pStyle w:val="ListParagraph"/>
        <w:numPr>
          <w:ilvl w:val="4"/>
          <w:numId w:val="20"/>
        </w:numPr>
        <w:tabs>
          <w:tab w:pos="729" w:val="left" w:leader="none"/>
          <w:tab w:pos="731" w:val="left" w:leader="none"/>
        </w:tabs>
        <w:spacing w:line="357" w:lineRule="auto" w:before="79" w:after="0"/>
        <w:ind w:left="731" w:right="173" w:hanging="425"/>
        <w:jc w:val="both"/>
        <w:rPr>
          <w:sz w:val="24"/>
        </w:rPr>
      </w:pPr>
      <w:r>
        <w:rPr>
          <w:sz w:val="24"/>
        </w:rPr>
        <w:t>Tercapainya implementasi reformasi birokrasi dalam kerangka perwujudan zona integritas wilayah bebas korupsi</w:t>
      </w:r>
    </w:p>
    <w:p>
      <w:pPr>
        <w:pStyle w:val="ListParagraph"/>
        <w:numPr>
          <w:ilvl w:val="4"/>
          <w:numId w:val="20"/>
        </w:numPr>
        <w:tabs>
          <w:tab w:pos="730" w:val="left" w:leader="none"/>
        </w:tabs>
        <w:spacing w:line="240" w:lineRule="auto" w:before="6" w:after="0"/>
        <w:ind w:left="730" w:right="0" w:hanging="423"/>
        <w:jc w:val="both"/>
        <w:rPr>
          <w:sz w:val="24"/>
        </w:rPr>
      </w:pPr>
      <w:r>
        <w:rPr>
          <w:sz w:val="24"/>
        </w:rPr>
        <w:t>Meningkatnya</w:t>
      </w:r>
      <w:r>
        <w:rPr>
          <w:spacing w:val="-8"/>
          <w:sz w:val="24"/>
        </w:rPr>
        <w:t> </w:t>
      </w:r>
      <w:r>
        <w:rPr>
          <w:sz w:val="24"/>
        </w:rPr>
        <w:t>kualitas</w:t>
      </w:r>
      <w:r>
        <w:rPr>
          <w:spacing w:val="-4"/>
          <w:sz w:val="24"/>
        </w:rPr>
        <w:t> </w:t>
      </w:r>
      <w:r>
        <w:rPr>
          <w:sz w:val="24"/>
        </w:rPr>
        <w:t>tenaga</w:t>
      </w:r>
      <w:r>
        <w:rPr>
          <w:spacing w:val="-6"/>
          <w:sz w:val="24"/>
        </w:rPr>
        <w:t> </w:t>
      </w:r>
      <w:r>
        <w:rPr>
          <w:sz w:val="24"/>
        </w:rPr>
        <w:t>pendidik/dosen</w:t>
      </w:r>
      <w:r>
        <w:rPr>
          <w:spacing w:val="-5"/>
          <w:sz w:val="24"/>
        </w:rPr>
        <w:t> </w:t>
      </w:r>
      <w:r>
        <w:rPr>
          <w:sz w:val="24"/>
        </w:rPr>
        <w:t>dan</w:t>
      </w:r>
      <w:r>
        <w:rPr>
          <w:spacing w:val="-6"/>
          <w:sz w:val="24"/>
        </w:rPr>
        <w:t> </w:t>
      </w:r>
      <w:r>
        <w:rPr>
          <w:sz w:val="24"/>
        </w:rPr>
        <w:t>tenaga</w:t>
      </w:r>
      <w:r>
        <w:rPr>
          <w:spacing w:val="-5"/>
          <w:sz w:val="24"/>
        </w:rPr>
        <w:t> </w:t>
      </w:r>
      <w:r>
        <w:rPr>
          <w:spacing w:val="-2"/>
          <w:sz w:val="24"/>
        </w:rPr>
        <w:t>kependidikan</w:t>
      </w:r>
    </w:p>
    <w:p>
      <w:pPr>
        <w:pStyle w:val="ListParagraph"/>
        <w:numPr>
          <w:ilvl w:val="4"/>
          <w:numId w:val="20"/>
        </w:numPr>
        <w:tabs>
          <w:tab w:pos="729" w:val="left" w:leader="none"/>
          <w:tab w:pos="731" w:val="left" w:leader="none"/>
        </w:tabs>
        <w:spacing w:line="360" w:lineRule="auto" w:before="136" w:after="0"/>
        <w:ind w:left="731" w:right="173" w:hanging="425"/>
        <w:jc w:val="both"/>
        <w:rPr>
          <w:sz w:val="24"/>
        </w:rPr>
      </w:pPr>
      <w:r>
        <w:rPr>
          <w:sz w:val="24"/>
        </w:rPr>
        <w:t>Terciptanya lingkungan kampus yang bersih, indah, sejuk, dan toleran melalui peningkatan ketersediaan sarana dan prasarana pelayanan publik yang </w:t>
      </w:r>
      <w:r>
        <w:rPr>
          <w:spacing w:val="-2"/>
          <w:sz w:val="24"/>
        </w:rPr>
        <w:t>berkualitas.</w:t>
      </w:r>
    </w:p>
    <w:p>
      <w:pPr>
        <w:pStyle w:val="ListParagraph"/>
        <w:numPr>
          <w:ilvl w:val="3"/>
          <w:numId w:val="20"/>
        </w:numPr>
        <w:tabs>
          <w:tab w:pos="295" w:val="left" w:leader="none"/>
        </w:tabs>
        <w:spacing w:line="345" w:lineRule="auto" w:before="6" w:after="0"/>
        <w:ind w:left="295" w:right="169" w:hanging="272"/>
        <w:jc w:val="both"/>
        <w:rPr>
          <w:sz w:val="24"/>
        </w:rPr>
      </w:pPr>
      <w:r>
        <w:rPr>
          <w:rFonts w:ascii="Arial" w:hAnsi="Arial"/>
          <w:b/>
          <w:sz w:val="24"/>
        </w:rPr>
        <w:t>Tujuan</w:t>
      </w:r>
      <w:r>
        <w:rPr>
          <w:rFonts w:ascii="Arial" w:hAnsi="Arial"/>
          <w:b/>
          <w:spacing w:val="-15"/>
          <w:sz w:val="24"/>
        </w:rPr>
        <w:t> </w:t>
      </w:r>
      <w:r>
        <w:rPr>
          <w:rFonts w:ascii="Arial" w:hAnsi="Arial"/>
          <w:b/>
          <w:sz w:val="24"/>
        </w:rPr>
        <w:t>strategis</w:t>
      </w:r>
      <w:r>
        <w:rPr>
          <w:rFonts w:ascii="Arial" w:hAnsi="Arial"/>
          <w:b/>
          <w:spacing w:val="-17"/>
          <w:sz w:val="24"/>
        </w:rPr>
        <w:t> </w:t>
      </w:r>
      <w:r>
        <w:rPr>
          <w:rFonts w:ascii="Arial" w:hAnsi="Arial"/>
          <w:b/>
          <w:sz w:val="24"/>
        </w:rPr>
        <w:t>5</w:t>
      </w:r>
      <w:r>
        <w:rPr>
          <w:rFonts w:ascii="Arial" w:hAnsi="Arial"/>
          <w:b/>
          <w:spacing w:val="-17"/>
          <w:sz w:val="24"/>
        </w:rPr>
        <w:t> </w:t>
      </w:r>
      <w:r>
        <w:rPr>
          <w:rFonts w:ascii="Arial" w:hAnsi="Arial"/>
          <w:b/>
          <w:sz w:val="24"/>
        </w:rPr>
        <w:t>:</w:t>
      </w:r>
      <w:r>
        <w:rPr>
          <w:rFonts w:ascii="Arial" w:hAnsi="Arial"/>
          <w:b/>
          <w:spacing w:val="-13"/>
          <w:sz w:val="24"/>
        </w:rPr>
        <w:t> </w:t>
      </w:r>
      <w:r>
        <w:rPr>
          <w:sz w:val="24"/>
        </w:rPr>
        <w:t>Mengembangkan</w:t>
      </w:r>
      <w:r>
        <w:rPr>
          <w:spacing w:val="-14"/>
          <w:sz w:val="24"/>
        </w:rPr>
        <w:t> </w:t>
      </w:r>
      <w:r>
        <w:rPr>
          <w:sz w:val="24"/>
        </w:rPr>
        <w:t>Kerjasama</w:t>
      </w:r>
      <w:r>
        <w:rPr>
          <w:spacing w:val="-17"/>
          <w:sz w:val="24"/>
        </w:rPr>
        <w:t> </w:t>
      </w:r>
      <w:r>
        <w:rPr>
          <w:sz w:val="24"/>
        </w:rPr>
        <w:t>PPs</w:t>
      </w:r>
      <w:r>
        <w:rPr>
          <w:spacing w:val="-15"/>
          <w:sz w:val="24"/>
        </w:rPr>
        <w:t> </w:t>
      </w:r>
      <w:r>
        <w:rPr>
          <w:sz w:val="24"/>
        </w:rPr>
        <w:t>Undana</w:t>
      </w:r>
      <w:r>
        <w:rPr>
          <w:spacing w:val="-17"/>
          <w:sz w:val="24"/>
        </w:rPr>
        <w:t> </w:t>
      </w:r>
      <w:r>
        <w:rPr>
          <w:sz w:val="24"/>
        </w:rPr>
        <w:t>dengan</w:t>
      </w:r>
      <w:r>
        <w:rPr>
          <w:spacing w:val="-13"/>
          <w:sz w:val="24"/>
        </w:rPr>
        <w:t> </w:t>
      </w:r>
      <w:r>
        <w:rPr>
          <w:sz w:val="24"/>
        </w:rPr>
        <w:t>Lembaga</w:t>
      </w:r>
      <w:r>
        <w:rPr>
          <w:spacing w:val="-14"/>
          <w:sz w:val="24"/>
        </w:rPr>
        <w:t> </w:t>
      </w:r>
      <w:r>
        <w:rPr>
          <w:sz w:val="24"/>
        </w:rPr>
        <w:t>lain, di tingkat nasional dan internasional. Sasaran yang ingin dicapai adalah :</w:t>
      </w:r>
    </w:p>
    <w:p>
      <w:pPr>
        <w:pStyle w:val="ListParagraph"/>
        <w:numPr>
          <w:ilvl w:val="4"/>
          <w:numId w:val="20"/>
        </w:numPr>
        <w:tabs>
          <w:tab w:pos="741" w:val="left" w:leader="none"/>
          <w:tab w:pos="743" w:val="left" w:leader="none"/>
        </w:tabs>
        <w:spacing w:line="360" w:lineRule="auto" w:before="20" w:after="0"/>
        <w:ind w:left="743" w:right="176" w:hanging="448"/>
        <w:jc w:val="both"/>
        <w:rPr>
          <w:sz w:val="24"/>
        </w:rPr>
      </w:pPr>
      <w:r>
        <w:rPr>
          <w:sz w:val="24"/>
        </w:rPr>
        <w:t>Terwujudnya Kerjasama PPs Undana dalam bidang Pendidikan dan pengajaran, baik di tingkat local, nasional dan internasional</w:t>
      </w:r>
    </w:p>
    <w:p>
      <w:pPr>
        <w:pStyle w:val="ListParagraph"/>
        <w:numPr>
          <w:ilvl w:val="4"/>
          <w:numId w:val="20"/>
        </w:numPr>
        <w:tabs>
          <w:tab w:pos="741" w:val="left" w:leader="none"/>
          <w:tab w:pos="743" w:val="left" w:leader="none"/>
        </w:tabs>
        <w:spacing w:line="360" w:lineRule="auto" w:before="0" w:after="0"/>
        <w:ind w:left="743" w:right="173" w:hanging="448"/>
        <w:jc w:val="both"/>
        <w:rPr>
          <w:sz w:val="24"/>
        </w:rPr>
      </w:pPr>
      <w:r>
        <w:rPr>
          <w:sz w:val="24"/>
        </w:rPr>
        <w:t>Meningkatnya Kerjasama penelitian dan PkM sebagai wujud implementasi kepakaran SDM peneliti, demi kesejahteraan masyarakat dan kemajuan </w:t>
      </w:r>
      <w:r>
        <w:rPr>
          <w:spacing w:val="-2"/>
          <w:sz w:val="24"/>
        </w:rPr>
        <w:t>pembangunan</w:t>
      </w:r>
    </w:p>
    <w:p>
      <w:pPr>
        <w:pStyle w:val="BodyText"/>
        <w:spacing w:before="91"/>
      </w:pPr>
    </w:p>
    <w:p>
      <w:pPr>
        <w:pStyle w:val="Heading2"/>
        <w:ind w:left="1082" w:right="1220"/>
      </w:pPr>
      <w:r>
        <w:rPr/>
        <w:t>Tabel</w:t>
      </w:r>
      <w:r>
        <w:rPr>
          <w:spacing w:val="1"/>
        </w:rPr>
        <w:t> </w:t>
      </w:r>
      <w:r>
        <w:rPr>
          <w:spacing w:val="-5"/>
        </w:rPr>
        <w:t>2.1</w:t>
      </w:r>
    </w:p>
    <w:p>
      <w:pPr>
        <w:spacing w:before="140"/>
        <w:ind w:left="582" w:right="730" w:firstLine="0"/>
        <w:jc w:val="center"/>
        <w:rPr>
          <w:rFonts w:ascii="Arial"/>
          <w:b/>
          <w:sz w:val="24"/>
        </w:rPr>
      </w:pPr>
      <w:r>
        <w:rPr>
          <w:rFonts w:ascii="Arial"/>
          <w:b/>
          <w:sz w:val="24"/>
        </w:rPr>
        <w:t>Keterkaitan</w:t>
      </w:r>
      <w:r>
        <w:rPr>
          <w:rFonts w:ascii="Arial"/>
          <w:b/>
          <w:spacing w:val="-3"/>
          <w:sz w:val="24"/>
        </w:rPr>
        <w:t> </w:t>
      </w:r>
      <w:r>
        <w:rPr>
          <w:rFonts w:ascii="Arial"/>
          <w:b/>
          <w:sz w:val="24"/>
        </w:rPr>
        <w:t>Visi,</w:t>
      </w:r>
      <w:r>
        <w:rPr>
          <w:rFonts w:ascii="Arial"/>
          <w:b/>
          <w:spacing w:val="-3"/>
          <w:sz w:val="24"/>
        </w:rPr>
        <w:t> </w:t>
      </w:r>
      <w:r>
        <w:rPr>
          <w:rFonts w:ascii="Arial"/>
          <w:b/>
          <w:sz w:val="24"/>
        </w:rPr>
        <w:t>Misi,</w:t>
      </w:r>
      <w:r>
        <w:rPr>
          <w:rFonts w:ascii="Arial"/>
          <w:b/>
          <w:spacing w:val="-6"/>
          <w:sz w:val="24"/>
        </w:rPr>
        <w:t> </w:t>
      </w:r>
      <w:r>
        <w:rPr>
          <w:rFonts w:ascii="Arial"/>
          <w:b/>
          <w:sz w:val="24"/>
        </w:rPr>
        <w:t>Tujuan,</w:t>
      </w:r>
      <w:r>
        <w:rPr>
          <w:rFonts w:ascii="Arial"/>
          <w:b/>
          <w:spacing w:val="-3"/>
          <w:sz w:val="24"/>
        </w:rPr>
        <w:t> </w:t>
      </w:r>
      <w:r>
        <w:rPr>
          <w:rFonts w:ascii="Arial"/>
          <w:b/>
          <w:sz w:val="24"/>
        </w:rPr>
        <w:t>Arah</w:t>
      </w:r>
      <w:r>
        <w:rPr>
          <w:rFonts w:ascii="Arial"/>
          <w:b/>
          <w:spacing w:val="-6"/>
          <w:sz w:val="24"/>
        </w:rPr>
        <w:t> </w:t>
      </w:r>
      <w:r>
        <w:rPr>
          <w:rFonts w:ascii="Arial"/>
          <w:b/>
          <w:sz w:val="24"/>
        </w:rPr>
        <w:t>Kebijakan</w:t>
      </w:r>
      <w:r>
        <w:rPr>
          <w:rFonts w:ascii="Arial"/>
          <w:b/>
          <w:spacing w:val="-3"/>
          <w:sz w:val="24"/>
        </w:rPr>
        <w:t> </w:t>
      </w:r>
      <w:r>
        <w:rPr>
          <w:rFonts w:ascii="Arial"/>
          <w:b/>
          <w:sz w:val="24"/>
        </w:rPr>
        <w:t>dan</w:t>
      </w:r>
      <w:r>
        <w:rPr>
          <w:rFonts w:ascii="Arial"/>
          <w:b/>
          <w:spacing w:val="-3"/>
          <w:sz w:val="24"/>
        </w:rPr>
        <w:t> </w:t>
      </w:r>
      <w:r>
        <w:rPr>
          <w:rFonts w:ascii="Arial"/>
          <w:b/>
          <w:sz w:val="24"/>
        </w:rPr>
        <w:t>Sasaran</w:t>
      </w:r>
      <w:r>
        <w:rPr>
          <w:rFonts w:ascii="Arial"/>
          <w:b/>
          <w:spacing w:val="-2"/>
          <w:sz w:val="24"/>
        </w:rPr>
        <w:t> Strategis</w:t>
      </w:r>
    </w:p>
    <w:p>
      <w:pPr>
        <w:pStyle w:val="BodyText"/>
        <w:spacing w:before="10"/>
        <w:rPr>
          <w:rFonts w:ascii="Arial"/>
          <w:b/>
          <w:sz w:val="11"/>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8"/>
        <w:gridCol w:w="2061"/>
        <w:gridCol w:w="1768"/>
        <w:gridCol w:w="1776"/>
        <w:gridCol w:w="3092"/>
      </w:tblGrid>
      <w:tr>
        <w:trPr>
          <w:trHeight w:val="345" w:hRule="atLeast"/>
        </w:trPr>
        <w:tc>
          <w:tcPr>
            <w:tcW w:w="488" w:type="dxa"/>
            <w:shd w:val="clear" w:color="auto" w:fill="BCD5ED"/>
          </w:tcPr>
          <w:p>
            <w:pPr>
              <w:pStyle w:val="TableParagraph"/>
              <w:spacing w:before="3"/>
              <w:ind w:left="107"/>
              <w:rPr>
                <w:rFonts w:ascii="Arial"/>
                <w:b/>
                <w:sz w:val="20"/>
              </w:rPr>
            </w:pPr>
            <w:r>
              <w:rPr>
                <w:rFonts w:ascii="Arial"/>
                <w:b/>
                <w:spacing w:val="-5"/>
                <w:sz w:val="20"/>
              </w:rPr>
              <w:t>No</w:t>
            </w:r>
          </w:p>
        </w:tc>
        <w:tc>
          <w:tcPr>
            <w:tcW w:w="2061" w:type="dxa"/>
            <w:shd w:val="clear" w:color="auto" w:fill="BCD5ED"/>
          </w:tcPr>
          <w:p>
            <w:pPr>
              <w:pStyle w:val="TableParagraph"/>
              <w:spacing w:before="3"/>
              <w:jc w:val="center"/>
              <w:rPr>
                <w:rFonts w:ascii="Arial"/>
                <w:b/>
                <w:sz w:val="20"/>
              </w:rPr>
            </w:pPr>
            <w:r>
              <w:rPr>
                <w:rFonts w:ascii="Arial"/>
                <w:b/>
                <w:spacing w:val="-4"/>
                <w:sz w:val="20"/>
              </w:rPr>
              <w:t>Misi</w:t>
            </w:r>
          </w:p>
        </w:tc>
        <w:tc>
          <w:tcPr>
            <w:tcW w:w="1768" w:type="dxa"/>
            <w:shd w:val="clear" w:color="auto" w:fill="BCD5ED"/>
          </w:tcPr>
          <w:p>
            <w:pPr>
              <w:pStyle w:val="TableParagraph"/>
              <w:spacing w:before="3"/>
              <w:ind w:left="550"/>
              <w:rPr>
                <w:rFonts w:ascii="Arial"/>
                <w:b/>
                <w:sz w:val="20"/>
              </w:rPr>
            </w:pPr>
            <w:r>
              <w:rPr>
                <w:rFonts w:ascii="Arial"/>
                <w:b/>
                <w:spacing w:val="-2"/>
                <w:sz w:val="20"/>
              </w:rPr>
              <w:t>Tujuan</w:t>
            </w:r>
          </w:p>
        </w:tc>
        <w:tc>
          <w:tcPr>
            <w:tcW w:w="1776" w:type="dxa"/>
            <w:shd w:val="clear" w:color="auto" w:fill="BCD5ED"/>
          </w:tcPr>
          <w:p>
            <w:pPr>
              <w:pStyle w:val="TableParagraph"/>
              <w:spacing w:before="3"/>
              <w:ind w:left="155"/>
              <w:rPr>
                <w:rFonts w:ascii="Arial"/>
                <w:b/>
                <w:sz w:val="20"/>
              </w:rPr>
            </w:pPr>
            <w:r>
              <w:rPr>
                <w:rFonts w:ascii="Arial"/>
                <w:b/>
                <w:sz w:val="20"/>
              </w:rPr>
              <w:t>Arah</w:t>
            </w:r>
            <w:r>
              <w:rPr>
                <w:rFonts w:ascii="Arial"/>
                <w:b/>
                <w:spacing w:val="-5"/>
                <w:sz w:val="20"/>
              </w:rPr>
              <w:t> </w:t>
            </w:r>
            <w:r>
              <w:rPr>
                <w:rFonts w:ascii="Arial"/>
                <w:b/>
                <w:spacing w:val="-2"/>
                <w:sz w:val="20"/>
              </w:rPr>
              <w:t>Kebijakan</w:t>
            </w:r>
          </w:p>
        </w:tc>
        <w:tc>
          <w:tcPr>
            <w:tcW w:w="3092" w:type="dxa"/>
            <w:shd w:val="clear" w:color="auto" w:fill="BCD5ED"/>
          </w:tcPr>
          <w:p>
            <w:pPr>
              <w:pStyle w:val="TableParagraph"/>
              <w:spacing w:before="3"/>
              <w:ind w:left="699"/>
              <w:rPr>
                <w:rFonts w:ascii="Arial"/>
                <w:b/>
                <w:sz w:val="20"/>
              </w:rPr>
            </w:pPr>
            <w:r>
              <w:rPr>
                <w:rFonts w:ascii="Arial"/>
                <w:b/>
                <w:sz w:val="20"/>
              </w:rPr>
              <w:t>Sasaran</w:t>
            </w:r>
            <w:r>
              <w:rPr>
                <w:rFonts w:ascii="Arial"/>
                <w:b/>
                <w:spacing w:val="-3"/>
                <w:sz w:val="20"/>
              </w:rPr>
              <w:t> </w:t>
            </w:r>
            <w:r>
              <w:rPr>
                <w:rFonts w:ascii="Arial"/>
                <w:b/>
                <w:spacing w:val="-2"/>
                <w:sz w:val="20"/>
              </w:rPr>
              <w:t>Strategis</w:t>
            </w:r>
          </w:p>
        </w:tc>
      </w:tr>
      <w:tr>
        <w:trPr>
          <w:trHeight w:val="462" w:hRule="atLeast"/>
        </w:trPr>
        <w:tc>
          <w:tcPr>
            <w:tcW w:w="488" w:type="dxa"/>
            <w:vMerge w:val="restart"/>
          </w:tcPr>
          <w:p>
            <w:pPr>
              <w:pStyle w:val="TableParagraph"/>
              <w:spacing w:before="3"/>
              <w:ind w:left="107"/>
              <w:rPr>
                <w:sz w:val="20"/>
              </w:rPr>
            </w:pPr>
            <w:r>
              <w:rPr>
                <w:spacing w:val="-5"/>
                <w:sz w:val="20"/>
              </w:rPr>
              <w:t>1.</w:t>
            </w:r>
          </w:p>
        </w:tc>
        <w:tc>
          <w:tcPr>
            <w:tcW w:w="2061" w:type="dxa"/>
            <w:vMerge w:val="restart"/>
          </w:tcPr>
          <w:p>
            <w:pPr>
              <w:pStyle w:val="TableParagraph"/>
              <w:spacing w:before="3"/>
              <w:ind w:left="138" w:right="150"/>
              <w:rPr>
                <w:sz w:val="20"/>
              </w:rPr>
            </w:pPr>
            <w:r>
              <w:rPr>
                <w:spacing w:val="-2"/>
                <w:sz w:val="20"/>
              </w:rPr>
              <w:t>Meningkatkan kualitas penyelenggaraan pendidikan, </w:t>
            </w:r>
            <w:r>
              <w:rPr>
                <w:sz w:val="20"/>
              </w:rPr>
              <w:t>penelitian dan pengabdian</w:t>
            </w:r>
            <w:r>
              <w:rPr>
                <w:spacing w:val="-14"/>
                <w:sz w:val="20"/>
              </w:rPr>
              <w:t> </w:t>
            </w:r>
            <w:r>
              <w:rPr>
                <w:sz w:val="20"/>
              </w:rPr>
              <w:t>kepada masyarakat di lingkup PPs Undana yang bermutu, berdaya saing dan berorientasi pada </w:t>
            </w:r>
            <w:r>
              <w:rPr>
                <w:spacing w:val="-2"/>
                <w:sz w:val="20"/>
              </w:rPr>
              <w:t>kesejahteraan masyarakat.</w:t>
            </w:r>
          </w:p>
        </w:tc>
        <w:tc>
          <w:tcPr>
            <w:tcW w:w="1768" w:type="dxa"/>
            <w:vMerge w:val="restart"/>
          </w:tcPr>
          <w:p>
            <w:pPr>
              <w:pStyle w:val="TableParagraph"/>
              <w:spacing w:before="3"/>
              <w:ind w:left="107" w:right="99"/>
              <w:rPr>
                <w:sz w:val="20"/>
              </w:rPr>
            </w:pPr>
            <w:r>
              <w:rPr>
                <w:spacing w:val="-2"/>
                <w:sz w:val="20"/>
              </w:rPr>
              <w:t>Mewujudkan </w:t>
            </w:r>
            <w:r>
              <w:rPr>
                <w:sz w:val="20"/>
              </w:rPr>
              <w:t>pendidikan PPs Undana</w:t>
            </w:r>
            <w:r>
              <w:rPr>
                <w:spacing w:val="-14"/>
                <w:sz w:val="20"/>
              </w:rPr>
              <w:t> </w:t>
            </w:r>
            <w:r>
              <w:rPr>
                <w:sz w:val="20"/>
              </w:rPr>
              <w:t>bermutu, berdaya saing nasional dan </w:t>
            </w:r>
            <w:r>
              <w:rPr>
                <w:spacing w:val="-2"/>
                <w:sz w:val="20"/>
              </w:rPr>
              <w:t>internasional</w:t>
            </w:r>
          </w:p>
        </w:tc>
        <w:tc>
          <w:tcPr>
            <w:tcW w:w="1776" w:type="dxa"/>
            <w:vMerge w:val="restart"/>
          </w:tcPr>
          <w:p>
            <w:pPr>
              <w:pStyle w:val="TableParagraph"/>
              <w:spacing w:before="3"/>
              <w:ind w:left="107" w:right="99"/>
              <w:rPr>
                <w:sz w:val="20"/>
              </w:rPr>
            </w:pPr>
            <w:r>
              <w:rPr>
                <w:spacing w:val="-2"/>
                <w:sz w:val="20"/>
              </w:rPr>
              <w:t>Meningkatkan </w:t>
            </w:r>
            <w:r>
              <w:rPr>
                <w:sz w:val="20"/>
              </w:rPr>
              <w:t>Pelayanan dan </w:t>
            </w:r>
            <w:r>
              <w:rPr>
                <w:spacing w:val="-2"/>
                <w:sz w:val="20"/>
              </w:rPr>
              <w:t>pemerataan layanan </w:t>
            </w:r>
            <w:r>
              <w:rPr>
                <w:sz w:val="20"/>
              </w:rPr>
              <w:t>pendidikan di lingkup</w:t>
            </w:r>
            <w:r>
              <w:rPr>
                <w:spacing w:val="-14"/>
                <w:sz w:val="20"/>
              </w:rPr>
              <w:t> </w:t>
            </w:r>
            <w:r>
              <w:rPr>
                <w:sz w:val="20"/>
              </w:rPr>
              <w:t>PPs</w:t>
            </w:r>
            <w:r>
              <w:rPr>
                <w:spacing w:val="-14"/>
                <w:sz w:val="20"/>
              </w:rPr>
              <w:t> </w:t>
            </w:r>
            <w:r>
              <w:rPr>
                <w:sz w:val="20"/>
              </w:rPr>
              <w:t>yang </w:t>
            </w:r>
            <w:r>
              <w:rPr>
                <w:spacing w:val="-2"/>
                <w:sz w:val="20"/>
              </w:rPr>
              <w:t>berkualitas</w:t>
            </w:r>
          </w:p>
        </w:tc>
        <w:tc>
          <w:tcPr>
            <w:tcW w:w="3092" w:type="dxa"/>
          </w:tcPr>
          <w:p>
            <w:pPr>
              <w:pStyle w:val="TableParagraph"/>
              <w:spacing w:line="228" w:lineRule="exact"/>
              <w:ind w:left="108"/>
              <w:rPr>
                <w:sz w:val="20"/>
              </w:rPr>
            </w:pPr>
            <w:r>
              <w:rPr>
                <w:sz w:val="20"/>
              </w:rPr>
              <w:t>Meningkatnya</w:t>
            </w:r>
            <w:r>
              <w:rPr>
                <w:spacing w:val="-14"/>
                <w:sz w:val="20"/>
              </w:rPr>
              <w:t> </w:t>
            </w:r>
            <w:r>
              <w:rPr>
                <w:sz w:val="20"/>
              </w:rPr>
              <w:t>akses</w:t>
            </w:r>
            <w:r>
              <w:rPr>
                <w:spacing w:val="-14"/>
                <w:sz w:val="20"/>
              </w:rPr>
              <w:t> </w:t>
            </w:r>
            <w:r>
              <w:rPr>
                <w:sz w:val="20"/>
              </w:rPr>
              <w:t>pelayanan </w:t>
            </w:r>
            <w:r>
              <w:rPr>
                <w:spacing w:val="-2"/>
                <w:sz w:val="20"/>
              </w:rPr>
              <w:t>pendidikan</w:t>
            </w:r>
          </w:p>
        </w:tc>
      </w:tr>
      <w:tr>
        <w:trPr>
          <w:trHeight w:val="690"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spacing w:line="229" w:lineRule="exact"/>
              <w:ind w:left="108"/>
              <w:rPr>
                <w:sz w:val="20"/>
              </w:rPr>
            </w:pPr>
            <w:r>
              <w:rPr>
                <w:sz w:val="20"/>
              </w:rPr>
              <w:t>Meningkatnya</w:t>
            </w:r>
            <w:r>
              <w:rPr>
                <w:spacing w:val="-5"/>
                <w:sz w:val="20"/>
              </w:rPr>
              <w:t> </w:t>
            </w:r>
            <w:r>
              <w:rPr>
                <w:sz w:val="20"/>
              </w:rPr>
              <w:t>mutu</w:t>
            </w:r>
            <w:r>
              <w:rPr>
                <w:spacing w:val="-5"/>
                <w:sz w:val="20"/>
              </w:rPr>
              <w:t> dan</w:t>
            </w:r>
          </w:p>
          <w:p>
            <w:pPr>
              <w:pStyle w:val="TableParagraph"/>
              <w:spacing w:line="228" w:lineRule="exact"/>
              <w:ind w:left="108"/>
              <w:rPr>
                <w:sz w:val="20"/>
              </w:rPr>
            </w:pPr>
            <w:r>
              <w:rPr>
                <w:sz w:val="20"/>
              </w:rPr>
              <w:t>relevansi</w:t>
            </w:r>
            <w:r>
              <w:rPr>
                <w:spacing w:val="-14"/>
                <w:sz w:val="20"/>
              </w:rPr>
              <w:t> </w:t>
            </w:r>
            <w:r>
              <w:rPr>
                <w:sz w:val="20"/>
              </w:rPr>
              <w:t>penyelenggaraan pendidikan</w:t>
            </w:r>
            <w:r>
              <w:rPr>
                <w:spacing w:val="-4"/>
                <w:sz w:val="20"/>
              </w:rPr>
              <w:t> </w:t>
            </w:r>
            <w:r>
              <w:rPr>
                <w:sz w:val="20"/>
              </w:rPr>
              <w:t>dan</w:t>
            </w:r>
            <w:r>
              <w:rPr>
                <w:spacing w:val="-3"/>
                <w:sz w:val="20"/>
              </w:rPr>
              <w:t> </w:t>
            </w:r>
            <w:r>
              <w:rPr>
                <w:spacing w:val="-2"/>
                <w:sz w:val="20"/>
              </w:rPr>
              <w:t>pengajaran</w:t>
            </w:r>
          </w:p>
        </w:tc>
      </w:tr>
      <w:tr>
        <w:trPr>
          <w:trHeight w:val="690"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spacing w:line="230" w:lineRule="exact"/>
              <w:ind w:left="108"/>
              <w:rPr>
                <w:sz w:val="20"/>
              </w:rPr>
            </w:pPr>
            <w:r>
              <w:rPr>
                <w:sz w:val="20"/>
              </w:rPr>
              <w:t>Meningkatnya</w:t>
            </w:r>
            <w:r>
              <w:rPr>
                <w:spacing w:val="-4"/>
                <w:sz w:val="20"/>
              </w:rPr>
              <w:t> </w:t>
            </w:r>
            <w:r>
              <w:rPr>
                <w:sz w:val="20"/>
              </w:rPr>
              <w:t>jumlah</w:t>
            </w:r>
            <w:r>
              <w:rPr>
                <w:spacing w:val="-3"/>
                <w:sz w:val="20"/>
              </w:rPr>
              <w:t> </w:t>
            </w:r>
            <w:r>
              <w:rPr>
                <w:sz w:val="20"/>
              </w:rPr>
              <w:t>dan</w:t>
            </w:r>
            <w:r>
              <w:rPr>
                <w:spacing w:val="-6"/>
                <w:sz w:val="20"/>
              </w:rPr>
              <w:t> </w:t>
            </w:r>
            <w:r>
              <w:rPr>
                <w:spacing w:val="-4"/>
                <w:sz w:val="20"/>
              </w:rPr>
              <w:t>mutu</w:t>
            </w:r>
          </w:p>
          <w:p>
            <w:pPr>
              <w:pStyle w:val="TableParagraph"/>
              <w:spacing w:line="228" w:lineRule="exact"/>
              <w:ind w:left="108" w:right="117"/>
              <w:rPr>
                <w:sz w:val="20"/>
              </w:rPr>
            </w:pPr>
            <w:r>
              <w:rPr>
                <w:sz w:val="20"/>
              </w:rPr>
              <w:t>sarana</w:t>
            </w:r>
            <w:r>
              <w:rPr>
                <w:spacing w:val="-14"/>
                <w:sz w:val="20"/>
              </w:rPr>
              <w:t> </w:t>
            </w:r>
            <w:r>
              <w:rPr>
                <w:sz w:val="20"/>
              </w:rPr>
              <w:t>dan</w:t>
            </w:r>
            <w:r>
              <w:rPr>
                <w:spacing w:val="-14"/>
                <w:sz w:val="20"/>
              </w:rPr>
              <w:t> </w:t>
            </w:r>
            <w:r>
              <w:rPr>
                <w:sz w:val="20"/>
              </w:rPr>
              <w:t>prasarana </w:t>
            </w:r>
            <w:r>
              <w:rPr>
                <w:spacing w:val="-2"/>
                <w:sz w:val="20"/>
              </w:rPr>
              <w:t>pendidikan</w:t>
            </w:r>
          </w:p>
        </w:tc>
      </w:tr>
      <w:tr>
        <w:trPr>
          <w:trHeight w:val="690"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spacing w:line="229" w:lineRule="exact"/>
              <w:ind w:left="108"/>
              <w:rPr>
                <w:sz w:val="20"/>
              </w:rPr>
            </w:pPr>
            <w:r>
              <w:rPr>
                <w:sz w:val="20"/>
              </w:rPr>
              <w:t>Meningkatnya</w:t>
            </w:r>
            <w:r>
              <w:rPr>
                <w:spacing w:val="-5"/>
                <w:sz w:val="20"/>
              </w:rPr>
              <w:t> </w:t>
            </w:r>
            <w:r>
              <w:rPr>
                <w:sz w:val="20"/>
              </w:rPr>
              <w:t>daya</w:t>
            </w:r>
            <w:r>
              <w:rPr>
                <w:spacing w:val="-5"/>
                <w:sz w:val="20"/>
              </w:rPr>
              <w:t> </w:t>
            </w:r>
            <w:r>
              <w:rPr>
                <w:sz w:val="20"/>
              </w:rPr>
              <w:t>saing</w:t>
            </w:r>
            <w:r>
              <w:rPr>
                <w:spacing w:val="-3"/>
                <w:sz w:val="20"/>
              </w:rPr>
              <w:t> </w:t>
            </w:r>
            <w:r>
              <w:rPr>
                <w:spacing w:val="-5"/>
                <w:sz w:val="20"/>
              </w:rPr>
              <w:t>dan</w:t>
            </w:r>
          </w:p>
          <w:p>
            <w:pPr>
              <w:pStyle w:val="TableParagraph"/>
              <w:spacing w:line="228" w:lineRule="exact"/>
              <w:ind w:left="108"/>
              <w:rPr>
                <w:sz w:val="20"/>
              </w:rPr>
            </w:pPr>
            <w:r>
              <w:rPr>
                <w:sz w:val="20"/>
              </w:rPr>
              <w:t>adaptasi</w:t>
            </w:r>
            <w:r>
              <w:rPr>
                <w:spacing w:val="-12"/>
                <w:sz w:val="20"/>
              </w:rPr>
              <w:t> </w:t>
            </w:r>
            <w:r>
              <w:rPr>
                <w:sz w:val="20"/>
              </w:rPr>
              <w:t>lulusan</w:t>
            </w:r>
            <w:r>
              <w:rPr>
                <w:spacing w:val="-12"/>
                <w:sz w:val="20"/>
              </w:rPr>
              <w:t> </w:t>
            </w:r>
            <w:r>
              <w:rPr>
                <w:sz w:val="20"/>
              </w:rPr>
              <w:t>pada</w:t>
            </w:r>
            <w:r>
              <w:rPr>
                <w:spacing w:val="-12"/>
                <w:sz w:val="20"/>
              </w:rPr>
              <w:t> </w:t>
            </w:r>
            <w:r>
              <w:rPr>
                <w:sz w:val="20"/>
              </w:rPr>
              <w:t>kancah nasional dan global</w:t>
            </w:r>
          </w:p>
        </w:tc>
      </w:tr>
      <w:tr>
        <w:trPr>
          <w:trHeight w:val="1150"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val="restart"/>
          </w:tcPr>
          <w:p>
            <w:pPr>
              <w:pStyle w:val="TableParagraph"/>
              <w:ind w:left="107" w:right="103"/>
              <w:rPr>
                <w:sz w:val="20"/>
              </w:rPr>
            </w:pPr>
            <w:r>
              <w:rPr>
                <w:spacing w:val="-2"/>
                <w:sz w:val="20"/>
              </w:rPr>
              <w:t>Mewujudkan penyelenggaraan </w:t>
            </w:r>
            <w:r>
              <w:rPr>
                <w:sz w:val="20"/>
              </w:rPr>
              <w:t>penelitian PPs Undana untuk </w:t>
            </w:r>
            <w:r>
              <w:rPr>
                <w:spacing w:val="-2"/>
                <w:sz w:val="20"/>
              </w:rPr>
              <w:t>menghasilkan </w:t>
            </w:r>
            <w:r>
              <w:rPr>
                <w:sz w:val="20"/>
              </w:rPr>
              <w:t>inovasi berbasis PIP yang berdaya saing nasional dan </w:t>
            </w:r>
            <w:r>
              <w:rPr>
                <w:spacing w:val="-2"/>
                <w:sz w:val="20"/>
              </w:rPr>
              <w:t>internasional</w:t>
            </w:r>
          </w:p>
        </w:tc>
        <w:tc>
          <w:tcPr>
            <w:tcW w:w="1776" w:type="dxa"/>
            <w:vMerge w:val="restart"/>
          </w:tcPr>
          <w:p>
            <w:pPr>
              <w:pStyle w:val="TableParagraph"/>
              <w:ind w:left="107" w:right="140"/>
              <w:rPr>
                <w:sz w:val="20"/>
              </w:rPr>
            </w:pPr>
            <w:r>
              <w:rPr>
                <w:spacing w:val="-2"/>
                <w:sz w:val="20"/>
              </w:rPr>
              <w:t>Meningkatkan kreativitas, inovasi, </w:t>
            </w:r>
            <w:r>
              <w:rPr>
                <w:sz w:val="20"/>
              </w:rPr>
              <w:t>produktivitas</w:t>
            </w:r>
            <w:r>
              <w:rPr>
                <w:spacing w:val="-14"/>
                <w:sz w:val="20"/>
              </w:rPr>
              <w:t> </w:t>
            </w:r>
            <w:r>
              <w:rPr>
                <w:sz w:val="20"/>
              </w:rPr>
              <w:t>dan daya saing khususnya di bidang</w:t>
            </w:r>
            <w:r>
              <w:rPr>
                <w:spacing w:val="-14"/>
                <w:sz w:val="20"/>
              </w:rPr>
              <w:t> </w:t>
            </w:r>
            <w:r>
              <w:rPr>
                <w:sz w:val="20"/>
              </w:rPr>
              <w:t>penelitian dan pengabdian </w:t>
            </w:r>
            <w:r>
              <w:rPr>
                <w:spacing w:val="-2"/>
                <w:sz w:val="20"/>
              </w:rPr>
              <w:t>kepada masyarakat</w:t>
            </w:r>
          </w:p>
        </w:tc>
        <w:tc>
          <w:tcPr>
            <w:tcW w:w="3092" w:type="dxa"/>
          </w:tcPr>
          <w:p>
            <w:pPr>
              <w:pStyle w:val="TableParagraph"/>
              <w:ind w:left="108" w:right="117"/>
              <w:rPr>
                <w:sz w:val="20"/>
              </w:rPr>
            </w:pPr>
            <w:r>
              <w:rPr>
                <w:sz w:val="20"/>
              </w:rPr>
              <w:t>Meningkatnya mutu, relevansi dan</w:t>
            </w:r>
            <w:r>
              <w:rPr>
                <w:spacing w:val="-10"/>
                <w:sz w:val="20"/>
              </w:rPr>
              <w:t> </w:t>
            </w:r>
            <w:r>
              <w:rPr>
                <w:sz w:val="20"/>
              </w:rPr>
              <w:t>daya</w:t>
            </w:r>
            <w:r>
              <w:rPr>
                <w:spacing w:val="-10"/>
                <w:sz w:val="20"/>
              </w:rPr>
              <w:t> </w:t>
            </w:r>
            <w:r>
              <w:rPr>
                <w:sz w:val="20"/>
              </w:rPr>
              <w:t>saing</w:t>
            </w:r>
            <w:r>
              <w:rPr>
                <w:spacing w:val="-10"/>
                <w:sz w:val="20"/>
              </w:rPr>
              <w:t> </w:t>
            </w:r>
            <w:r>
              <w:rPr>
                <w:sz w:val="20"/>
              </w:rPr>
              <w:t>penelitian</w:t>
            </w:r>
            <w:r>
              <w:rPr>
                <w:spacing w:val="-10"/>
                <w:sz w:val="20"/>
              </w:rPr>
              <w:t> </w:t>
            </w:r>
            <w:r>
              <w:rPr>
                <w:sz w:val="20"/>
              </w:rPr>
              <w:t>yang sesua dengan PIP Undana</w:t>
            </w:r>
          </w:p>
          <w:p>
            <w:pPr>
              <w:pStyle w:val="TableParagraph"/>
              <w:spacing w:line="228" w:lineRule="exact"/>
              <w:ind w:left="108"/>
              <w:rPr>
                <w:sz w:val="20"/>
              </w:rPr>
            </w:pPr>
            <w:r>
              <w:rPr>
                <w:sz w:val="20"/>
              </w:rPr>
              <w:t>yang</w:t>
            </w:r>
            <w:r>
              <w:rPr>
                <w:spacing w:val="-11"/>
                <w:sz w:val="20"/>
              </w:rPr>
              <w:t> </w:t>
            </w:r>
            <w:r>
              <w:rPr>
                <w:sz w:val="20"/>
              </w:rPr>
              <w:t>berbasis</w:t>
            </w:r>
            <w:r>
              <w:rPr>
                <w:spacing w:val="-11"/>
                <w:sz w:val="20"/>
              </w:rPr>
              <w:t> </w:t>
            </w:r>
            <w:r>
              <w:rPr>
                <w:sz w:val="20"/>
              </w:rPr>
              <w:t>lahan</w:t>
            </w:r>
            <w:r>
              <w:rPr>
                <w:spacing w:val="-14"/>
                <w:sz w:val="20"/>
              </w:rPr>
              <w:t> </w:t>
            </w:r>
            <w:r>
              <w:rPr>
                <w:sz w:val="20"/>
              </w:rPr>
              <w:t>kering kepulauan dan pariwisata.</w:t>
            </w:r>
          </w:p>
        </w:tc>
      </w:tr>
      <w:tr>
        <w:trPr>
          <w:trHeight w:val="1377"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ind w:left="108"/>
              <w:rPr>
                <w:sz w:val="20"/>
              </w:rPr>
            </w:pPr>
            <w:r>
              <w:rPr>
                <w:sz w:val="20"/>
              </w:rPr>
              <w:t>Meningkatnya hasil-hasil penelitian</w:t>
            </w:r>
            <w:r>
              <w:rPr>
                <w:spacing w:val="-13"/>
                <w:sz w:val="20"/>
              </w:rPr>
              <w:t> </w:t>
            </w:r>
            <w:r>
              <w:rPr>
                <w:sz w:val="20"/>
              </w:rPr>
              <w:t>dan</w:t>
            </w:r>
            <w:r>
              <w:rPr>
                <w:spacing w:val="-13"/>
                <w:sz w:val="20"/>
              </w:rPr>
              <w:t> </w:t>
            </w:r>
            <w:r>
              <w:rPr>
                <w:sz w:val="20"/>
              </w:rPr>
              <w:t>produk</w:t>
            </w:r>
            <w:r>
              <w:rPr>
                <w:spacing w:val="-13"/>
                <w:sz w:val="20"/>
              </w:rPr>
              <w:t> </w:t>
            </w:r>
            <w:r>
              <w:rPr>
                <w:sz w:val="20"/>
              </w:rPr>
              <w:t>intelektual unggul lainnya yang diterapkan bagi kesejahteraan institusi, masyarakat dan kemajuan</w:t>
            </w:r>
          </w:p>
          <w:p>
            <w:pPr>
              <w:pStyle w:val="TableParagraph"/>
              <w:spacing w:line="207" w:lineRule="exact" w:before="1"/>
              <w:ind w:left="108"/>
              <w:rPr>
                <w:sz w:val="20"/>
              </w:rPr>
            </w:pPr>
            <w:r>
              <w:rPr>
                <w:spacing w:val="-2"/>
                <w:sz w:val="20"/>
              </w:rPr>
              <w:t>IPTEKS.</w:t>
            </w:r>
          </w:p>
        </w:tc>
      </w:tr>
      <w:tr>
        <w:trPr>
          <w:trHeight w:val="458"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spacing w:line="228" w:lineRule="exact"/>
              <w:ind w:left="108"/>
              <w:rPr>
                <w:sz w:val="20"/>
              </w:rPr>
            </w:pPr>
            <w:r>
              <w:rPr>
                <w:sz w:val="20"/>
              </w:rPr>
              <w:t>Meningkatnya</w:t>
            </w:r>
            <w:r>
              <w:rPr>
                <w:spacing w:val="-14"/>
                <w:sz w:val="20"/>
              </w:rPr>
              <w:t> </w:t>
            </w:r>
            <w:r>
              <w:rPr>
                <w:sz w:val="20"/>
              </w:rPr>
              <w:t>jumlah</w:t>
            </w:r>
            <w:r>
              <w:rPr>
                <w:spacing w:val="-14"/>
                <w:sz w:val="20"/>
              </w:rPr>
              <w:t> </w:t>
            </w:r>
            <w:r>
              <w:rPr>
                <w:sz w:val="20"/>
              </w:rPr>
              <w:t>publikasi dan perolehan HaKI</w:t>
            </w:r>
          </w:p>
        </w:tc>
      </w:tr>
    </w:tbl>
    <w:p>
      <w:pPr>
        <w:pStyle w:val="TableParagraph"/>
        <w:spacing w:after="0" w:line="228" w:lineRule="exact"/>
        <w:rPr>
          <w:sz w:val="20"/>
        </w:rPr>
        <w:sectPr>
          <w:pgSz w:w="12240" w:h="15840"/>
          <w:pgMar w:header="0" w:footer="1076" w:top="1360" w:bottom="1681" w:left="1417" w:right="1275"/>
        </w:sect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8"/>
        <w:gridCol w:w="2061"/>
        <w:gridCol w:w="1768"/>
        <w:gridCol w:w="1776"/>
        <w:gridCol w:w="3092"/>
      </w:tblGrid>
      <w:tr>
        <w:trPr>
          <w:trHeight w:val="345" w:hRule="atLeast"/>
        </w:trPr>
        <w:tc>
          <w:tcPr>
            <w:tcW w:w="488" w:type="dxa"/>
            <w:shd w:val="clear" w:color="auto" w:fill="BCD5ED"/>
          </w:tcPr>
          <w:p>
            <w:pPr>
              <w:pStyle w:val="TableParagraph"/>
              <w:spacing w:before="3"/>
              <w:ind w:left="107"/>
              <w:rPr>
                <w:rFonts w:ascii="Arial"/>
                <w:b/>
                <w:sz w:val="20"/>
              </w:rPr>
            </w:pPr>
            <w:r>
              <w:rPr>
                <w:rFonts w:ascii="Arial"/>
                <w:b/>
                <w:spacing w:val="-5"/>
                <w:sz w:val="20"/>
              </w:rPr>
              <w:t>No</w:t>
            </w:r>
          </w:p>
        </w:tc>
        <w:tc>
          <w:tcPr>
            <w:tcW w:w="2061" w:type="dxa"/>
            <w:shd w:val="clear" w:color="auto" w:fill="BCD5ED"/>
          </w:tcPr>
          <w:p>
            <w:pPr>
              <w:pStyle w:val="TableParagraph"/>
              <w:spacing w:before="3"/>
              <w:jc w:val="center"/>
              <w:rPr>
                <w:rFonts w:ascii="Arial"/>
                <w:b/>
                <w:sz w:val="20"/>
              </w:rPr>
            </w:pPr>
            <w:r>
              <w:rPr>
                <w:rFonts w:ascii="Arial"/>
                <w:b/>
                <w:spacing w:val="-4"/>
                <w:sz w:val="20"/>
              </w:rPr>
              <w:t>Misi</w:t>
            </w:r>
          </w:p>
        </w:tc>
        <w:tc>
          <w:tcPr>
            <w:tcW w:w="1768" w:type="dxa"/>
            <w:shd w:val="clear" w:color="auto" w:fill="BCD5ED"/>
          </w:tcPr>
          <w:p>
            <w:pPr>
              <w:pStyle w:val="TableParagraph"/>
              <w:spacing w:before="3"/>
              <w:ind w:left="550"/>
              <w:rPr>
                <w:rFonts w:ascii="Arial"/>
                <w:b/>
                <w:sz w:val="20"/>
              </w:rPr>
            </w:pPr>
            <w:r>
              <w:rPr>
                <w:rFonts w:ascii="Arial"/>
                <w:b/>
                <w:spacing w:val="-2"/>
                <w:sz w:val="20"/>
              </w:rPr>
              <w:t>Tujuan</w:t>
            </w:r>
          </w:p>
        </w:tc>
        <w:tc>
          <w:tcPr>
            <w:tcW w:w="1776" w:type="dxa"/>
            <w:shd w:val="clear" w:color="auto" w:fill="BCD5ED"/>
          </w:tcPr>
          <w:p>
            <w:pPr>
              <w:pStyle w:val="TableParagraph"/>
              <w:spacing w:before="3"/>
              <w:ind w:left="155"/>
              <w:rPr>
                <w:rFonts w:ascii="Arial"/>
                <w:b/>
                <w:sz w:val="20"/>
              </w:rPr>
            </w:pPr>
            <w:r>
              <w:rPr>
                <w:rFonts w:ascii="Arial"/>
                <w:b/>
                <w:sz w:val="20"/>
              </w:rPr>
              <w:t>Arah</w:t>
            </w:r>
            <w:r>
              <w:rPr>
                <w:rFonts w:ascii="Arial"/>
                <w:b/>
                <w:spacing w:val="-5"/>
                <w:sz w:val="20"/>
              </w:rPr>
              <w:t> </w:t>
            </w:r>
            <w:r>
              <w:rPr>
                <w:rFonts w:ascii="Arial"/>
                <w:b/>
                <w:spacing w:val="-2"/>
                <w:sz w:val="20"/>
              </w:rPr>
              <w:t>Kebijakan</w:t>
            </w:r>
          </w:p>
        </w:tc>
        <w:tc>
          <w:tcPr>
            <w:tcW w:w="3092" w:type="dxa"/>
            <w:shd w:val="clear" w:color="auto" w:fill="BCD5ED"/>
          </w:tcPr>
          <w:p>
            <w:pPr>
              <w:pStyle w:val="TableParagraph"/>
              <w:spacing w:before="3"/>
              <w:ind w:left="699"/>
              <w:rPr>
                <w:rFonts w:ascii="Arial"/>
                <w:b/>
                <w:sz w:val="20"/>
              </w:rPr>
            </w:pPr>
            <w:r>
              <w:rPr>
                <w:rFonts w:ascii="Arial"/>
                <w:b/>
                <w:sz w:val="20"/>
              </w:rPr>
              <w:t>Sasaran</w:t>
            </w:r>
            <w:r>
              <w:rPr>
                <w:rFonts w:ascii="Arial"/>
                <w:b/>
                <w:spacing w:val="-3"/>
                <w:sz w:val="20"/>
              </w:rPr>
              <w:t> </w:t>
            </w:r>
            <w:r>
              <w:rPr>
                <w:rFonts w:ascii="Arial"/>
                <w:b/>
                <w:spacing w:val="-2"/>
                <w:sz w:val="20"/>
              </w:rPr>
              <w:t>Strategis</w:t>
            </w:r>
          </w:p>
        </w:tc>
      </w:tr>
      <w:tr>
        <w:trPr>
          <w:trHeight w:val="1378" w:hRule="atLeast"/>
        </w:trPr>
        <w:tc>
          <w:tcPr>
            <w:tcW w:w="488" w:type="dxa"/>
          </w:tcPr>
          <w:p>
            <w:pPr>
              <w:pStyle w:val="TableParagraph"/>
              <w:rPr>
                <w:rFonts w:ascii="Times New Roman"/>
                <w:sz w:val="20"/>
              </w:rPr>
            </w:pPr>
          </w:p>
        </w:tc>
        <w:tc>
          <w:tcPr>
            <w:tcW w:w="2061" w:type="dxa"/>
          </w:tcPr>
          <w:p>
            <w:pPr>
              <w:pStyle w:val="TableParagraph"/>
              <w:rPr>
                <w:rFonts w:ascii="Times New Roman"/>
                <w:sz w:val="20"/>
              </w:rPr>
            </w:pPr>
          </w:p>
        </w:tc>
        <w:tc>
          <w:tcPr>
            <w:tcW w:w="1768" w:type="dxa"/>
          </w:tcPr>
          <w:p>
            <w:pPr>
              <w:pStyle w:val="TableParagraph"/>
              <w:ind w:left="107" w:right="103"/>
              <w:rPr>
                <w:sz w:val="20"/>
              </w:rPr>
            </w:pPr>
            <w:r>
              <w:rPr>
                <w:spacing w:val="-2"/>
                <w:sz w:val="20"/>
              </w:rPr>
              <w:t>Mewujudkan penyelenggaraan </w:t>
            </w:r>
            <w:r>
              <w:rPr>
                <w:sz w:val="20"/>
              </w:rPr>
              <w:t>kegiatan PkM yang</w:t>
            </w:r>
            <w:r>
              <w:rPr>
                <w:spacing w:val="-14"/>
                <w:sz w:val="20"/>
              </w:rPr>
              <w:t> </w:t>
            </w:r>
            <w:r>
              <w:rPr>
                <w:sz w:val="20"/>
              </w:rPr>
              <w:t>berorientasi pada kesejahte-</w:t>
            </w:r>
          </w:p>
          <w:p>
            <w:pPr>
              <w:pStyle w:val="TableParagraph"/>
              <w:spacing w:line="207" w:lineRule="exact" w:before="2"/>
              <w:ind w:left="107"/>
              <w:rPr>
                <w:sz w:val="20"/>
              </w:rPr>
            </w:pPr>
            <w:r>
              <w:rPr>
                <w:sz w:val="20"/>
              </w:rPr>
              <w:t>raan</w:t>
            </w:r>
            <w:r>
              <w:rPr>
                <w:spacing w:val="-1"/>
                <w:sz w:val="20"/>
              </w:rPr>
              <w:t> </w:t>
            </w:r>
            <w:r>
              <w:rPr>
                <w:spacing w:val="-2"/>
                <w:sz w:val="20"/>
              </w:rPr>
              <w:t>masyarakat</w:t>
            </w:r>
          </w:p>
        </w:tc>
        <w:tc>
          <w:tcPr>
            <w:tcW w:w="1776" w:type="dxa"/>
          </w:tcPr>
          <w:p>
            <w:pPr>
              <w:pStyle w:val="TableParagraph"/>
              <w:rPr>
                <w:rFonts w:ascii="Times New Roman"/>
                <w:sz w:val="20"/>
              </w:rPr>
            </w:pPr>
          </w:p>
        </w:tc>
        <w:tc>
          <w:tcPr>
            <w:tcW w:w="3092" w:type="dxa"/>
          </w:tcPr>
          <w:p>
            <w:pPr>
              <w:pStyle w:val="TableParagraph"/>
              <w:ind w:left="108"/>
              <w:rPr>
                <w:sz w:val="20"/>
              </w:rPr>
            </w:pPr>
            <w:r>
              <w:rPr>
                <w:sz w:val="20"/>
              </w:rPr>
              <w:t>Terlaksananya penerapan IPTEKS</w:t>
            </w:r>
            <w:r>
              <w:rPr>
                <w:spacing w:val="-12"/>
                <w:sz w:val="20"/>
              </w:rPr>
              <w:t> </w:t>
            </w:r>
            <w:r>
              <w:rPr>
                <w:sz w:val="20"/>
              </w:rPr>
              <w:t>yang</w:t>
            </w:r>
            <w:r>
              <w:rPr>
                <w:spacing w:val="-10"/>
                <w:sz w:val="20"/>
              </w:rPr>
              <w:t> </w:t>
            </w:r>
            <w:r>
              <w:rPr>
                <w:sz w:val="20"/>
              </w:rPr>
              <w:t>bermutu</w:t>
            </w:r>
            <w:r>
              <w:rPr>
                <w:spacing w:val="-10"/>
                <w:sz w:val="20"/>
              </w:rPr>
              <w:t> </w:t>
            </w:r>
            <w:r>
              <w:rPr>
                <w:sz w:val="20"/>
              </w:rPr>
              <w:t>di</w:t>
            </w:r>
            <w:r>
              <w:rPr>
                <w:spacing w:val="-10"/>
                <w:sz w:val="20"/>
              </w:rPr>
              <w:t> </w:t>
            </w:r>
            <w:r>
              <w:rPr>
                <w:sz w:val="20"/>
              </w:rPr>
              <w:t>tingkat masyarakat dan wilayah</w:t>
            </w:r>
          </w:p>
        </w:tc>
      </w:tr>
      <w:tr>
        <w:trPr>
          <w:trHeight w:val="462" w:hRule="atLeast"/>
        </w:trPr>
        <w:tc>
          <w:tcPr>
            <w:tcW w:w="488" w:type="dxa"/>
            <w:vMerge w:val="restart"/>
          </w:tcPr>
          <w:p>
            <w:pPr>
              <w:pStyle w:val="TableParagraph"/>
              <w:spacing w:before="3"/>
              <w:ind w:left="107"/>
              <w:rPr>
                <w:sz w:val="20"/>
              </w:rPr>
            </w:pPr>
            <w:r>
              <w:rPr>
                <w:spacing w:val="-5"/>
                <w:sz w:val="20"/>
              </w:rPr>
              <w:t>2.</w:t>
            </w:r>
          </w:p>
        </w:tc>
        <w:tc>
          <w:tcPr>
            <w:tcW w:w="2061" w:type="dxa"/>
            <w:vMerge w:val="restart"/>
          </w:tcPr>
          <w:p>
            <w:pPr>
              <w:pStyle w:val="TableParagraph"/>
              <w:spacing w:before="3"/>
              <w:ind w:left="106" w:right="248"/>
              <w:rPr>
                <w:sz w:val="20"/>
              </w:rPr>
            </w:pPr>
            <w:r>
              <w:rPr>
                <w:sz w:val="20"/>
              </w:rPr>
              <w:t>Meningkatkan</w:t>
            </w:r>
            <w:r>
              <w:rPr>
                <w:spacing w:val="22"/>
                <w:sz w:val="20"/>
              </w:rPr>
              <w:t> </w:t>
            </w:r>
            <w:r>
              <w:rPr>
                <w:sz w:val="20"/>
              </w:rPr>
              <w:t>dan mewujudkan</w:t>
            </w:r>
            <w:r>
              <w:rPr>
                <w:spacing w:val="-14"/>
                <w:sz w:val="20"/>
              </w:rPr>
              <w:t> </w:t>
            </w:r>
            <w:r>
              <w:rPr>
                <w:sz w:val="20"/>
              </w:rPr>
              <w:t>kapa-sitas</w:t>
            </w:r>
            <w:r>
              <w:rPr>
                <w:spacing w:val="40"/>
                <w:sz w:val="20"/>
              </w:rPr>
              <w:t> </w:t>
            </w:r>
            <w:r>
              <w:rPr>
                <w:sz w:val="20"/>
              </w:rPr>
              <w:t>organisasi PPs</w:t>
            </w:r>
            <w:r>
              <w:rPr>
                <w:spacing w:val="-4"/>
                <w:sz w:val="20"/>
              </w:rPr>
              <w:t> </w:t>
            </w:r>
            <w:r>
              <w:rPr>
                <w:sz w:val="20"/>
              </w:rPr>
              <w:t>Undana</w:t>
            </w:r>
            <w:r>
              <w:rPr>
                <w:spacing w:val="40"/>
                <w:sz w:val="20"/>
              </w:rPr>
              <w:t> </w:t>
            </w:r>
            <w:r>
              <w:rPr>
                <w:sz w:val="20"/>
              </w:rPr>
              <w:t>yang sehat dan akun-</w:t>
            </w:r>
            <w:r>
              <w:rPr>
                <w:spacing w:val="-2"/>
                <w:sz w:val="20"/>
              </w:rPr>
              <w:t>tabel.</w:t>
            </w:r>
          </w:p>
        </w:tc>
        <w:tc>
          <w:tcPr>
            <w:tcW w:w="1768" w:type="dxa"/>
            <w:vMerge w:val="restart"/>
          </w:tcPr>
          <w:p>
            <w:pPr>
              <w:pStyle w:val="TableParagraph"/>
              <w:spacing w:before="3"/>
              <w:ind w:left="107" w:right="311"/>
              <w:rPr>
                <w:sz w:val="20"/>
              </w:rPr>
            </w:pPr>
            <w:r>
              <w:rPr>
                <w:spacing w:val="-2"/>
                <w:sz w:val="20"/>
              </w:rPr>
              <w:t>Mewujudkan </w:t>
            </w:r>
            <w:r>
              <w:rPr>
                <w:sz w:val="20"/>
              </w:rPr>
              <w:t>organisasi</w:t>
            </w:r>
            <w:r>
              <w:rPr>
                <w:spacing w:val="-14"/>
                <w:sz w:val="20"/>
              </w:rPr>
              <w:t> </w:t>
            </w:r>
            <w:r>
              <w:rPr>
                <w:sz w:val="20"/>
              </w:rPr>
              <w:t>PPs Undana</w:t>
            </w:r>
            <w:r>
              <w:rPr>
                <w:spacing w:val="40"/>
                <w:sz w:val="20"/>
              </w:rPr>
              <w:t> </w:t>
            </w:r>
            <w:r>
              <w:rPr>
                <w:sz w:val="20"/>
              </w:rPr>
              <w:t>yang sehat dan </w:t>
            </w:r>
            <w:r>
              <w:rPr>
                <w:spacing w:val="-2"/>
                <w:sz w:val="20"/>
              </w:rPr>
              <w:t>akuntabel.</w:t>
            </w:r>
          </w:p>
        </w:tc>
        <w:tc>
          <w:tcPr>
            <w:tcW w:w="1776" w:type="dxa"/>
            <w:vMerge w:val="restart"/>
          </w:tcPr>
          <w:p>
            <w:pPr>
              <w:pStyle w:val="TableParagraph"/>
              <w:spacing w:before="3"/>
              <w:ind w:left="107" w:right="99"/>
              <w:rPr>
                <w:sz w:val="20"/>
              </w:rPr>
            </w:pPr>
            <w:r>
              <w:rPr>
                <w:spacing w:val="-2"/>
                <w:sz w:val="20"/>
              </w:rPr>
              <w:t>Meningkatkan </w:t>
            </w:r>
            <w:r>
              <w:rPr>
                <w:sz w:val="20"/>
              </w:rPr>
              <w:t>sistem</w:t>
            </w:r>
            <w:r>
              <w:rPr>
                <w:spacing w:val="-13"/>
                <w:sz w:val="20"/>
              </w:rPr>
              <w:t> </w:t>
            </w:r>
            <w:r>
              <w:rPr>
                <w:sz w:val="20"/>
              </w:rPr>
              <w:t>tata</w:t>
            </w:r>
            <w:r>
              <w:rPr>
                <w:spacing w:val="-13"/>
                <w:sz w:val="20"/>
              </w:rPr>
              <w:t> </w:t>
            </w:r>
            <w:r>
              <w:rPr>
                <w:sz w:val="20"/>
              </w:rPr>
              <w:t>kelola dan</w:t>
            </w:r>
            <w:r>
              <w:rPr>
                <w:spacing w:val="-14"/>
                <w:sz w:val="20"/>
              </w:rPr>
              <w:t> </w:t>
            </w:r>
            <w:r>
              <w:rPr>
                <w:sz w:val="20"/>
              </w:rPr>
              <w:t>mutu</w:t>
            </w:r>
            <w:r>
              <w:rPr>
                <w:spacing w:val="-14"/>
                <w:sz w:val="20"/>
              </w:rPr>
              <w:t> </w:t>
            </w:r>
            <w:r>
              <w:rPr>
                <w:sz w:val="20"/>
              </w:rPr>
              <w:t>sumber daya manusia dan organisasi</w:t>
            </w:r>
          </w:p>
        </w:tc>
        <w:tc>
          <w:tcPr>
            <w:tcW w:w="3092" w:type="dxa"/>
          </w:tcPr>
          <w:p>
            <w:pPr>
              <w:pStyle w:val="TableParagraph"/>
              <w:spacing w:line="228" w:lineRule="exact"/>
              <w:ind w:left="108"/>
              <w:rPr>
                <w:sz w:val="20"/>
              </w:rPr>
            </w:pPr>
            <w:r>
              <w:rPr>
                <w:sz w:val="20"/>
              </w:rPr>
              <w:t>Tercapainya</w:t>
            </w:r>
            <w:r>
              <w:rPr>
                <w:spacing w:val="-13"/>
                <w:sz w:val="20"/>
              </w:rPr>
              <w:t> </w:t>
            </w:r>
            <w:r>
              <w:rPr>
                <w:sz w:val="20"/>
              </w:rPr>
              <w:t>sistem</w:t>
            </w:r>
            <w:r>
              <w:rPr>
                <w:spacing w:val="-13"/>
                <w:sz w:val="20"/>
              </w:rPr>
              <w:t> </w:t>
            </w:r>
            <w:r>
              <w:rPr>
                <w:sz w:val="20"/>
              </w:rPr>
              <w:t>tata</w:t>
            </w:r>
            <w:r>
              <w:rPr>
                <w:spacing w:val="-13"/>
                <w:sz w:val="20"/>
              </w:rPr>
              <w:t> </w:t>
            </w:r>
            <w:r>
              <w:rPr>
                <w:sz w:val="20"/>
              </w:rPr>
              <w:t>kelola PPs Undana yang lebih baik.</w:t>
            </w:r>
          </w:p>
        </w:tc>
      </w:tr>
      <w:tr>
        <w:trPr>
          <w:trHeight w:val="690"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spacing w:line="229" w:lineRule="exact"/>
              <w:ind w:left="108"/>
              <w:rPr>
                <w:sz w:val="20"/>
              </w:rPr>
            </w:pPr>
            <w:r>
              <w:rPr>
                <w:sz w:val="20"/>
              </w:rPr>
              <w:t>Terselenggaranya</w:t>
            </w:r>
            <w:r>
              <w:rPr>
                <w:spacing w:val="-8"/>
                <w:sz w:val="20"/>
              </w:rPr>
              <w:t> </w:t>
            </w:r>
            <w:r>
              <w:rPr>
                <w:spacing w:val="-2"/>
                <w:sz w:val="20"/>
              </w:rPr>
              <w:t>sistem</w:t>
            </w:r>
          </w:p>
          <w:p>
            <w:pPr>
              <w:pStyle w:val="TableParagraph"/>
              <w:spacing w:line="228" w:lineRule="exact"/>
              <w:ind w:left="108" w:right="288"/>
              <w:rPr>
                <w:sz w:val="20"/>
              </w:rPr>
            </w:pPr>
            <w:r>
              <w:rPr>
                <w:sz w:val="20"/>
              </w:rPr>
              <w:t>pelayanan</w:t>
            </w:r>
            <w:r>
              <w:rPr>
                <w:spacing w:val="-12"/>
                <w:sz w:val="20"/>
              </w:rPr>
              <w:t> </w:t>
            </w:r>
            <w:r>
              <w:rPr>
                <w:sz w:val="20"/>
              </w:rPr>
              <w:t>akademik</w:t>
            </w:r>
            <w:r>
              <w:rPr>
                <w:spacing w:val="-13"/>
                <w:sz w:val="20"/>
              </w:rPr>
              <w:t> </w:t>
            </w:r>
            <w:r>
              <w:rPr>
                <w:sz w:val="20"/>
              </w:rPr>
              <w:t>dan</w:t>
            </w:r>
            <w:r>
              <w:rPr>
                <w:spacing w:val="-10"/>
                <w:sz w:val="20"/>
              </w:rPr>
              <w:t> </w:t>
            </w:r>
            <w:r>
              <w:rPr>
                <w:sz w:val="20"/>
              </w:rPr>
              <w:t>non-akademik berbasis ICT</w:t>
            </w:r>
          </w:p>
        </w:tc>
      </w:tr>
      <w:tr>
        <w:trPr>
          <w:trHeight w:val="918"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ind w:left="108"/>
              <w:rPr>
                <w:sz w:val="20"/>
              </w:rPr>
            </w:pPr>
            <w:r>
              <w:rPr>
                <w:sz w:val="20"/>
              </w:rPr>
              <w:t>Tercapainya implementasi reformasi birokrasi dalam kerangka</w:t>
            </w:r>
            <w:r>
              <w:rPr>
                <w:spacing w:val="-14"/>
                <w:sz w:val="20"/>
              </w:rPr>
              <w:t> </w:t>
            </w:r>
            <w:r>
              <w:rPr>
                <w:sz w:val="20"/>
              </w:rPr>
              <w:t>perwujudan</w:t>
            </w:r>
            <w:r>
              <w:rPr>
                <w:spacing w:val="-14"/>
                <w:sz w:val="20"/>
              </w:rPr>
              <w:t> </w:t>
            </w:r>
            <w:r>
              <w:rPr>
                <w:sz w:val="20"/>
              </w:rPr>
              <w:t>zona</w:t>
            </w:r>
          </w:p>
          <w:p>
            <w:pPr>
              <w:pStyle w:val="TableParagraph"/>
              <w:spacing w:line="207" w:lineRule="exact" w:before="2"/>
              <w:ind w:left="108"/>
              <w:rPr>
                <w:sz w:val="20"/>
              </w:rPr>
            </w:pPr>
            <w:r>
              <w:rPr>
                <w:sz w:val="20"/>
              </w:rPr>
              <w:t>integritas</w:t>
            </w:r>
            <w:r>
              <w:rPr>
                <w:spacing w:val="-2"/>
                <w:sz w:val="20"/>
              </w:rPr>
              <w:t> </w:t>
            </w:r>
            <w:r>
              <w:rPr>
                <w:sz w:val="20"/>
              </w:rPr>
              <w:t>wilayah</w:t>
            </w:r>
            <w:r>
              <w:rPr>
                <w:spacing w:val="-6"/>
                <w:sz w:val="20"/>
              </w:rPr>
              <w:t> </w:t>
            </w:r>
            <w:r>
              <w:rPr>
                <w:sz w:val="20"/>
              </w:rPr>
              <w:t>bebas</w:t>
            </w:r>
            <w:r>
              <w:rPr>
                <w:spacing w:val="-1"/>
                <w:sz w:val="20"/>
              </w:rPr>
              <w:t> </w:t>
            </w:r>
            <w:r>
              <w:rPr>
                <w:spacing w:val="-2"/>
                <w:sz w:val="20"/>
              </w:rPr>
              <w:t>korupsi</w:t>
            </w:r>
          </w:p>
        </w:tc>
      </w:tr>
      <w:tr>
        <w:trPr>
          <w:trHeight w:val="690"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spacing w:line="237" w:lineRule="auto" w:before="5"/>
              <w:ind w:left="108"/>
              <w:rPr>
                <w:sz w:val="20"/>
              </w:rPr>
            </w:pPr>
            <w:r>
              <w:rPr>
                <w:sz w:val="20"/>
              </w:rPr>
              <w:t>Meningkatnya</w:t>
            </w:r>
            <w:r>
              <w:rPr>
                <w:spacing w:val="-14"/>
                <w:sz w:val="20"/>
              </w:rPr>
              <w:t> </w:t>
            </w:r>
            <w:r>
              <w:rPr>
                <w:sz w:val="20"/>
              </w:rPr>
              <w:t>kualitas</w:t>
            </w:r>
            <w:r>
              <w:rPr>
                <w:spacing w:val="-14"/>
                <w:sz w:val="20"/>
              </w:rPr>
              <w:t> </w:t>
            </w:r>
            <w:r>
              <w:rPr>
                <w:sz w:val="20"/>
              </w:rPr>
              <w:t>tenaga pendidik/dosen dan tenaga</w:t>
            </w:r>
          </w:p>
          <w:p>
            <w:pPr>
              <w:pStyle w:val="TableParagraph"/>
              <w:spacing w:line="207" w:lineRule="exact" w:before="3"/>
              <w:ind w:left="108"/>
              <w:rPr>
                <w:sz w:val="20"/>
              </w:rPr>
            </w:pPr>
            <w:r>
              <w:rPr>
                <w:spacing w:val="-2"/>
                <w:sz w:val="20"/>
              </w:rPr>
              <w:t>kependidikan.</w:t>
            </w:r>
          </w:p>
        </w:tc>
      </w:tr>
      <w:tr>
        <w:trPr>
          <w:trHeight w:val="1382"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spacing w:before="3"/>
              <w:ind w:left="108"/>
              <w:rPr>
                <w:sz w:val="20"/>
              </w:rPr>
            </w:pPr>
            <w:r>
              <w:rPr>
                <w:sz w:val="20"/>
              </w:rPr>
              <w:t>Terciptanya</w:t>
            </w:r>
            <w:r>
              <w:rPr>
                <w:spacing w:val="-14"/>
                <w:sz w:val="20"/>
              </w:rPr>
              <w:t> </w:t>
            </w:r>
            <w:r>
              <w:rPr>
                <w:sz w:val="20"/>
              </w:rPr>
              <w:t>lingkungan</w:t>
            </w:r>
            <w:r>
              <w:rPr>
                <w:spacing w:val="-14"/>
                <w:sz w:val="20"/>
              </w:rPr>
              <w:t> </w:t>
            </w:r>
            <w:r>
              <w:rPr>
                <w:sz w:val="20"/>
              </w:rPr>
              <w:t>kampus yang bersih, indah, sejuk, dan toleran melalui peningkatan ketersediaan sarana dan prasarana pelayanan publik</w:t>
            </w:r>
          </w:p>
          <w:p>
            <w:pPr>
              <w:pStyle w:val="TableParagraph"/>
              <w:spacing w:line="209" w:lineRule="exact"/>
              <w:ind w:left="108"/>
              <w:rPr>
                <w:sz w:val="20"/>
              </w:rPr>
            </w:pPr>
            <w:r>
              <w:rPr>
                <w:sz w:val="20"/>
              </w:rPr>
              <w:t>yang</w:t>
            </w:r>
            <w:r>
              <w:rPr>
                <w:spacing w:val="-1"/>
                <w:sz w:val="20"/>
              </w:rPr>
              <w:t> </w:t>
            </w:r>
            <w:r>
              <w:rPr>
                <w:spacing w:val="-2"/>
                <w:sz w:val="20"/>
              </w:rPr>
              <w:t>berkualitas.</w:t>
            </w:r>
          </w:p>
        </w:tc>
      </w:tr>
      <w:tr>
        <w:trPr>
          <w:trHeight w:val="1150" w:hRule="atLeast"/>
        </w:trPr>
        <w:tc>
          <w:tcPr>
            <w:tcW w:w="488" w:type="dxa"/>
            <w:vMerge w:val="restart"/>
          </w:tcPr>
          <w:p>
            <w:pPr>
              <w:pStyle w:val="TableParagraph"/>
              <w:spacing w:line="229" w:lineRule="exact"/>
              <w:ind w:left="107"/>
              <w:rPr>
                <w:sz w:val="20"/>
              </w:rPr>
            </w:pPr>
            <w:r>
              <w:rPr>
                <w:spacing w:val="-5"/>
                <w:sz w:val="20"/>
              </w:rPr>
              <w:t>3.</w:t>
            </w:r>
          </w:p>
        </w:tc>
        <w:tc>
          <w:tcPr>
            <w:tcW w:w="2061" w:type="dxa"/>
            <w:vMerge w:val="restart"/>
          </w:tcPr>
          <w:p>
            <w:pPr>
              <w:pStyle w:val="TableParagraph"/>
              <w:ind w:left="106" w:right="107"/>
              <w:rPr>
                <w:sz w:val="20"/>
              </w:rPr>
            </w:pPr>
            <w:r>
              <w:rPr>
                <w:sz w:val="20"/>
              </w:rPr>
              <w:t>Membina</w:t>
            </w:r>
            <w:r>
              <w:rPr>
                <w:spacing w:val="40"/>
                <w:sz w:val="20"/>
              </w:rPr>
              <w:t> </w:t>
            </w:r>
            <w:r>
              <w:rPr>
                <w:sz w:val="20"/>
              </w:rPr>
              <w:t>dan meningkatkan</w:t>
            </w:r>
            <w:r>
              <w:rPr>
                <w:spacing w:val="-14"/>
                <w:sz w:val="20"/>
              </w:rPr>
              <w:t> </w:t>
            </w:r>
            <w:r>
              <w:rPr>
                <w:sz w:val="20"/>
              </w:rPr>
              <w:t>kerja sama PPs Undana dengan lembaga lain, di tingkat nasional dan </w:t>
            </w:r>
            <w:r>
              <w:rPr>
                <w:spacing w:val="-2"/>
                <w:sz w:val="20"/>
              </w:rPr>
              <w:t>internasional</w:t>
            </w:r>
          </w:p>
        </w:tc>
        <w:tc>
          <w:tcPr>
            <w:tcW w:w="1768" w:type="dxa"/>
            <w:vMerge w:val="restart"/>
          </w:tcPr>
          <w:p>
            <w:pPr>
              <w:pStyle w:val="TableParagraph"/>
              <w:ind w:left="107"/>
              <w:rPr>
                <w:sz w:val="20"/>
              </w:rPr>
            </w:pPr>
            <w:r>
              <w:rPr>
                <w:spacing w:val="-2"/>
                <w:sz w:val="20"/>
              </w:rPr>
              <w:t>Mengembangkan </w:t>
            </w:r>
            <w:r>
              <w:rPr>
                <w:sz w:val="20"/>
              </w:rPr>
              <w:t>kerja sama PPs Undana dengan lembaga lain, di tingkat</w:t>
            </w:r>
            <w:r>
              <w:rPr>
                <w:spacing w:val="40"/>
                <w:sz w:val="20"/>
              </w:rPr>
              <w:t> </w:t>
            </w:r>
            <w:r>
              <w:rPr>
                <w:sz w:val="20"/>
              </w:rPr>
              <w:t>nasional dan</w:t>
            </w:r>
            <w:r>
              <w:rPr>
                <w:spacing w:val="-14"/>
                <w:sz w:val="20"/>
              </w:rPr>
              <w:t> </w:t>
            </w:r>
            <w:r>
              <w:rPr>
                <w:sz w:val="20"/>
              </w:rPr>
              <w:t>internasional</w:t>
            </w:r>
          </w:p>
        </w:tc>
        <w:tc>
          <w:tcPr>
            <w:tcW w:w="1776" w:type="dxa"/>
            <w:vMerge w:val="restart"/>
          </w:tcPr>
          <w:p>
            <w:pPr>
              <w:pStyle w:val="TableParagraph"/>
              <w:ind w:left="107" w:right="185"/>
              <w:rPr>
                <w:sz w:val="20"/>
              </w:rPr>
            </w:pPr>
            <w:r>
              <w:rPr>
                <w:spacing w:val="-2"/>
                <w:sz w:val="20"/>
              </w:rPr>
              <w:t>Menyediakan </w:t>
            </w:r>
            <w:r>
              <w:rPr>
                <w:sz w:val="20"/>
              </w:rPr>
              <w:t>iklim kondusif dalam mendo-rong</w:t>
            </w:r>
            <w:r>
              <w:rPr>
                <w:spacing w:val="-14"/>
                <w:sz w:val="20"/>
              </w:rPr>
              <w:t> </w:t>
            </w:r>
            <w:r>
              <w:rPr>
                <w:sz w:val="20"/>
              </w:rPr>
              <w:t>pengemba-ngan kerjasama PPs yang ber-kualitas dan </w:t>
            </w:r>
            <w:r>
              <w:rPr>
                <w:spacing w:val="-2"/>
                <w:sz w:val="20"/>
              </w:rPr>
              <w:t>berkelanjutan</w:t>
            </w:r>
          </w:p>
        </w:tc>
        <w:tc>
          <w:tcPr>
            <w:tcW w:w="3092" w:type="dxa"/>
          </w:tcPr>
          <w:p>
            <w:pPr>
              <w:pStyle w:val="TableParagraph"/>
              <w:ind w:left="108" w:right="117"/>
              <w:rPr>
                <w:sz w:val="20"/>
              </w:rPr>
            </w:pPr>
            <w:r>
              <w:rPr>
                <w:sz w:val="20"/>
              </w:rPr>
              <w:t>Terwujudnya</w:t>
            </w:r>
            <w:r>
              <w:rPr>
                <w:spacing w:val="40"/>
                <w:sz w:val="20"/>
              </w:rPr>
              <w:t> </w:t>
            </w:r>
            <w:r>
              <w:rPr>
                <w:sz w:val="20"/>
              </w:rPr>
              <w:t>kerjasama</w:t>
            </w:r>
            <w:r>
              <w:rPr>
                <w:spacing w:val="40"/>
                <w:sz w:val="20"/>
              </w:rPr>
              <w:t> </w:t>
            </w:r>
            <w:r>
              <w:rPr>
                <w:sz w:val="20"/>
              </w:rPr>
              <w:t>PPs Undana dalam bidang pendidikan</w:t>
            </w:r>
            <w:r>
              <w:rPr>
                <w:spacing w:val="-12"/>
                <w:sz w:val="20"/>
              </w:rPr>
              <w:t> </w:t>
            </w:r>
            <w:r>
              <w:rPr>
                <w:sz w:val="20"/>
              </w:rPr>
              <w:t>dan</w:t>
            </w:r>
            <w:r>
              <w:rPr>
                <w:spacing w:val="-12"/>
                <w:sz w:val="20"/>
              </w:rPr>
              <w:t> </w:t>
            </w:r>
            <w:r>
              <w:rPr>
                <w:sz w:val="20"/>
              </w:rPr>
              <w:t>pengajaran</w:t>
            </w:r>
            <w:r>
              <w:rPr>
                <w:spacing w:val="-12"/>
                <w:sz w:val="20"/>
              </w:rPr>
              <w:t> </w:t>
            </w:r>
            <w:r>
              <w:rPr>
                <w:sz w:val="20"/>
              </w:rPr>
              <w:t>baik</w:t>
            </w:r>
          </w:p>
          <w:p>
            <w:pPr>
              <w:pStyle w:val="TableParagraph"/>
              <w:spacing w:line="228" w:lineRule="exact"/>
              <w:ind w:left="108"/>
              <w:rPr>
                <w:sz w:val="20"/>
              </w:rPr>
            </w:pPr>
            <w:r>
              <w:rPr>
                <w:sz w:val="20"/>
              </w:rPr>
              <w:t>di</w:t>
            </w:r>
            <w:r>
              <w:rPr>
                <w:spacing w:val="-9"/>
                <w:sz w:val="20"/>
              </w:rPr>
              <w:t> </w:t>
            </w:r>
            <w:r>
              <w:rPr>
                <w:sz w:val="20"/>
              </w:rPr>
              <w:t>tingkat</w:t>
            </w:r>
            <w:r>
              <w:rPr>
                <w:spacing w:val="-9"/>
                <w:sz w:val="20"/>
              </w:rPr>
              <w:t> </w:t>
            </w:r>
            <w:r>
              <w:rPr>
                <w:sz w:val="20"/>
              </w:rPr>
              <w:t>lokal,</w:t>
            </w:r>
            <w:r>
              <w:rPr>
                <w:spacing w:val="-12"/>
                <w:sz w:val="20"/>
              </w:rPr>
              <w:t> </w:t>
            </w:r>
            <w:r>
              <w:rPr>
                <w:sz w:val="20"/>
              </w:rPr>
              <w:t>nasional</w:t>
            </w:r>
            <w:r>
              <w:rPr>
                <w:spacing w:val="-9"/>
                <w:sz w:val="20"/>
              </w:rPr>
              <w:t> </w:t>
            </w:r>
            <w:r>
              <w:rPr>
                <w:sz w:val="20"/>
              </w:rPr>
              <w:t>dan </w:t>
            </w:r>
            <w:r>
              <w:rPr>
                <w:spacing w:val="-2"/>
                <w:sz w:val="20"/>
              </w:rPr>
              <w:t>internasional</w:t>
            </w:r>
          </w:p>
        </w:tc>
      </w:tr>
      <w:tr>
        <w:trPr>
          <w:trHeight w:val="1378" w:hRule="atLeast"/>
        </w:trPr>
        <w:tc>
          <w:tcPr>
            <w:tcW w:w="488" w:type="dxa"/>
            <w:vMerge/>
            <w:tcBorders>
              <w:top w:val="nil"/>
            </w:tcBorders>
          </w:tcPr>
          <w:p>
            <w:pPr>
              <w:rPr>
                <w:sz w:val="2"/>
                <w:szCs w:val="2"/>
              </w:rPr>
            </w:pPr>
          </w:p>
        </w:tc>
        <w:tc>
          <w:tcPr>
            <w:tcW w:w="2061" w:type="dxa"/>
            <w:vMerge/>
            <w:tcBorders>
              <w:top w:val="nil"/>
            </w:tcBorders>
          </w:tcPr>
          <w:p>
            <w:pPr>
              <w:rPr>
                <w:sz w:val="2"/>
                <w:szCs w:val="2"/>
              </w:rPr>
            </w:pPr>
          </w:p>
        </w:tc>
        <w:tc>
          <w:tcPr>
            <w:tcW w:w="1768" w:type="dxa"/>
            <w:vMerge/>
            <w:tcBorders>
              <w:top w:val="nil"/>
            </w:tcBorders>
          </w:tcPr>
          <w:p>
            <w:pPr>
              <w:rPr>
                <w:sz w:val="2"/>
                <w:szCs w:val="2"/>
              </w:rPr>
            </w:pPr>
          </w:p>
        </w:tc>
        <w:tc>
          <w:tcPr>
            <w:tcW w:w="1776" w:type="dxa"/>
            <w:vMerge/>
            <w:tcBorders>
              <w:top w:val="nil"/>
            </w:tcBorders>
          </w:tcPr>
          <w:p>
            <w:pPr>
              <w:rPr>
                <w:sz w:val="2"/>
                <w:szCs w:val="2"/>
              </w:rPr>
            </w:pPr>
          </w:p>
        </w:tc>
        <w:tc>
          <w:tcPr>
            <w:tcW w:w="3092" w:type="dxa"/>
          </w:tcPr>
          <w:p>
            <w:pPr>
              <w:pStyle w:val="TableParagraph"/>
              <w:ind w:left="108" w:right="117"/>
              <w:rPr>
                <w:sz w:val="20"/>
              </w:rPr>
            </w:pPr>
            <w:r>
              <w:rPr>
                <w:sz w:val="20"/>
              </w:rPr>
              <w:t>Meningkatnya kerjasama penelitian dan PkM sebagai wujud</w:t>
            </w:r>
            <w:r>
              <w:rPr>
                <w:spacing w:val="-14"/>
                <w:sz w:val="20"/>
              </w:rPr>
              <w:t> </w:t>
            </w:r>
            <w:r>
              <w:rPr>
                <w:sz w:val="20"/>
              </w:rPr>
              <w:t>implementasi</w:t>
            </w:r>
            <w:r>
              <w:rPr>
                <w:spacing w:val="-14"/>
                <w:sz w:val="20"/>
              </w:rPr>
              <w:t> </w:t>
            </w:r>
            <w:r>
              <w:rPr>
                <w:sz w:val="20"/>
              </w:rPr>
              <w:t>kepakaran SDM peneliti demi</w:t>
            </w:r>
          </w:p>
          <w:p>
            <w:pPr>
              <w:pStyle w:val="TableParagraph"/>
              <w:spacing w:line="232" w:lineRule="exact"/>
              <w:ind w:left="108"/>
              <w:rPr>
                <w:sz w:val="20"/>
              </w:rPr>
            </w:pPr>
            <w:r>
              <w:rPr>
                <w:sz w:val="20"/>
              </w:rPr>
              <w:t>kesejahteraan</w:t>
            </w:r>
            <w:r>
              <w:rPr>
                <w:spacing w:val="-14"/>
                <w:sz w:val="20"/>
              </w:rPr>
              <w:t> </w:t>
            </w:r>
            <w:r>
              <w:rPr>
                <w:sz w:val="20"/>
              </w:rPr>
              <w:t>masyarakat</w:t>
            </w:r>
            <w:r>
              <w:rPr>
                <w:spacing w:val="-14"/>
                <w:sz w:val="20"/>
              </w:rPr>
              <w:t> </w:t>
            </w:r>
            <w:r>
              <w:rPr>
                <w:sz w:val="20"/>
              </w:rPr>
              <w:t>dan kemajuan pembangunan</w:t>
            </w:r>
          </w:p>
        </w:tc>
      </w:tr>
    </w:tbl>
    <w:p>
      <w:pPr>
        <w:pStyle w:val="TableParagraph"/>
        <w:spacing w:after="0" w:line="232" w:lineRule="exact"/>
        <w:rPr>
          <w:sz w:val="20"/>
        </w:rPr>
        <w:sectPr>
          <w:type w:val="continuous"/>
          <w:pgSz w:w="12240" w:h="15840"/>
          <w:pgMar w:header="0" w:footer="1076" w:top="1420" w:bottom="1260" w:left="1417" w:right="1275"/>
        </w:sectPr>
      </w:pPr>
    </w:p>
    <w:p>
      <w:pPr>
        <w:pStyle w:val="Heading1"/>
        <w:ind w:left="1632" w:firstLine="1760"/>
      </w:pPr>
      <w:bookmarkStart w:name="_TOC_250003" w:id="9"/>
      <w:r>
        <w:rPr/>
        <w:t>BAB</w:t>
      </w:r>
      <w:r>
        <w:rPr>
          <w:spacing w:val="-10"/>
        </w:rPr>
        <w:t> </w:t>
      </w:r>
      <w:r>
        <w:rPr/>
        <w:t>III.</w:t>
      </w:r>
      <w:r>
        <w:rPr>
          <w:spacing w:val="-12"/>
        </w:rPr>
        <w:t> </w:t>
      </w:r>
      <w:r>
        <w:rPr/>
        <w:t>ARAH</w:t>
      </w:r>
      <w:r>
        <w:rPr>
          <w:spacing w:val="-10"/>
        </w:rPr>
        <w:t> </w:t>
      </w:r>
      <w:r>
        <w:rPr/>
        <w:t>KEBIJAKAN,</w:t>
      </w:r>
      <w:r>
        <w:rPr>
          <w:spacing w:val="-12"/>
        </w:rPr>
        <w:t> </w:t>
      </w:r>
      <w:r>
        <w:rPr/>
        <w:t>STRATEGI, DASAR</w:t>
      </w:r>
      <w:r>
        <w:rPr>
          <w:spacing w:val="-4"/>
        </w:rPr>
        <w:t> </w:t>
      </w:r>
      <w:r>
        <w:rPr/>
        <w:t>HUKUM</w:t>
      </w:r>
      <w:r>
        <w:rPr>
          <w:spacing w:val="-4"/>
        </w:rPr>
        <w:t> </w:t>
      </w:r>
      <w:r>
        <w:rPr/>
        <w:t>DAN</w:t>
      </w:r>
      <w:r>
        <w:rPr>
          <w:spacing w:val="-4"/>
        </w:rPr>
        <w:t> </w:t>
      </w:r>
      <w:r>
        <w:rPr/>
        <w:t>KERANGKA</w:t>
      </w:r>
      <w:r>
        <w:rPr>
          <w:spacing w:val="-3"/>
        </w:rPr>
        <w:t> </w:t>
      </w:r>
      <w:bookmarkEnd w:id="9"/>
      <w:r>
        <w:rPr>
          <w:spacing w:val="-2"/>
        </w:rPr>
        <w:t>KELEMBAGAAN</w:t>
      </w:r>
    </w:p>
    <w:p>
      <w:pPr>
        <w:pStyle w:val="BodyText"/>
        <w:spacing w:before="183"/>
        <w:rPr>
          <w:rFonts w:ascii="Arial"/>
          <w:b/>
          <w:sz w:val="32"/>
        </w:rPr>
      </w:pPr>
    </w:p>
    <w:p>
      <w:pPr>
        <w:pStyle w:val="Heading2"/>
        <w:numPr>
          <w:ilvl w:val="1"/>
          <w:numId w:val="22"/>
        </w:numPr>
        <w:tabs>
          <w:tab w:pos="489" w:val="left" w:leader="none"/>
        </w:tabs>
        <w:spacing w:line="240" w:lineRule="auto" w:before="0" w:after="0"/>
        <w:ind w:left="489" w:right="0" w:hanging="466"/>
        <w:jc w:val="both"/>
      </w:pPr>
      <w:bookmarkStart w:name="_TOC_250002" w:id="10"/>
      <w:r>
        <w:rPr/>
        <w:t>Arah</w:t>
      </w:r>
      <w:r>
        <w:rPr>
          <w:spacing w:val="-3"/>
        </w:rPr>
        <w:t> </w:t>
      </w:r>
      <w:r>
        <w:rPr/>
        <w:t>Kebijakan</w:t>
      </w:r>
      <w:r>
        <w:rPr>
          <w:spacing w:val="-3"/>
        </w:rPr>
        <w:t> </w:t>
      </w:r>
      <w:r>
        <w:rPr/>
        <w:t>dan</w:t>
      </w:r>
      <w:bookmarkEnd w:id="10"/>
      <w:r>
        <w:rPr>
          <w:spacing w:val="-2"/>
        </w:rPr>
        <w:t> Strategi</w:t>
      </w:r>
    </w:p>
    <w:p>
      <w:pPr>
        <w:pStyle w:val="BodyText"/>
        <w:spacing w:line="360" w:lineRule="auto" w:before="181"/>
        <w:ind w:left="23" w:right="160" w:firstLine="568"/>
        <w:jc w:val="both"/>
      </w:pPr>
      <w:r>
        <w:rPr/>
        <w:t>Arah kebijakan dan strategi pengembangan pada PPs sebagai unit pelaksana Undana,</w:t>
      </w:r>
      <w:r>
        <w:rPr>
          <w:spacing w:val="-1"/>
        </w:rPr>
        <w:t> </w:t>
      </w:r>
      <w:r>
        <w:rPr/>
        <w:t>pada</w:t>
      </w:r>
      <w:r>
        <w:rPr>
          <w:spacing w:val="-4"/>
        </w:rPr>
        <w:t> </w:t>
      </w:r>
      <w:r>
        <w:rPr/>
        <w:t>hakekatnya</w:t>
      </w:r>
      <w:r>
        <w:rPr>
          <w:spacing w:val="-4"/>
        </w:rPr>
        <w:t> </w:t>
      </w:r>
      <w:r>
        <w:rPr/>
        <w:t>tidak lepas</w:t>
      </w:r>
      <w:r>
        <w:rPr>
          <w:spacing w:val="-2"/>
        </w:rPr>
        <w:t> </w:t>
      </w:r>
      <w:r>
        <w:rPr/>
        <w:t>dan</w:t>
      </w:r>
      <w:r>
        <w:rPr>
          <w:spacing w:val="-4"/>
        </w:rPr>
        <w:t> </w:t>
      </w:r>
      <w:r>
        <w:rPr/>
        <w:t>atau</w:t>
      </w:r>
      <w:r>
        <w:rPr>
          <w:spacing w:val="-4"/>
        </w:rPr>
        <w:t> </w:t>
      </w:r>
      <w:r>
        <w:rPr/>
        <w:t>terpisah</w:t>
      </w:r>
      <w:r>
        <w:rPr>
          <w:spacing w:val="-4"/>
        </w:rPr>
        <w:t> </w:t>
      </w:r>
      <w:r>
        <w:rPr/>
        <w:t>dari</w:t>
      </w:r>
      <w:r>
        <w:rPr>
          <w:spacing w:val="-4"/>
        </w:rPr>
        <w:t> </w:t>
      </w:r>
      <w:r>
        <w:rPr/>
        <w:t>arah</w:t>
      </w:r>
      <w:r>
        <w:rPr>
          <w:spacing w:val="-4"/>
        </w:rPr>
        <w:t> </w:t>
      </w:r>
      <w:r>
        <w:rPr/>
        <w:t>kebijakan dan</w:t>
      </w:r>
      <w:r>
        <w:rPr>
          <w:spacing w:val="-4"/>
        </w:rPr>
        <w:t> </w:t>
      </w:r>
      <w:r>
        <w:rPr/>
        <w:t>strategi nasional</w:t>
      </w:r>
      <w:r>
        <w:rPr>
          <w:spacing w:val="-14"/>
        </w:rPr>
        <w:t> </w:t>
      </w:r>
      <w:r>
        <w:rPr/>
        <w:t>yang</w:t>
      </w:r>
      <w:r>
        <w:rPr>
          <w:spacing w:val="-15"/>
        </w:rPr>
        <w:t> </w:t>
      </w:r>
      <w:r>
        <w:rPr/>
        <w:t>tertuang</w:t>
      </w:r>
      <w:r>
        <w:rPr>
          <w:spacing w:val="-15"/>
        </w:rPr>
        <w:t> </w:t>
      </w:r>
      <w:r>
        <w:rPr/>
        <w:t>di</w:t>
      </w:r>
      <w:r>
        <w:rPr>
          <w:spacing w:val="-14"/>
        </w:rPr>
        <w:t> </w:t>
      </w:r>
      <w:r>
        <w:rPr/>
        <w:t>dalam</w:t>
      </w:r>
      <w:r>
        <w:rPr>
          <w:spacing w:val="-13"/>
        </w:rPr>
        <w:t> </w:t>
      </w:r>
      <w:r>
        <w:rPr/>
        <w:t>visi</w:t>
      </w:r>
      <w:r>
        <w:rPr>
          <w:spacing w:val="-10"/>
        </w:rPr>
        <w:t> </w:t>
      </w:r>
      <w:r>
        <w:rPr/>
        <w:t>presiden</w:t>
      </w:r>
      <w:r>
        <w:rPr>
          <w:spacing w:val="-15"/>
        </w:rPr>
        <w:t> </w:t>
      </w:r>
      <w:r>
        <w:rPr/>
        <w:t>tahun</w:t>
      </w:r>
      <w:r>
        <w:rPr>
          <w:spacing w:val="-11"/>
        </w:rPr>
        <w:t> </w:t>
      </w:r>
      <w:r>
        <w:rPr/>
        <w:t>2025-2029</w:t>
      </w:r>
      <w:r>
        <w:rPr>
          <w:spacing w:val="-15"/>
        </w:rPr>
        <w:t> </w:t>
      </w:r>
      <w:r>
        <w:rPr/>
        <w:t>yaitu</w:t>
      </w:r>
      <w:r>
        <w:rPr>
          <w:spacing w:val="-14"/>
        </w:rPr>
        <w:t> </w:t>
      </w:r>
      <w:r>
        <w:rPr/>
        <w:t>“Bersama</w:t>
      </w:r>
      <w:r>
        <w:rPr>
          <w:spacing w:val="-15"/>
        </w:rPr>
        <w:t> </w:t>
      </w:r>
      <w:r>
        <w:rPr/>
        <w:t>Indonesia Maju, Menuju Indonesia Emas 2045”. Selanjutnya Visi ini kemudian dicapai menjadi delapan misi Presiden yang dituangkan dalam Asta Cita, yaitu:</w:t>
      </w:r>
    </w:p>
    <w:p>
      <w:pPr>
        <w:pStyle w:val="ListParagraph"/>
        <w:numPr>
          <w:ilvl w:val="0"/>
          <w:numId w:val="23"/>
        </w:numPr>
        <w:tabs>
          <w:tab w:pos="446" w:val="left" w:leader="none"/>
        </w:tabs>
        <w:spacing w:line="240" w:lineRule="auto" w:before="122" w:after="0"/>
        <w:ind w:left="446" w:right="0" w:hanging="423"/>
        <w:jc w:val="both"/>
        <w:rPr>
          <w:sz w:val="24"/>
        </w:rPr>
      </w:pPr>
      <w:r>
        <w:rPr>
          <w:sz w:val="24"/>
        </w:rPr>
        <w:t>Memperkokoh</w:t>
      </w:r>
      <w:r>
        <w:rPr>
          <w:spacing w:val="-8"/>
          <w:sz w:val="24"/>
        </w:rPr>
        <w:t> </w:t>
      </w:r>
      <w:r>
        <w:rPr>
          <w:sz w:val="24"/>
        </w:rPr>
        <w:t>ideologi</w:t>
      </w:r>
      <w:r>
        <w:rPr>
          <w:spacing w:val="-6"/>
          <w:sz w:val="24"/>
        </w:rPr>
        <w:t> </w:t>
      </w:r>
      <w:r>
        <w:rPr>
          <w:sz w:val="24"/>
        </w:rPr>
        <w:t>Pancasila,</w:t>
      </w:r>
      <w:r>
        <w:rPr>
          <w:spacing w:val="-3"/>
          <w:sz w:val="24"/>
        </w:rPr>
        <w:t> </w:t>
      </w:r>
      <w:r>
        <w:rPr>
          <w:sz w:val="24"/>
        </w:rPr>
        <w:t>Demokrasi</w:t>
      </w:r>
      <w:r>
        <w:rPr>
          <w:spacing w:val="-6"/>
          <w:sz w:val="24"/>
        </w:rPr>
        <w:t> </w:t>
      </w:r>
      <w:r>
        <w:rPr>
          <w:sz w:val="24"/>
        </w:rPr>
        <w:t>dan</w:t>
      </w:r>
      <w:r>
        <w:rPr>
          <w:spacing w:val="-6"/>
          <w:sz w:val="24"/>
        </w:rPr>
        <w:t> </w:t>
      </w:r>
      <w:r>
        <w:rPr>
          <w:sz w:val="24"/>
        </w:rPr>
        <w:t>Hak</w:t>
      </w:r>
      <w:r>
        <w:rPr>
          <w:spacing w:val="-4"/>
          <w:sz w:val="24"/>
        </w:rPr>
        <w:t> </w:t>
      </w:r>
      <w:r>
        <w:rPr>
          <w:sz w:val="24"/>
        </w:rPr>
        <w:t>Asasi</w:t>
      </w:r>
      <w:r>
        <w:rPr>
          <w:spacing w:val="-6"/>
          <w:sz w:val="24"/>
        </w:rPr>
        <w:t> </w:t>
      </w:r>
      <w:r>
        <w:rPr>
          <w:sz w:val="24"/>
        </w:rPr>
        <w:t>Manusia</w:t>
      </w:r>
      <w:r>
        <w:rPr>
          <w:spacing w:val="-5"/>
          <w:sz w:val="24"/>
        </w:rPr>
        <w:t> </w:t>
      </w:r>
      <w:r>
        <w:rPr>
          <w:spacing w:val="-2"/>
          <w:sz w:val="24"/>
        </w:rPr>
        <w:t>(HAM);</w:t>
      </w:r>
    </w:p>
    <w:p>
      <w:pPr>
        <w:pStyle w:val="ListParagraph"/>
        <w:numPr>
          <w:ilvl w:val="0"/>
          <w:numId w:val="23"/>
        </w:numPr>
        <w:tabs>
          <w:tab w:pos="447" w:val="left" w:leader="none"/>
        </w:tabs>
        <w:spacing w:line="360" w:lineRule="auto" w:before="136" w:after="0"/>
        <w:ind w:left="447" w:right="169" w:hanging="424"/>
        <w:jc w:val="both"/>
        <w:rPr>
          <w:sz w:val="24"/>
        </w:rPr>
      </w:pPr>
      <w:r>
        <w:rPr>
          <w:sz w:val="24"/>
        </w:rPr>
        <w:t>Memantapkan sistem pertahanan keamanan negara dan mendorong kemandirian bangsa</w:t>
      </w:r>
      <w:r>
        <w:rPr>
          <w:spacing w:val="-17"/>
          <w:sz w:val="24"/>
        </w:rPr>
        <w:t> </w:t>
      </w:r>
      <w:r>
        <w:rPr>
          <w:sz w:val="24"/>
        </w:rPr>
        <w:t>melalui</w:t>
      </w:r>
      <w:r>
        <w:rPr>
          <w:spacing w:val="-17"/>
          <w:sz w:val="24"/>
        </w:rPr>
        <w:t> </w:t>
      </w:r>
      <w:r>
        <w:rPr>
          <w:sz w:val="24"/>
        </w:rPr>
        <w:t>swasembada</w:t>
      </w:r>
      <w:r>
        <w:rPr>
          <w:spacing w:val="-16"/>
          <w:sz w:val="24"/>
        </w:rPr>
        <w:t> </w:t>
      </w:r>
      <w:r>
        <w:rPr>
          <w:sz w:val="24"/>
        </w:rPr>
        <w:t>pangan,</w:t>
      </w:r>
      <w:r>
        <w:rPr>
          <w:spacing w:val="-17"/>
          <w:sz w:val="24"/>
        </w:rPr>
        <w:t> </w:t>
      </w:r>
      <w:r>
        <w:rPr>
          <w:sz w:val="24"/>
        </w:rPr>
        <w:t>energi,</w:t>
      </w:r>
      <w:r>
        <w:rPr>
          <w:spacing w:val="-17"/>
          <w:sz w:val="24"/>
        </w:rPr>
        <w:t> </w:t>
      </w:r>
      <w:r>
        <w:rPr>
          <w:sz w:val="24"/>
        </w:rPr>
        <w:t>air,</w:t>
      </w:r>
      <w:r>
        <w:rPr>
          <w:spacing w:val="-17"/>
          <w:sz w:val="24"/>
        </w:rPr>
        <w:t> </w:t>
      </w:r>
      <w:r>
        <w:rPr>
          <w:sz w:val="24"/>
        </w:rPr>
        <w:t>ekonomi</w:t>
      </w:r>
      <w:r>
        <w:rPr>
          <w:spacing w:val="-16"/>
          <w:sz w:val="24"/>
        </w:rPr>
        <w:t> </w:t>
      </w:r>
      <w:r>
        <w:rPr>
          <w:sz w:val="24"/>
        </w:rPr>
        <w:t>kreatif,</w:t>
      </w:r>
      <w:r>
        <w:rPr>
          <w:spacing w:val="-17"/>
          <w:sz w:val="24"/>
        </w:rPr>
        <w:t> </w:t>
      </w:r>
      <w:r>
        <w:rPr>
          <w:sz w:val="24"/>
        </w:rPr>
        <w:t>ekonomi</w:t>
      </w:r>
      <w:r>
        <w:rPr>
          <w:spacing w:val="-17"/>
          <w:sz w:val="24"/>
        </w:rPr>
        <w:t> </w:t>
      </w:r>
      <w:r>
        <w:rPr>
          <w:sz w:val="24"/>
        </w:rPr>
        <w:t>hijau,</w:t>
      </w:r>
      <w:r>
        <w:rPr>
          <w:spacing w:val="-16"/>
          <w:sz w:val="24"/>
        </w:rPr>
        <w:t> </w:t>
      </w:r>
      <w:r>
        <w:rPr>
          <w:sz w:val="24"/>
        </w:rPr>
        <w:t>dan ekonomi biru;</w:t>
      </w:r>
    </w:p>
    <w:p>
      <w:pPr>
        <w:pStyle w:val="ListParagraph"/>
        <w:numPr>
          <w:ilvl w:val="0"/>
          <w:numId w:val="23"/>
        </w:numPr>
        <w:tabs>
          <w:tab w:pos="447" w:val="left" w:leader="none"/>
        </w:tabs>
        <w:spacing w:line="360" w:lineRule="auto" w:before="2" w:after="0"/>
        <w:ind w:left="447" w:right="168" w:hanging="424"/>
        <w:jc w:val="both"/>
        <w:rPr>
          <w:sz w:val="24"/>
        </w:rPr>
      </w:pPr>
      <w:r>
        <w:rPr>
          <w:sz w:val="24"/>
        </w:rPr>
        <w:t>Meningkatkan lapangan kerja yang berkualitas, mendorong kewirausahaan, mengembangkan industri kreatif, dan melanjutkan pengembangan infrastruktur;</w:t>
      </w:r>
    </w:p>
    <w:p>
      <w:pPr>
        <w:pStyle w:val="ListParagraph"/>
        <w:numPr>
          <w:ilvl w:val="0"/>
          <w:numId w:val="23"/>
        </w:numPr>
        <w:tabs>
          <w:tab w:pos="447" w:val="left" w:leader="none"/>
        </w:tabs>
        <w:spacing w:line="360" w:lineRule="auto" w:before="1" w:after="0"/>
        <w:ind w:left="447" w:right="169" w:hanging="424"/>
        <w:jc w:val="both"/>
        <w:rPr>
          <w:sz w:val="24"/>
        </w:rPr>
      </w:pPr>
      <w:r>
        <w:rPr>
          <w:sz w:val="24"/>
        </w:rPr>
        <w:t>Memperkuat pembangunan sumber daya manusia (SDM), sains, teknologi, </w:t>
      </w:r>
      <w:r>
        <w:rPr>
          <w:spacing w:val="-2"/>
          <w:sz w:val="24"/>
        </w:rPr>
        <w:t>pendidikan, kesehatan, prestasi</w:t>
      </w:r>
      <w:r>
        <w:rPr>
          <w:spacing w:val="-4"/>
          <w:sz w:val="24"/>
        </w:rPr>
        <w:t> </w:t>
      </w:r>
      <w:r>
        <w:rPr>
          <w:spacing w:val="-2"/>
          <w:sz w:val="24"/>
        </w:rPr>
        <w:t>olahraga, kesetaraan</w:t>
      </w:r>
      <w:r>
        <w:rPr>
          <w:spacing w:val="-5"/>
          <w:sz w:val="24"/>
        </w:rPr>
        <w:t> </w:t>
      </w:r>
      <w:r>
        <w:rPr>
          <w:spacing w:val="-2"/>
          <w:sz w:val="24"/>
        </w:rPr>
        <w:t>gender, serta</w:t>
      </w:r>
      <w:r>
        <w:rPr>
          <w:spacing w:val="-5"/>
          <w:sz w:val="24"/>
        </w:rPr>
        <w:t> </w:t>
      </w:r>
      <w:r>
        <w:rPr>
          <w:spacing w:val="-2"/>
          <w:sz w:val="24"/>
        </w:rPr>
        <w:t>penguatan</w:t>
      </w:r>
      <w:r>
        <w:rPr>
          <w:spacing w:val="-5"/>
          <w:sz w:val="24"/>
        </w:rPr>
        <w:t> </w:t>
      </w:r>
      <w:r>
        <w:rPr>
          <w:spacing w:val="-2"/>
          <w:sz w:val="24"/>
        </w:rPr>
        <w:t>peran </w:t>
      </w:r>
      <w:r>
        <w:rPr>
          <w:sz w:val="24"/>
        </w:rPr>
        <w:t>perempuan, pemuda, dan penyandang disabilitas;</w:t>
      </w:r>
    </w:p>
    <w:p>
      <w:pPr>
        <w:pStyle w:val="ListParagraph"/>
        <w:numPr>
          <w:ilvl w:val="0"/>
          <w:numId w:val="23"/>
        </w:numPr>
        <w:tabs>
          <w:tab w:pos="447" w:val="left" w:leader="none"/>
        </w:tabs>
        <w:spacing w:line="362" w:lineRule="auto" w:before="0" w:after="0"/>
        <w:ind w:left="447" w:right="172" w:hanging="424"/>
        <w:jc w:val="both"/>
        <w:rPr>
          <w:sz w:val="24"/>
        </w:rPr>
      </w:pPr>
      <w:r>
        <w:rPr>
          <w:sz w:val="24"/>
        </w:rPr>
        <w:t>Melanjutkan hilirisasi dan industrialisasi untuk meningkatkan nilai tambah di dalam </w:t>
      </w:r>
      <w:r>
        <w:rPr>
          <w:spacing w:val="-2"/>
          <w:sz w:val="24"/>
        </w:rPr>
        <w:t>negeri;</w:t>
      </w:r>
    </w:p>
    <w:p>
      <w:pPr>
        <w:pStyle w:val="ListParagraph"/>
        <w:numPr>
          <w:ilvl w:val="0"/>
          <w:numId w:val="23"/>
        </w:numPr>
        <w:tabs>
          <w:tab w:pos="447" w:val="left" w:leader="none"/>
        </w:tabs>
        <w:spacing w:line="362" w:lineRule="auto" w:before="0" w:after="0"/>
        <w:ind w:left="447" w:right="170" w:hanging="424"/>
        <w:jc w:val="both"/>
        <w:rPr>
          <w:sz w:val="24"/>
        </w:rPr>
      </w:pPr>
      <w:r>
        <w:rPr>
          <w:sz w:val="24"/>
        </w:rPr>
        <w:t>Membangun dari desa dan dari bawah untuk pemerataan ekonomi dan pemberantasan kemiskinan;</w:t>
      </w:r>
    </w:p>
    <w:p>
      <w:pPr>
        <w:pStyle w:val="ListParagraph"/>
        <w:numPr>
          <w:ilvl w:val="0"/>
          <w:numId w:val="23"/>
        </w:numPr>
        <w:tabs>
          <w:tab w:pos="447" w:val="left" w:leader="none"/>
        </w:tabs>
        <w:spacing w:line="362" w:lineRule="auto" w:before="0" w:after="0"/>
        <w:ind w:left="447" w:right="171" w:hanging="424"/>
        <w:jc w:val="both"/>
        <w:rPr>
          <w:sz w:val="24"/>
        </w:rPr>
      </w:pPr>
      <w:r>
        <w:rPr>
          <w:sz w:val="24"/>
        </w:rPr>
        <w:t>Memperkuat</w:t>
      </w:r>
      <w:r>
        <w:rPr>
          <w:spacing w:val="-1"/>
          <w:sz w:val="24"/>
        </w:rPr>
        <w:t> </w:t>
      </w:r>
      <w:r>
        <w:rPr>
          <w:sz w:val="24"/>
        </w:rPr>
        <w:t>reformasi politik,</w:t>
      </w:r>
      <w:r>
        <w:rPr>
          <w:spacing w:val="-1"/>
          <w:sz w:val="24"/>
        </w:rPr>
        <w:t> </w:t>
      </w:r>
      <w:r>
        <w:rPr>
          <w:sz w:val="24"/>
        </w:rPr>
        <w:t>hukum, dan</w:t>
      </w:r>
      <w:r>
        <w:rPr>
          <w:spacing w:val="-4"/>
          <w:sz w:val="24"/>
        </w:rPr>
        <w:t> </w:t>
      </w:r>
      <w:r>
        <w:rPr>
          <w:sz w:val="24"/>
        </w:rPr>
        <w:t>birokrasi,</w:t>
      </w:r>
      <w:r>
        <w:rPr>
          <w:spacing w:val="-1"/>
          <w:sz w:val="24"/>
        </w:rPr>
        <w:t> </w:t>
      </w:r>
      <w:r>
        <w:rPr>
          <w:sz w:val="24"/>
        </w:rPr>
        <w:t>serta</w:t>
      </w:r>
      <w:r>
        <w:rPr>
          <w:spacing w:val="-4"/>
          <w:sz w:val="24"/>
        </w:rPr>
        <w:t> </w:t>
      </w:r>
      <w:r>
        <w:rPr>
          <w:sz w:val="24"/>
        </w:rPr>
        <w:t>memperkuat</w:t>
      </w:r>
      <w:r>
        <w:rPr>
          <w:spacing w:val="-1"/>
          <w:sz w:val="24"/>
        </w:rPr>
        <w:t> </w:t>
      </w:r>
      <w:r>
        <w:rPr>
          <w:sz w:val="24"/>
        </w:rPr>
        <w:t>pencegahan dan pemberantasan korupsi dan narkoba;</w:t>
      </w:r>
    </w:p>
    <w:p>
      <w:pPr>
        <w:pStyle w:val="ListParagraph"/>
        <w:numPr>
          <w:ilvl w:val="0"/>
          <w:numId w:val="23"/>
        </w:numPr>
        <w:tabs>
          <w:tab w:pos="447" w:val="left" w:leader="none"/>
        </w:tabs>
        <w:spacing w:line="360" w:lineRule="auto" w:before="0" w:after="0"/>
        <w:ind w:left="447" w:right="170" w:hanging="424"/>
        <w:jc w:val="both"/>
        <w:rPr>
          <w:sz w:val="24"/>
        </w:rPr>
      </w:pPr>
      <w:r>
        <w:rPr>
          <w:sz w:val="24"/>
        </w:rPr>
        <w:t>Memperkuat</w:t>
      </w:r>
      <w:r>
        <w:rPr>
          <w:spacing w:val="-5"/>
          <w:sz w:val="24"/>
        </w:rPr>
        <w:t> </w:t>
      </w:r>
      <w:r>
        <w:rPr>
          <w:sz w:val="24"/>
        </w:rPr>
        <w:t>penyelarasan</w:t>
      </w:r>
      <w:r>
        <w:rPr>
          <w:spacing w:val="-8"/>
          <w:sz w:val="24"/>
        </w:rPr>
        <w:t> </w:t>
      </w:r>
      <w:r>
        <w:rPr>
          <w:sz w:val="24"/>
        </w:rPr>
        <w:t>kehidupan</w:t>
      </w:r>
      <w:r>
        <w:rPr>
          <w:spacing w:val="-8"/>
          <w:sz w:val="24"/>
        </w:rPr>
        <w:t> </w:t>
      </w:r>
      <w:r>
        <w:rPr>
          <w:sz w:val="24"/>
        </w:rPr>
        <w:t>yang</w:t>
      </w:r>
      <w:r>
        <w:rPr>
          <w:spacing w:val="-8"/>
          <w:sz w:val="24"/>
        </w:rPr>
        <w:t> </w:t>
      </w:r>
      <w:r>
        <w:rPr>
          <w:sz w:val="24"/>
        </w:rPr>
        <w:t>harmonis</w:t>
      </w:r>
      <w:r>
        <w:rPr>
          <w:spacing w:val="-6"/>
          <w:sz w:val="24"/>
        </w:rPr>
        <w:t> </w:t>
      </w:r>
      <w:r>
        <w:rPr>
          <w:sz w:val="24"/>
        </w:rPr>
        <w:t>dengan</w:t>
      </w:r>
      <w:r>
        <w:rPr>
          <w:spacing w:val="-8"/>
          <w:sz w:val="24"/>
        </w:rPr>
        <w:t> </w:t>
      </w:r>
      <w:r>
        <w:rPr>
          <w:sz w:val="24"/>
        </w:rPr>
        <w:t>lingkungan,</w:t>
      </w:r>
      <w:r>
        <w:rPr>
          <w:spacing w:val="-5"/>
          <w:sz w:val="24"/>
        </w:rPr>
        <w:t> </w:t>
      </w:r>
      <w:r>
        <w:rPr>
          <w:sz w:val="24"/>
        </w:rPr>
        <w:t>alam,</w:t>
      </w:r>
      <w:r>
        <w:rPr>
          <w:spacing w:val="-5"/>
          <w:sz w:val="24"/>
        </w:rPr>
        <w:t> </w:t>
      </w:r>
      <w:r>
        <w:rPr>
          <w:sz w:val="24"/>
        </w:rPr>
        <w:t>dan budaya, serta peningkatan toleransi antarumat beragama untuk mencapai masyarakat yang adil dan makmur.</w:t>
      </w:r>
    </w:p>
    <w:p>
      <w:pPr>
        <w:pStyle w:val="BodyText"/>
        <w:spacing w:line="360" w:lineRule="auto" w:before="105"/>
        <w:ind w:left="23" w:right="166" w:firstLine="568"/>
        <w:jc w:val="both"/>
      </w:pPr>
      <w:r>
        <w:rPr/>
        <w:t>Kemdiktisaintek memiliki peran yang penting dalam pelaksanaan PN 4, yaitu “Memperkuat</w:t>
      </w:r>
      <w:r>
        <w:rPr>
          <w:spacing w:val="-4"/>
        </w:rPr>
        <w:t> </w:t>
      </w:r>
      <w:r>
        <w:rPr/>
        <w:t>pembangunan</w:t>
      </w:r>
      <w:r>
        <w:rPr>
          <w:spacing w:val="-7"/>
        </w:rPr>
        <w:t> </w:t>
      </w:r>
      <w:r>
        <w:rPr/>
        <w:t>sumber</w:t>
      </w:r>
      <w:r>
        <w:rPr>
          <w:spacing w:val="-5"/>
        </w:rPr>
        <w:t> </w:t>
      </w:r>
      <w:r>
        <w:rPr/>
        <w:t>daya</w:t>
      </w:r>
      <w:r>
        <w:rPr>
          <w:spacing w:val="-7"/>
        </w:rPr>
        <w:t> </w:t>
      </w:r>
      <w:r>
        <w:rPr/>
        <w:t>manusia</w:t>
      </w:r>
      <w:r>
        <w:rPr>
          <w:spacing w:val="-7"/>
        </w:rPr>
        <w:t> </w:t>
      </w:r>
      <w:r>
        <w:rPr/>
        <w:t>(SDM),</w:t>
      </w:r>
      <w:r>
        <w:rPr>
          <w:spacing w:val="-4"/>
        </w:rPr>
        <w:t> </w:t>
      </w:r>
      <w:r>
        <w:rPr/>
        <w:t>sains,</w:t>
      </w:r>
      <w:r>
        <w:rPr>
          <w:spacing w:val="-4"/>
        </w:rPr>
        <w:t> </w:t>
      </w:r>
      <w:r>
        <w:rPr/>
        <w:t>teknologi, pendidikan, kesehatan,</w:t>
      </w:r>
      <w:r>
        <w:rPr>
          <w:spacing w:val="26"/>
        </w:rPr>
        <w:t> </w:t>
      </w:r>
      <w:r>
        <w:rPr/>
        <w:t>prestasi olahraga,</w:t>
      </w:r>
      <w:r>
        <w:rPr>
          <w:spacing w:val="26"/>
        </w:rPr>
        <w:t> </w:t>
      </w:r>
      <w:r>
        <w:rPr/>
        <w:t>kesetaraan gender,</w:t>
      </w:r>
      <w:r>
        <w:rPr>
          <w:spacing w:val="26"/>
        </w:rPr>
        <w:t> </w:t>
      </w:r>
      <w:r>
        <w:rPr/>
        <w:t>serta penguatan peran perempuan,</w:t>
      </w:r>
    </w:p>
    <w:p>
      <w:pPr>
        <w:pStyle w:val="BodyText"/>
        <w:spacing w:after="0" w:line="360" w:lineRule="auto"/>
        <w:jc w:val="both"/>
        <w:sectPr>
          <w:pgSz w:w="12240" w:h="15840"/>
          <w:pgMar w:header="0" w:footer="1076" w:top="1380" w:bottom="1260" w:left="1417" w:right="1275"/>
        </w:sectPr>
      </w:pPr>
    </w:p>
    <w:p>
      <w:pPr>
        <w:pStyle w:val="BodyText"/>
        <w:spacing w:line="360" w:lineRule="auto" w:before="79"/>
        <w:ind w:left="23" w:right="163"/>
        <w:jc w:val="both"/>
      </w:pPr>
      <w:r>
        <w:rPr/>
        <w:t>pemuda (generasi milenial dan generasi Z), dan penyandang disabilitas”. Oleh karena itu,</w:t>
      </w:r>
      <w:r>
        <w:rPr>
          <w:spacing w:val="-7"/>
        </w:rPr>
        <w:t> </w:t>
      </w:r>
      <w:r>
        <w:rPr/>
        <w:t>Kemdiktisaintek</w:t>
      </w:r>
      <w:r>
        <w:rPr>
          <w:spacing w:val="-8"/>
        </w:rPr>
        <w:t> </w:t>
      </w:r>
      <w:r>
        <w:rPr/>
        <w:t>kemudian</w:t>
      </w:r>
      <w:r>
        <w:rPr>
          <w:spacing w:val="-9"/>
        </w:rPr>
        <w:t> </w:t>
      </w:r>
      <w:r>
        <w:rPr/>
        <w:t>menentukan</w:t>
      </w:r>
      <w:r>
        <w:rPr>
          <w:spacing w:val="-9"/>
        </w:rPr>
        <w:t> </w:t>
      </w:r>
      <w:r>
        <w:rPr/>
        <w:t>visi</w:t>
      </w:r>
      <w:r>
        <w:rPr>
          <w:spacing w:val="-6"/>
        </w:rPr>
        <w:t> </w:t>
      </w:r>
      <w:r>
        <w:rPr/>
        <w:t>dalam</w:t>
      </w:r>
      <w:r>
        <w:rPr>
          <w:spacing w:val="-8"/>
        </w:rPr>
        <w:t> </w:t>
      </w:r>
      <w:r>
        <w:rPr/>
        <w:t>Renstra</w:t>
      </w:r>
      <w:r>
        <w:rPr>
          <w:spacing w:val="-9"/>
        </w:rPr>
        <w:t> </w:t>
      </w:r>
      <w:r>
        <w:rPr/>
        <w:t>2025-2029</w:t>
      </w:r>
      <w:r>
        <w:rPr>
          <w:spacing w:val="-9"/>
        </w:rPr>
        <w:t> </w:t>
      </w:r>
      <w:r>
        <w:rPr/>
        <w:t>yang</w:t>
      </w:r>
      <w:r>
        <w:rPr>
          <w:spacing w:val="-9"/>
        </w:rPr>
        <w:t> </w:t>
      </w:r>
      <w:r>
        <w:rPr/>
        <w:t>berbunyi “Pendidikan Tinggi, Sains, dan Teknologi yang inklusif, adaptif, dan berdampak dalam mewujudkan transformasi bangsa menuju Indonesia Emas 2045”. Kemdiktisaintek juga menetapkan lima tata nilai yang tertanam dalam Visi Kementerian. Visi Kemdiktisaintek 2025–2029 menegaskan komitmen untuk mewujudkan pendidikan tinggi, sains, dan teknologi yang inklusif dengan semangat kolaboratif, adaptif dengan tetap menjaga akuntabilitas, serta berdaya saing global sehingga berdampak nyata bagi transformasi </w:t>
      </w:r>
      <w:r>
        <w:rPr>
          <w:spacing w:val="-2"/>
        </w:rPr>
        <w:t>bangsa.</w:t>
      </w:r>
    </w:p>
    <w:p>
      <w:pPr>
        <w:pStyle w:val="BodyText"/>
        <w:spacing w:before="119"/>
        <w:ind w:left="591"/>
        <w:jc w:val="both"/>
      </w:pPr>
      <w:r>
        <w:rPr/>
        <w:t>Khusus</w:t>
      </w:r>
      <w:r>
        <w:rPr>
          <w:spacing w:val="-6"/>
        </w:rPr>
        <w:t> </w:t>
      </w:r>
      <w:r>
        <w:rPr/>
        <w:t>kata</w:t>
      </w:r>
      <w:r>
        <w:rPr>
          <w:spacing w:val="-5"/>
        </w:rPr>
        <w:t> </w:t>
      </w:r>
      <w:r>
        <w:rPr/>
        <w:t>kunci</w:t>
      </w:r>
      <w:r>
        <w:rPr>
          <w:spacing w:val="-6"/>
        </w:rPr>
        <w:t> </w:t>
      </w:r>
      <w:r>
        <w:rPr/>
        <w:t>“berdampak”,</w:t>
      </w:r>
      <w:r>
        <w:rPr>
          <w:spacing w:val="-2"/>
        </w:rPr>
        <w:t> </w:t>
      </w:r>
      <w:r>
        <w:rPr/>
        <w:t>kementrian</w:t>
      </w:r>
      <w:r>
        <w:rPr>
          <w:spacing w:val="-5"/>
        </w:rPr>
        <w:t> </w:t>
      </w:r>
      <w:r>
        <w:rPr/>
        <w:t>menetapkan</w:t>
      </w:r>
      <w:r>
        <w:rPr>
          <w:spacing w:val="-6"/>
        </w:rPr>
        <w:t> </w:t>
      </w:r>
      <w:r>
        <w:rPr/>
        <w:t>perilaku</w:t>
      </w:r>
      <w:r>
        <w:rPr>
          <w:spacing w:val="-5"/>
        </w:rPr>
        <w:t> </w:t>
      </w:r>
      <w:r>
        <w:rPr/>
        <w:t>kunci</w:t>
      </w:r>
      <w:r>
        <w:rPr>
          <w:spacing w:val="-5"/>
        </w:rPr>
        <w:t> </w:t>
      </w:r>
      <w:r>
        <w:rPr/>
        <w:t>yakni</w:t>
      </w:r>
      <w:r>
        <w:rPr>
          <w:spacing w:val="-5"/>
        </w:rPr>
        <w:t> </w:t>
      </w:r>
      <w:r>
        <w:rPr>
          <w:spacing w:val="-10"/>
        </w:rPr>
        <w:t>:</w:t>
      </w:r>
    </w:p>
    <w:p>
      <w:pPr>
        <w:pStyle w:val="ListParagraph"/>
        <w:numPr>
          <w:ilvl w:val="0"/>
          <w:numId w:val="24"/>
        </w:numPr>
        <w:tabs>
          <w:tab w:pos="451" w:val="left" w:leader="none"/>
        </w:tabs>
        <w:spacing w:line="240" w:lineRule="auto" w:before="261" w:after="0"/>
        <w:ind w:left="451" w:right="0" w:hanging="428"/>
        <w:jc w:val="left"/>
        <w:rPr>
          <w:rFonts w:ascii="Arial"/>
          <w:i/>
          <w:sz w:val="24"/>
        </w:rPr>
      </w:pPr>
      <w:r>
        <w:rPr>
          <w:sz w:val="24"/>
        </w:rPr>
        <w:t>Fokus</w:t>
      </w:r>
      <w:r>
        <w:rPr>
          <w:spacing w:val="-3"/>
          <w:sz w:val="24"/>
        </w:rPr>
        <w:t> </w:t>
      </w:r>
      <w:r>
        <w:rPr>
          <w:sz w:val="24"/>
        </w:rPr>
        <w:t>pada</w:t>
      </w:r>
      <w:r>
        <w:rPr>
          <w:spacing w:val="-3"/>
          <w:sz w:val="24"/>
        </w:rPr>
        <w:t> </w:t>
      </w:r>
      <w:r>
        <w:rPr>
          <w:rFonts w:ascii="Arial"/>
          <w:i/>
          <w:sz w:val="24"/>
        </w:rPr>
        <w:t>Outcome</w:t>
      </w:r>
      <w:r>
        <w:rPr>
          <w:rFonts w:ascii="Arial"/>
          <w:i/>
          <w:spacing w:val="-2"/>
          <w:sz w:val="24"/>
        </w:rPr>
        <w:t> </w:t>
      </w:r>
      <w:r>
        <w:rPr>
          <w:sz w:val="24"/>
        </w:rPr>
        <w:t>dan</w:t>
      </w:r>
      <w:r>
        <w:rPr>
          <w:spacing w:val="-4"/>
          <w:sz w:val="24"/>
        </w:rPr>
        <w:t> </w:t>
      </w:r>
      <w:r>
        <w:rPr>
          <w:rFonts w:ascii="Arial"/>
          <w:i/>
          <w:spacing w:val="-2"/>
          <w:sz w:val="24"/>
        </w:rPr>
        <w:t>Impact</w:t>
      </w:r>
    </w:p>
    <w:p>
      <w:pPr>
        <w:pStyle w:val="ListParagraph"/>
        <w:numPr>
          <w:ilvl w:val="0"/>
          <w:numId w:val="24"/>
        </w:numPr>
        <w:tabs>
          <w:tab w:pos="451" w:val="left" w:leader="none"/>
        </w:tabs>
        <w:spacing w:line="240" w:lineRule="auto" w:before="255" w:after="0"/>
        <w:ind w:left="451" w:right="0" w:hanging="428"/>
        <w:jc w:val="left"/>
        <w:rPr>
          <w:sz w:val="24"/>
        </w:rPr>
      </w:pPr>
      <w:r>
        <w:rPr>
          <w:sz w:val="24"/>
        </w:rPr>
        <w:t>Pemanfaatan</w:t>
      </w:r>
      <w:r>
        <w:rPr>
          <w:spacing w:val="-8"/>
          <w:sz w:val="24"/>
        </w:rPr>
        <w:t> </w:t>
      </w:r>
      <w:r>
        <w:rPr>
          <w:sz w:val="24"/>
        </w:rPr>
        <w:t>Ilmu</w:t>
      </w:r>
      <w:r>
        <w:rPr>
          <w:spacing w:val="-5"/>
          <w:sz w:val="24"/>
        </w:rPr>
        <w:t> </w:t>
      </w:r>
      <w:r>
        <w:rPr>
          <w:sz w:val="24"/>
        </w:rPr>
        <w:t>Pengetahuan</w:t>
      </w:r>
      <w:r>
        <w:rPr>
          <w:spacing w:val="-6"/>
          <w:sz w:val="24"/>
        </w:rPr>
        <w:t> </w:t>
      </w:r>
      <w:r>
        <w:rPr>
          <w:sz w:val="24"/>
        </w:rPr>
        <w:t>untuk</w:t>
      </w:r>
      <w:r>
        <w:rPr>
          <w:spacing w:val="-3"/>
          <w:sz w:val="24"/>
        </w:rPr>
        <w:t> </w:t>
      </w:r>
      <w:r>
        <w:rPr>
          <w:sz w:val="24"/>
        </w:rPr>
        <w:t>Solusi</w:t>
      </w:r>
      <w:r>
        <w:rPr>
          <w:spacing w:val="-5"/>
          <w:sz w:val="24"/>
        </w:rPr>
        <w:t> </w:t>
      </w:r>
      <w:r>
        <w:rPr>
          <w:sz w:val="24"/>
        </w:rPr>
        <w:t>Sosial-</w:t>
      </w:r>
      <w:r>
        <w:rPr>
          <w:spacing w:val="-2"/>
          <w:sz w:val="24"/>
        </w:rPr>
        <w:t>Ekologis</w:t>
      </w:r>
    </w:p>
    <w:p>
      <w:pPr>
        <w:pStyle w:val="ListParagraph"/>
        <w:numPr>
          <w:ilvl w:val="0"/>
          <w:numId w:val="24"/>
        </w:numPr>
        <w:tabs>
          <w:tab w:pos="451" w:val="left" w:leader="none"/>
        </w:tabs>
        <w:spacing w:line="240" w:lineRule="auto" w:before="260" w:after="0"/>
        <w:ind w:left="451" w:right="0" w:hanging="428"/>
        <w:jc w:val="left"/>
        <w:rPr>
          <w:sz w:val="24"/>
        </w:rPr>
      </w:pPr>
      <w:r>
        <w:rPr>
          <w:sz w:val="24"/>
        </w:rPr>
        <w:t>Peningkatan</w:t>
      </w:r>
      <w:r>
        <w:rPr>
          <w:spacing w:val="-8"/>
          <w:sz w:val="24"/>
        </w:rPr>
        <w:t> </w:t>
      </w:r>
      <w:r>
        <w:rPr>
          <w:sz w:val="24"/>
        </w:rPr>
        <w:t>Kesejahteraan</w:t>
      </w:r>
      <w:r>
        <w:rPr>
          <w:spacing w:val="-8"/>
          <w:sz w:val="24"/>
        </w:rPr>
        <w:t> </w:t>
      </w:r>
      <w:r>
        <w:rPr>
          <w:sz w:val="24"/>
        </w:rPr>
        <w:t>melalui</w:t>
      </w:r>
      <w:r>
        <w:rPr>
          <w:spacing w:val="-8"/>
          <w:sz w:val="24"/>
        </w:rPr>
        <w:t> </w:t>
      </w:r>
      <w:r>
        <w:rPr>
          <w:sz w:val="24"/>
        </w:rPr>
        <w:t>Hilirisasi</w:t>
      </w:r>
      <w:r>
        <w:rPr>
          <w:spacing w:val="-7"/>
          <w:sz w:val="24"/>
        </w:rPr>
        <w:t> </w:t>
      </w:r>
      <w:r>
        <w:rPr>
          <w:spacing w:val="-2"/>
          <w:sz w:val="24"/>
        </w:rPr>
        <w:t>Riset</w:t>
      </w:r>
    </w:p>
    <w:p>
      <w:pPr>
        <w:pStyle w:val="ListParagraph"/>
        <w:numPr>
          <w:ilvl w:val="0"/>
          <w:numId w:val="24"/>
        </w:numPr>
        <w:tabs>
          <w:tab w:pos="451" w:val="left" w:leader="none"/>
        </w:tabs>
        <w:spacing w:line="240" w:lineRule="auto" w:before="257" w:after="0"/>
        <w:ind w:left="451" w:right="0" w:hanging="428"/>
        <w:jc w:val="left"/>
        <w:rPr>
          <w:sz w:val="24"/>
        </w:rPr>
      </w:pPr>
      <w:r>
        <w:rPr>
          <w:sz w:val="24"/>
        </w:rPr>
        <w:t>Evaluasi</w:t>
      </w:r>
      <w:r>
        <w:rPr>
          <w:spacing w:val="-5"/>
          <w:sz w:val="24"/>
        </w:rPr>
        <w:t> </w:t>
      </w:r>
      <w:r>
        <w:rPr>
          <w:sz w:val="24"/>
        </w:rPr>
        <w:t>Dampak</w:t>
      </w:r>
      <w:r>
        <w:rPr>
          <w:spacing w:val="-4"/>
          <w:sz w:val="24"/>
        </w:rPr>
        <w:t> </w:t>
      </w:r>
      <w:r>
        <w:rPr>
          <w:sz w:val="24"/>
        </w:rPr>
        <w:t>yang</w:t>
      </w:r>
      <w:r>
        <w:rPr>
          <w:spacing w:val="-4"/>
          <w:sz w:val="24"/>
        </w:rPr>
        <w:t> </w:t>
      </w:r>
      <w:r>
        <w:rPr>
          <w:sz w:val="24"/>
        </w:rPr>
        <w:t>Terukur</w:t>
      </w:r>
      <w:r>
        <w:rPr>
          <w:spacing w:val="-4"/>
          <w:sz w:val="24"/>
        </w:rPr>
        <w:t> </w:t>
      </w:r>
      <w:r>
        <w:rPr>
          <w:sz w:val="24"/>
        </w:rPr>
        <w:t>dan</w:t>
      </w:r>
      <w:r>
        <w:rPr>
          <w:spacing w:val="-4"/>
          <w:sz w:val="24"/>
        </w:rPr>
        <w:t> </w:t>
      </w:r>
      <w:r>
        <w:rPr>
          <w:spacing w:val="-2"/>
          <w:sz w:val="24"/>
        </w:rPr>
        <w:t>Akuntabel</w:t>
      </w:r>
    </w:p>
    <w:p>
      <w:pPr>
        <w:pStyle w:val="BodyText"/>
        <w:spacing w:line="357" w:lineRule="auto" w:before="260"/>
        <w:ind w:left="23" w:firstLine="568"/>
      </w:pPr>
      <w:r>
        <w:rPr/>
        <w:t>Penjabaran lebih lanjut dan bersifat operasional dituangkan lebih lanjut kedalam</w:t>
      </w:r>
      <w:r>
        <w:rPr>
          <w:spacing w:val="40"/>
        </w:rPr>
        <w:t> </w:t>
      </w:r>
      <w:r>
        <w:rPr/>
        <w:t>beberapa misi yaitu :</w:t>
      </w:r>
    </w:p>
    <w:p>
      <w:pPr>
        <w:pStyle w:val="ListParagraph"/>
        <w:numPr>
          <w:ilvl w:val="0"/>
          <w:numId w:val="25"/>
        </w:numPr>
        <w:tabs>
          <w:tab w:pos="451" w:val="left" w:leader="none"/>
        </w:tabs>
        <w:spacing w:line="357" w:lineRule="auto" w:before="126" w:after="0"/>
        <w:ind w:left="451" w:right="882" w:hanging="428"/>
        <w:jc w:val="left"/>
        <w:rPr>
          <w:sz w:val="24"/>
        </w:rPr>
      </w:pPr>
      <w:r>
        <w:rPr>
          <w:sz w:val="24"/>
        </w:rPr>
        <w:t>Mewujudkan</w:t>
      </w:r>
      <w:r>
        <w:rPr>
          <w:spacing w:val="-8"/>
          <w:sz w:val="24"/>
        </w:rPr>
        <w:t> </w:t>
      </w:r>
      <w:r>
        <w:rPr>
          <w:sz w:val="24"/>
        </w:rPr>
        <w:t>Pemerataan</w:t>
      </w:r>
      <w:r>
        <w:rPr>
          <w:spacing w:val="-8"/>
          <w:sz w:val="24"/>
        </w:rPr>
        <w:t> </w:t>
      </w:r>
      <w:r>
        <w:rPr>
          <w:sz w:val="24"/>
        </w:rPr>
        <w:t>Akses</w:t>
      </w:r>
      <w:r>
        <w:rPr>
          <w:spacing w:val="-6"/>
          <w:sz w:val="24"/>
        </w:rPr>
        <w:t> </w:t>
      </w:r>
      <w:r>
        <w:rPr>
          <w:sz w:val="24"/>
        </w:rPr>
        <w:t>Pendidikan</w:t>
      </w:r>
      <w:r>
        <w:rPr>
          <w:spacing w:val="-8"/>
          <w:sz w:val="24"/>
        </w:rPr>
        <w:t> </w:t>
      </w:r>
      <w:r>
        <w:rPr>
          <w:sz w:val="24"/>
        </w:rPr>
        <w:t>Tinggi</w:t>
      </w:r>
      <w:r>
        <w:rPr>
          <w:spacing w:val="-8"/>
          <w:sz w:val="24"/>
        </w:rPr>
        <w:t> </w:t>
      </w:r>
      <w:r>
        <w:rPr>
          <w:sz w:val="24"/>
        </w:rPr>
        <w:t>Berkualitas,</w:t>
      </w:r>
      <w:r>
        <w:rPr>
          <w:spacing w:val="-5"/>
          <w:sz w:val="24"/>
        </w:rPr>
        <w:t> </w:t>
      </w:r>
      <w:r>
        <w:rPr>
          <w:sz w:val="24"/>
        </w:rPr>
        <w:t>Relevan,</w:t>
      </w:r>
      <w:r>
        <w:rPr>
          <w:spacing w:val="-5"/>
          <w:sz w:val="24"/>
        </w:rPr>
        <w:t> </w:t>
      </w:r>
      <w:r>
        <w:rPr>
          <w:sz w:val="24"/>
        </w:rPr>
        <w:t>dan Berdaya Saing</w:t>
      </w:r>
    </w:p>
    <w:p>
      <w:pPr>
        <w:pStyle w:val="ListParagraph"/>
        <w:numPr>
          <w:ilvl w:val="0"/>
          <w:numId w:val="25"/>
        </w:numPr>
        <w:tabs>
          <w:tab w:pos="451" w:val="left" w:leader="none"/>
        </w:tabs>
        <w:spacing w:line="357" w:lineRule="auto" w:before="126" w:after="0"/>
        <w:ind w:left="451" w:right="172" w:hanging="428"/>
        <w:jc w:val="left"/>
        <w:rPr>
          <w:sz w:val="24"/>
        </w:rPr>
      </w:pPr>
      <w:r>
        <w:rPr>
          <w:sz w:val="24"/>
        </w:rPr>
        <w:t>Mewujudkan</w:t>
      </w:r>
      <w:r>
        <w:rPr>
          <w:spacing w:val="-9"/>
          <w:sz w:val="24"/>
        </w:rPr>
        <w:t> </w:t>
      </w:r>
      <w:r>
        <w:rPr>
          <w:sz w:val="24"/>
        </w:rPr>
        <w:t>Riset,</w:t>
      </w:r>
      <w:r>
        <w:rPr>
          <w:spacing w:val="-6"/>
          <w:sz w:val="24"/>
        </w:rPr>
        <w:t> </w:t>
      </w:r>
      <w:r>
        <w:rPr>
          <w:sz w:val="24"/>
        </w:rPr>
        <w:t>Pengembangan,</w:t>
      </w:r>
      <w:r>
        <w:rPr>
          <w:spacing w:val="-6"/>
          <w:sz w:val="24"/>
        </w:rPr>
        <w:t> </w:t>
      </w:r>
      <w:r>
        <w:rPr>
          <w:sz w:val="24"/>
        </w:rPr>
        <w:t>Sains,</w:t>
      </w:r>
      <w:r>
        <w:rPr>
          <w:spacing w:val="-6"/>
          <w:sz w:val="24"/>
        </w:rPr>
        <w:t> </w:t>
      </w:r>
      <w:r>
        <w:rPr>
          <w:sz w:val="24"/>
        </w:rPr>
        <w:t>Teknologi,</w:t>
      </w:r>
      <w:r>
        <w:rPr>
          <w:spacing w:val="-6"/>
          <w:sz w:val="24"/>
        </w:rPr>
        <w:t> </w:t>
      </w:r>
      <w:r>
        <w:rPr>
          <w:sz w:val="24"/>
        </w:rPr>
        <w:t>dan</w:t>
      </w:r>
      <w:r>
        <w:rPr>
          <w:spacing w:val="-9"/>
          <w:sz w:val="24"/>
        </w:rPr>
        <w:t> </w:t>
      </w:r>
      <w:r>
        <w:rPr>
          <w:sz w:val="24"/>
        </w:rPr>
        <w:t>Inovasi</w:t>
      </w:r>
      <w:r>
        <w:rPr>
          <w:spacing w:val="-9"/>
          <w:sz w:val="24"/>
        </w:rPr>
        <w:t> </w:t>
      </w:r>
      <w:r>
        <w:rPr>
          <w:sz w:val="24"/>
        </w:rPr>
        <w:t>yang</w:t>
      </w:r>
      <w:r>
        <w:rPr>
          <w:spacing w:val="-9"/>
          <w:sz w:val="24"/>
        </w:rPr>
        <w:t> </w:t>
      </w:r>
      <w:r>
        <w:rPr>
          <w:sz w:val="24"/>
        </w:rPr>
        <w:t>Berdampak dan Menjawab Kebutuhan Masyarakat</w:t>
      </w:r>
    </w:p>
    <w:p>
      <w:pPr>
        <w:pStyle w:val="ListParagraph"/>
        <w:numPr>
          <w:ilvl w:val="0"/>
          <w:numId w:val="25"/>
        </w:numPr>
        <w:tabs>
          <w:tab w:pos="451" w:val="left" w:leader="none"/>
        </w:tabs>
        <w:spacing w:line="240" w:lineRule="auto" w:before="125" w:after="0"/>
        <w:ind w:left="451" w:right="0" w:hanging="428"/>
        <w:jc w:val="left"/>
        <w:rPr>
          <w:sz w:val="24"/>
        </w:rPr>
      </w:pPr>
      <w:r>
        <w:rPr>
          <w:sz w:val="24"/>
        </w:rPr>
        <w:t>Mewujudkan</w:t>
      </w:r>
      <w:r>
        <w:rPr>
          <w:spacing w:val="-13"/>
          <w:sz w:val="24"/>
        </w:rPr>
        <w:t> </w:t>
      </w:r>
      <w:r>
        <w:rPr>
          <w:sz w:val="24"/>
        </w:rPr>
        <w:t>Tata</w:t>
      </w:r>
      <w:r>
        <w:rPr>
          <w:spacing w:val="-10"/>
          <w:sz w:val="24"/>
        </w:rPr>
        <w:t> </w:t>
      </w:r>
      <w:r>
        <w:rPr>
          <w:sz w:val="24"/>
        </w:rPr>
        <w:t>Kelola</w:t>
      </w:r>
      <w:r>
        <w:rPr>
          <w:spacing w:val="-10"/>
          <w:sz w:val="24"/>
        </w:rPr>
        <w:t> </w:t>
      </w:r>
      <w:r>
        <w:rPr>
          <w:sz w:val="24"/>
        </w:rPr>
        <w:t>Pendidikan</w:t>
      </w:r>
      <w:r>
        <w:rPr>
          <w:spacing w:val="-10"/>
          <w:sz w:val="24"/>
        </w:rPr>
        <w:t> </w:t>
      </w:r>
      <w:r>
        <w:rPr>
          <w:sz w:val="24"/>
        </w:rPr>
        <w:t>Tinggi,</w:t>
      </w:r>
      <w:r>
        <w:rPr>
          <w:spacing w:val="-7"/>
          <w:sz w:val="24"/>
        </w:rPr>
        <w:t> </w:t>
      </w:r>
      <w:r>
        <w:rPr>
          <w:sz w:val="24"/>
        </w:rPr>
        <w:t>Sains,</w:t>
      </w:r>
      <w:r>
        <w:rPr>
          <w:spacing w:val="-7"/>
          <w:sz w:val="24"/>
        </w:rPr>
        <w:t> </w:t>
      </w:r>
      <w:r>
        <w:rPr>
          <w:sz w:val="24"/>
        </w:rPr>
        <w:t>dan</w:t>
      </w:r>
      <w:r>
        <w:rPr>
          <w:spacing w:val="-10"/>
          <w:sz w:val="24"/>
        </w:rPr>
        <w:t> </w:t>
      </w:r>
      <w:r>
        <w:rPr>
          <w:sz w:val="24"/>
        </w:rPr>
        <w:t>Teknologi</w:t>
      </w:r>
      <w:r>
        <w:rPr>
          <w:spacing w:val="-9"/>
          <w:sz w:val="24"/>
        </w:rPr>
        <w:t> </w:t>
      </w:r>
      <w:r>
        <w:rPr>
          <w:sz w:val="24"/>
        </w:rPr>
        <w:t>yang</w:t>
      </w:r>
      <w:r>
        <w:rPr>
          <w:spacing w:val="-10"/>
          <w:sz w:val="24"/>
        </w:rPr>
        <w:t> </w:t>
      </w:r>
      <w:r>
        <w:rPr>
          <w:spacing w:val="-2"/>
          <w:sz w:val="24"/>
        </w:rPr>
        <w:t>Berintegritas</w:t>
      </w:r>
    </w:p>
    <w:p>
      <w:pPr>
        <w:pStyle w:val="BodyText"/>
        <w:spacing w:before="177"/>
      </w:pPr>
    </w:p>
    <w:p>
      <w:pPr>
        <w:pStyle w:val="BodyText"/>
        <w:spacing w:line="360" w:lineRule="auto"/>
        <w:ind w:left="23" w:right="160" w:firstLine="568"/>
        <w:jc w:val="both"/>
      </w:pPr>
      <w:r>
        <w:rPr/>
        <w:t>Untuk</w:t>
      </w:r>
      <w:r>
        <w:rPr>
          <w:spacing w:val="-9"/>
        </w:rPr>
        <w:t> </w:t>
      </w:r>
      <w:r>
        <w:rPr/>
        <w:t>menjalankan</w:t>
      </w:r>
      <w:r>
        <w:rPr>
          <w:spacing w:val="-9"/>
        </w:rPr>
        <w:t> </w:t>
      </w:r>
      <w:r>
        <w:rPr/>
        <w:t>dan</w:t>
      </w:r>
      <w:r>
        <w:rPr>
          <w:spacing w:val="-11"/>
        </w:rPr>
        <w:t> </w:t>
      </w:r>
      <w:r>
        <w:rPr/>
        <w:t>mewujudkan</w:t>
      </w:r>
      <w:r>
        <w:rPr>
          <w:spacing w:val="-6"/>
        </w:rPr>
        <w:t> </w:t>
      </w:r>
      <w:r>
        <w:rPr/>
        <w:t>visi</w:t>
      </w:r>
      <w:r>
        <w:rPr>
          <w:spacing w:val="-10"/>
        </w:rPr>
        <w:t> </w:t>
      </w:r>
      <w:r>
        <w:rPr/>
        <w:t>dan</w:t>
      </w:r>
      <w:r>
        <w:rPr>
          <w:spacing w:val="-11"/>
        </w:rPr>
        <w:t> </w:t>
      </w:r>
      <w:r>
        <w:rPr/>
        <w:t>misi</w:t>
      </w:r>
      <w:r>
        <w:rPr>
          <w:spacing w:val="-10"/>
        </w:rPr>
        <w:t> </w:t>
      </w:r>
      <w:r>
        <w:rPr/>
        <w:t>serta</w:t>
      </w:r>
      <w:r>
        <w:rPr>
          <w:spacing w:val="-10"/>
        </w:rPr>
        <w:t> </w:t>
      </w:r>
      <w:r>
        <w:rPr/>
        <w:t>arah</w:t>
      </w:r>
      <w:r>
        <w:rPr>
          <w:spacing w:val="-11"/>
        </w:rPr>
        <w:t> </w:t>
      </w:r>
      <w:r>
        <w:rPr/>
        <w:t>kebijakan</w:t>
      </w:r>
      <w:r>
        <w:rPr>
          <w:spacing w:val="-11"/>
        </w:rPr>
        <w:t> </w:t>
      </w:r>
      <w:r>
        <w:rPr/>
        <w:t>dan</w:t>
      </w:r>
      <w:r>
        <w:rPr>
          <w:spacing w:val="-11"/>
        </w:rPr>
        <w:t> </w:t>
      </w:r>
      <w:r>
        <w:rPr/>
        <w:t>strategi kemendiktisaintek, Universitas Nusa Cendana sebagai salah satu universitas di bawah kendali</w:t>
      </w:r>
      <w:r>
        <w:rPr>
          <w:spacing w:val="-1"/>
        </w:rPr>
        <w:t> </w:t>
      </w:r>
      <w:r>
        <w:rPr/>
        <w:t>langsung</w:t>
      </w:r>
      <w:r>
        <w:rPr>
          <w:spacing w:val="-1"/>
        </w:rPr>
        <w:t> </w:t>
      </w:r>
      <w:r>
        <w:rPr/>
        <w:t>kementerian</w:t>
      </w:r>
      <w:r>
        <w:rPr>
          <w:spacing w:val="-1"/>
        </w:rPr>
        <w:t> </w:t>
      </w:r>
      <w:r>
        <w:rPr/>
        <w:t>perlu</w:t>
      </w:r>
      <w:r>
        <w:rPr>
          <w:spacing w:val="-1"/>
        </w:rPr>
        <w:t> </w:t>
      </w:r>
      <w:r>
        <w:rPr/>
        <w:t>melakukan</w:t>
      </w:r>
      <w:r>
        <w:rPr>
          <w:spacing w:val="-1"/>
        </w:rPr>
        <w:t> </w:t>
      </w:r>
      <w:r>
        <w:rPr/>
        <w:t>adaptasi</w:t>
      </w:r>
      <w:r>
        <w:rPr>
          <w:spacing w:val="-1"/>
        </w:rPr>
        <w:t> </w:t>
      </w:r>
      <w:r>
        <w:rPr/>
        <w:t>dan</w:t>
      </w:r>
      <w:r>
        <w:rPr>
          <w:spacing w:val="-1"/>
        </w:rPr>
        <w:t> </w:t>
      </w:r>
      <w:r>
        <w:rPr/>
        <w:t>penyesuaian-penyesuaian di dalam kegiatan layanan tridharma dan tata kelola yang bermutu dan relevan dengan melibatkan dosen, tenaga kependidikan maupun mahasiswa serta interaksi dengan lingkungan/stakeholder eksternal di dalam semangat kampus merdeka.</w:t>
      </w:r>
    </w:p>
    <w:p>
      <w:pPr>
        <w:pStyle w:val="BodyText"/>
        <w:spacing w:after="0" w:line="360" w:lineRule="auto"/>
        <w:jc w:val="both"/>
        <w:sectPr>
          <w:pgSz w:w="12240" w:h="15840"/>
          <w:pgMar w:header="0" w:footer="1076" w:top="1360" w:bottom="1340" w:left="1417" w:right="1275"/>
        </w:sectPr>
      </w:pPr>
    </w:p>
    <w:p>
      <w:pPr>
        <w:pStyle w:val="BodyText"/>
        <w:spacing w:before="79"/>
        <w:ind w:left="23"/>
      </w:pPr>
      <w:r>
        <w:rPr/>
        <w:t>Undana</w:t>
      </w:r>
      <w:r>
        <w:rPr>
          <w:spacing w:val="-7"/>
        </w:rPr>
        <w:t> </w:t>
      </w:r>
      <w:r>
        <w:rPr/>
        <w:t>telah</w:t>
      </w:r>
      <w:r>
        <w:rPr>
          <w:spacing w:val="-5"/>
        </w:rPr>
        <w:t> </w:t>
      </w:r>
      <w:r>
        <w:rPr/>
        <w:t>menetapkan</w:t>
      </w:r>
      <w:r>
        <w:rPr>
          <w:spacing w:val="-4"/>
        </w:rPr>
        <w:t> </w:t>
      </w:r>
      <w:r>
        <w:rPr/>
        <w:t>arah</w:t>
      </w:r>
      <w:r>
        <w:rPr>
          <w:spacing w:val="-5"/>
        </w:rPr>
        <w:t> </w:t>
      </w:r>
      <w:r>
        <w:rPr/>
        <w:t>kebijakan</w:t>
      </w:r>
      <w:r>
        <w:rPr>
          <w:spacing w:val="-5"/>
        </w:rPr>
        <w:t> </w:t>
      </w:r>
      <w:r>
        <w:rPr/>
        <w:t>sebagai</w:t>
      </w:r>
      <w:r>
        <w:rPr>
          <w:spacing w:val="-4"/>
        </w:rPr>
        <w:t> </w:t>
      </w:r>
      <w:r>
        <w:rPr>
          <w:spacing w:val="-2"/>
        </w:rPr>
        <w:t>berikut:</w:t>
      </w:r>
    </w:p>
    <w:p>
      <w:pPr>
        <w:pStyle w:val="ListParagraph"/>
        <w:numPr>
          <w:ilvl w:val="0"/>
          <w:numId w:val="26"/>
        </w:numPr>
        <w:tabs>
          <w:tab w:pos="289" w:val="left" w:leader="none"/>
        </w:tabs>
        <w:spacing w:line="240" w:lineRule="auto" w:before="256" w:after="0"/>
        <w:ind w:left="289" w:right="0" w:hanging="266"/>
        <w:jc w:val="both"/>
        <w:rPr>
          <w:sz w:val="24"/>
        </w:rPr>
      </w:pPr>
      <w:r>
        <w:rPr>
          <w:sz w:val="24"/>
        </w:rPr>
        <w:t>Meningkatkan</w:t>
      </w:r>
      <w:r>
        <w:rPr>
          <w:spacing w:val="-9"/>
          <w:sz w:val="24"/>
        </w:rPr>
        <w:t> </w:t>
      </w:r>
      <w:r>
        <w:rPr>
          <w:sz w:val="24"/>
        </w:rPr>
        <w:t>pemerataan</w:t>
      </w:r>
      <w:r>
        <w:rPr>
          <w:spacing w:val="-6"/>
          <w:sz w:val="24"/>
        </w:rPr>
        <w:t> </w:t>
      </w:r>
      <w:r>
        <w:rPr>
          <w:sz w:val="24"/>
        </w:rPr>
        <w:t>layanan</w:t>
      </w:r>
      <w:r>
        <w:rPr>
          <w:spacing w:val="-3"/>
          <w:sz w:val="24"/>
        </w:rPr>
        <w:t> </w:t>
      </w:r>
      <w:r>
        <w:rPr>
          <w:sz w:val="24"/>
        </w:rPr>
        <w:t>pendidikan</w:t>
      </w:r>
      <w:r>
        <w:rPr>
          <w:spacing w:val="-7"/>
          <w:sz w:val="24"/>
        </w:rPr>
        <w:t> </w:t>
      </w:r>
      <w:r>
        <w:rPr>
          <w:sz w:val="24"/>
        </w:rPr>
        <w:t>tinggi</w:t>
      </w:r>
      <w:r>
        <w:rPr>
          <w:spacing w:val="-6"/>
          <w:sz w:val="24"/>
        </w:rPr>
        <w:t> </w:t>
      </w:r>
      <w:r>
        <w:rPr>
          <w:sz w:val="24"/>
        </w:rPr>
        <w:t>yang</w:t>
      </w:r>
      <w:r>
        <w:rPr>
          <w:spacing w:val="-6"/>
          <w:sz w:val="24"/>
        </w:rPr>
        <w:t> </w:t>
      </w:r>
      <w:r>
        <w:rPr>
          <w:spacing w:val="-2"/>
          <w:sz w:val="24"/>
        </w:rPr>
        <w:t>berkualitas</w:t>
      </w:r>
    </w:p>
    <w:p>
      <w:pPr>
        <w:pStyle w:val="ListParagraph"/>
        <w:numPr>
          <w:ilvl w:val="0"/>
          <w:numId w:val="26"/>
        </w:numPr>
        <w:tabs>
          <w:tab w:pos="277" w:val="left" w:leader="none"/>
          <w:tab w:pos="307" w:val="left" w:leader="none"/>
        </w:tabs>
        <w:spacing w:line="360" w:lineRule="auto" w:before="260" w:after="0"/>
        <w:ind w:left="307" w:right="170" w:hanging="284"/>
        <w:jc w:val="both"/>
        <w:rPr>
          <w:sz w:val="24"/>
        </w:rPr>
      </w:pPr>
      <w:r>
        <w:rPr>
          <w:sz w:val="24"/>
        </w:rPr>
        <w:t>Meningkatkan</w:t>
      </w:r>
      <w:r>
        <w:rPr>
          <w:spacing w:val="-17"/>
          <w:sz w:val="24"/>
        </w:rPr>
        <w:t> </w:t>
      </w:r>
      <w:r>
        <w:rPr>
          <w:sz w:val="24"/>
        </w:rPr>
        <w:t>kreativitas,</w:t>
      </w:r>
      <w:r>
        <w:rPr>
          <w:spacing w:val="-17"/>
          <w:sz w:val="24"/>
        </w:rPr>
        <w:t> </w:t>
      </w:r>
      <w:r>
        <w:rPr>
          <w:sz w:val="24"/>
        </w:rPr>
        <w:t>inovasi,</w:t>
      </w:r>
      <w:r>
        <w:rPr>
          <w:spacing w:val="-16"/>
          <w:sz w:val="24"/>
        </w:rPr>
        <w:t> </w:t>
      </w:r>
      <w:r>
        <w:rPr>
          <w:sz w:val="24"/>
        </w:rPr>
        <w:t>produktivitas</w:t>
      </w:r>
      <w:r>
        <w:rPr>
          <w:spacing w:val="-17"/>
          <w:sz w:val="24"/>
        </w:rPr>
        <w:t> </w:t>
      </w:r>
      <w:r>
        <w:rPr>
          <w:sz w:val="24"/>
        </w:rPr>
        <w:t>dan</w:t>
      </w:r>
      <w:r>
        <w:rPr>
          <w:spacing w:val="-17"/>
          <w:sz w:val="24"/>
        </w:rPr>
        <w:t> </w:t>
      </w:r>
      <w:r>
        <w:rPr>
          <w:sz w:val="24"/>
        </w:rPr>
        <w:t>daya</w:t>
      </w:r>
      <w:r>
        <w:rPr>
          <w:spacing w:val="-17"/>
          <w:sz w:val="24"/>
        </w:rPr>
        <w:t> </w:t>
      </w:r>
      <w:r>
        <w:rPr>
          <w:sz w:val="24"/>
        </w:rPr>
        <w:t>saing</w:t>
      </w:r>
      <w:r>
        <w:rPr>
          <w:spacing w:val="-16"/>
          <w:sz w:val="24"/>
        </w:rPr>
        <w:t> </w:t>
      </w:r>
      <w:r>
        <w:rPr>
          <w:sz w:val="24"/>
        </w:rPr>
        <w:t>tridarma</w:t>
      </w:r>
      <w:r>
        <w:rPr>
          <w:spacing w:val="-17"/>
          <w:sz w:val="24"/>
        </w:rPr>
        <w:t> </w:t>
      </w:r>
      <w:r>
        <w:rPr>
          <w:sz w:val="24"/>
        </w:rPr>
        <w:t>berciri</w:t>
      </w:r>
      <w:r>
        <w:rPr>
          <w:spacing w:val="-17"/>
          <w:sz w:val="24"/>
        </w:rPr>
        <w:t> </w:t>
      </w:r>
      <w:r>
        <w:rPr>
          <w:sz w:val="24"/>
        </w:rPr>
        <w:t>budaya lahan kering kepulauan</w:t>
      </w:r>
    </w:p>
    <w:p>
      <w:pPr>
        <w:pStyle w:val="ListParagraph"/>
        <w:numPr>
          <w:ilvl w:val="0"/>
          <w:numId w:val="26"/>
        </w:numPr>
        <w:tabs>
          <w:tab w:pos="307" w:val="left" w:leader="none"/>
          <w:tab w:pos="317" w:val="left" w:leader="none"/>
        </w:tabs>
        <w:spacing w:line="360" w:lineRule="auto" w:before="121" w:after="0"/>
        <w:ind w:left="307" w:right="167" w:hanging="284"/>
        <w:jc w:val="both"/>
        <w:rPr>
          <w:sz w:val="24"/>
        </w:rPr>
      </w:pPr>
      <w:r>
        <w:rPr>
          <w:sz w:val="24"/>
        </w:rPr>
        <w:t>Revolusi</w:t>
      </w:r>
      <w:r>
        <w:rPr>
          <w:sz w:val="24"/>
        </w:rPr>
        <w:t> mental dan pembinaan ideologi Pancasila untuk memperkukuh ketahanan budaya bangsa dan membentuk mentalitas bangsa yang maju, modern, dan </w:t>
      </w:r>
      <w:r>
        <w:rPr>
          <w:spacing w:val="-2"/>
          <w:sz w:val="24"/>
        </w:rPr>
        <w:t>berkarakter</w:t>
      </w:r>
    </w:p>
    <w:p>
      <w:pPr>
        <w:pStyle w:val="ListParagraph"/>
        <w:numPr>
          <w:ilvl w:val="0"/>
          <w:numId w:val="26"/>
        </w:numPr>
        <w:tabs>
          <w:tab w:pos="305" w:val="left" w:leader="none"/>
          <w:tab w:pos="307" w:val="left" w:leader="none"/>
        </w:tabs>
        <w:spacing w:line="362" w:lineRule="auto" w:before="118" w:after="0"/>
        <w:ind w:left="307" w:right="171" w:hanging="284"/>
        <w:jc w:val="both"/>
        <w:rPr>
          <w:sz w:val="24"/>
        </w:rPr>
      </w:pPr>
      <w:r>
        <w:rPr>
          <w:sz w:val="24"/>
        </w:rPr>
        <w:t>Meningkatkan mutu pembinaan Penalaran, Minat, Bakat, dan Kesejahteraan </w:t>
      </w:r>
      <w:r>
        <w:rPr>
          <w:spacing w:val="-2"/>
          <w:sz w:val="24"/>
        </w:rPr>
        <w:t>Mahasiswa</w:t>
      </w:r>
    </w:p>
    <w:p>
      <w:pPr>
        <w:pStyle w:val="ListParagraph"/>
        <w:numPr>
          <w:ilvl w:val="0"/>
          <w:numId w:val="26"/>
        </w:numPr>
        <w:tabs>
          <w:tab w:pos="289" w:val="left" w:leader="none"/>
        </w:tabs>
        <w:spacing w:line="240" w:lineRule="auto" w:before="115" w:after="0"/>
        <w:ind w:left="289" w:right="0" w:hanging="266"/>
        <w:jc w:val="both"/>
        <w:rPr>
          <w:sz w:val="24"/>
        </w:rPr>
      </w:pPr>
      <w:r>
        <w:rPr>
          <w:sz w:val="24"/>
        </w:rPr>
        <w:t>Meningkatkan</w:t>
      </w:r>
      <w:r>
        <w:rPr>
          <w:spacing w:val="-5"/>
          <w:sz w:val="24"/>
        </w:rPr>
        <w:t> </w:t>
      </w:r>
      <w:r>
        <w:rPr>
          <w:sz w:val="24"/>
        </w:rPr>
        <w:t>tata</w:t>
      </w:r>
      <w:r>
        <w:rPr>
          <w:spacing w:val="-5"/>
          <w:sz w:val="24"/>
        </w:rPr>
        <w:t> </w:t>
      </w:r>
      <w:r>
        <w:rPr>
          <w:sz w:val="24"/>
        </w:rPr>
        <w:t>kelola</w:t>
      </w:r>
      <w:r>
        <w:rPr>
          <w:spacing w:val="-5"/>
          <w:sz w:val="24"/>
        </w:rPr>
        <w:t> </w:t>
      </w:r>
      <w:r>
        <w:rPr>
          <w:sz w:val="24"/>
        </w:rPr>
        <w:t>dan</w:t>
      </w:r>
      <w:r>
        <w:rPr>
          <w:spacing w:val="-5"/>
          <w:sz w:val="24"/>
        </w:rPr>
        <w:t> </w:t>
      </w:r>
      <w:r>
        <w:rPr>
          <w:sz w:val="24"/>
        </w:rPr>
        <w:t>mutu </w:t>
      </w:r>
      <w:r>
        <w:rPr>
          <w:spacing w:val="-2"/>
          <w:sz w:val="24"/>
        </w:rPr>
        <w:t>sumberdaya</w:t>
      </w:r>
    </w:p>
    <w:p>
      <w:pPr>
        <w:pStyle w:val="ListParagraph"/>
        <w:numPr>
          <w:ilvl w:val="0"/>
          <w:numId w:val="26"/>
        </w:numPr>
        <w:tabs>
          <w:tab w:pos="289" w:val="left" w:leader="none"/>
        </w:tabs>
        <w:spacing w:line="240" w:lineRule="auto" w:before="260" w:after="0"/>
        <w:ind w:left="289" w:right="0" w:hanging="266"/>
        <w:jc w:val="both"/>
        <w:rPr>
          <w:sz w:val="24"/>
        </w:rPr>
      </w:pPr>
      <w:r>
        <w:rPr>
          <w:sz w:val="24"/>
        </w:rPr>
        <w:t>Mengembangkan</w:t>
      </w:r>
      <w:r>
        <w:rPr>
          <w:spacing w:val="-10"/>
          <w:sz w:val="24"/>
        </w:rPr>
        <w:t> </w:t>
      </w:r>
      <w:r>
        <w:rPr>
          <w:sz w:val="24"/>
        </w:rPr>
        <w:t>digitalisasi</w:t>
      </w:r>
      <w:r>
        <w:rPr>
          <w:spacing w:val="-8"/>
          <w:sz w:val="24"/>
        </w:rPr>
        <w:t> </w:t>
      </w:r>
      <w:r>
        <w:rPr>
          <w:sz w:val="24"/>
        </w:rPr>
        <w:t>manajemen</w:t>
      </w:r>
      <w:r>
        <w:rPr>
          <w:spacing w:val="-8"/>
          <w:sz w:val="24"/>
        </w:rPr>
        <w:t> </w:t>
      </w:r>
      <w:r>
        <w:rPr>
          <w:sz w:val="24"/>
        </w:rPr>
        <w:t>pelayanan</w:t>
      </w:r>
      <w:r>
        <w:rPr>
          <w:spacing w:val="-7"/>
          <w:sz w:val="24"/>
        </w:rPr>
        <w:t> </w:t>
      </w:r>
      <w:r>
        <w:rPr>
          <w:spacing w:val="-2"/>
          <w:sz w:val="24"/>
        </w:rPr>
        <w:t>akademik</w:t>
      </w:r>
    </w:p>
    <w:p>
      <w:pPr>
        <w:pStyle w:val="BodyText"/>
        <w:spacing w:line="362" w:lineRule="auto" w:before="256"/>
        <w:ind w:left="23" w:right="169" w:firstLine="568"/>
        <w:jc w:val="both"/>
      </w:pPr>
      <w:r>
        <w:rPr/>
        <w:t>Untuk mendukung arah kebijakan tersebut telah ditetapkan 6 strategi kebijakan sebagai berikut.</w:t>
      </w:r>
    </w:p>
    <w:p>
      <w:pPr>
        <w:pStyle w:val="ListParagraph"/>
        <w:numPr>
          <w:ilvl w:val="0"/>
          <w:numId w:val="27"/>
        </w:numPr>
        <w:tabs>
          <w:tab w:pos="289" w:val="left" w:leader="none"/>
        </w:tabs>
        <w:spacing w:line="240" w:lineRule="auto" w:before="115" w:after="0"/>
        <w:ind w:left="289" w:right="0" w:hanging="266"/>
        <w:jc w:val="both"/>
        <w:rPr>
          <w:sz w:val="24"/>
        </w:rPr>
      </w:pPr>
      <w:r>
        <w:rPr>
          <w:sz w:val="24"/>
        </w:rPr>
        <w:t>Peningkatan</w:t>
      </w:r>
      <w:r>
        <w:rPr>
          <w:spacing w:val="-8"/>
          <w:sz w:val="24"/>
        </w:rPr>
        <w:t> </w:t>
      </w:r>
      <w:r>
        <w:rPr>
          <w:sz w:val="24"/>
        </w:rPr>
        <w:t>Akses</w:t>
      </w:r>
      <w:r>
        <w:rPr>
          <w:spacing w:val="-6"/>
          <w:sz w:val="24"/>
        </w:rPr>
        <w:t> </w:t>
      </w:r>
      <w:r>
        <w:rPr>
          <w:sz w:val="24"/>
        </w:rPr>
        <w:t>Pendidikan</w:t>
      </w:r>
      <w:r>
        <w:rPr>
          <w:spacing w:val="-7"/>
          <w:sz w:val="24"/>
        </w:rPr>
        <w:t> </w:t>
      </w:r>
      <w:r>
        <w:rPr>
          <w:spacing w:val="-2"/>
          <w:sz w:val="24"/>
        </w:rPr>
        <w:t>Tinggi</w:t>
      </w:r>
    </w:p>
    <w:p>
      <w:pPr>
        <w:pStyle w:val="ListParagraph"/>
        <w:numPr>
          <w:ilvl w:val="0"/>
          <w:numId w:val="27"/>
        </w:numPr>
        <w:tabs>
          <w:tab w:pos="307" w:val="left" w:leader="none"/>
          <w:tab w:pos="333" w:val="left" w:leader="none"/>
        </w:tabs>
        <w:spacing w:line="357" w:lineRule="auto" w:before="260" w:after="0"/>
        <w:ind w:left="307" w:right="166" w:hanging="284"/>
        <w:jc w:val="both"/>
        <w:rPr>
          <w:sz w:val="24"/>
        </w:rPr>
      </w:pPr>
      <w:r>
        <w:rPr>
          <w:sz w:val="24"/>
        </w:rPr>
        <w:t>Meningkatnya</w:t>
      </w:r>
      <w:r>
        <w:rPr>
          <w:sz w:val="24"/>
        </w:rPr>
        <w:t> mutu, relevansi pendidikan tinggi melalui pengembangan kemitraan dengan DU/DI</w:t>
      </w:r>
    </w:p>
    <w:p>
      <w:pPr>
        <w:pStyle w:val="ListParagraph"/>
        <w:numPr>
          <w:ilvl w:val="0"/>
          <w:numId w:val="27"/>
        </w:numPr>
        <w:tabs>
          <w:tab w:pos="289" w:val="left" w:leader="none"/>
        </w:tabs>
        <w:spacing w:line="240" w:lineRule="auto" w:before="126" w:after="0"/>
        <w:ind w:left="289" w:right="0" w:hanging="266"/>
        <w:jc w:val="left"/>
        <w:rPr>
          <w:sz w:val="24"/>
        </w:rPr>
      </w:pPr>
      <w:r>
        <w:rPr>
          <w:sz w:val="24"/>
        </w:rPr>
        <w:t>Meningkatnya</w:t>
      </w:r>
      <w:r>
        <w:rPr>
          <w:spacing w:val="-7"/>
          <w:sz w:val="24"/>
        </w:rPr>
        <w:t> </w:t>
      </w:r>
      <w:r>
        <w:rPr>
          <w:sz w:val="24"/>
        </w:rPr>
        <w:t>mutu</w:t>
      </w:r>
      <w:r>
        <w:rPr>
          <w:spacing w:val="-5"/>
          <w:sz w:val="24"/>
        </w:rPr>
        <w:t> </w:t>
      </w:r>
      <w:r>
        <w:rPr>
          <w:sz w:val="24"/>
        </w:rPr>
        <w:t>dan</w:t>
      </w:r>
      <w:r>
        <w:rPr>
          <w:spacing w:val="-5"/>
          <w:sz w:val="24"/>
        </w:rPr>
        <w:t> </w:t>
      </w:r>
      <w:r>
        <w:rPr>
          <w:sz w:val="24"/>
        </w:rPr>
        <w:t>relevansi</w:t>
      </w:r>
      <w:r>
        <w:rPr>
          <w:spacing w:val="-5"/>
          <w:sz w:val="24"/>
        </w:rPr>
        <w:t> </w:t>
      </w:r>
      <w:r>
        <w:rPr>
          <w:sz w:val="24"/>
        </w:rPr>
        <w:t>penelitian</w:t>
      </w:r>
      <w:r>
        <w:rPr>
          <w:spacing w:val="-5"/>
          <w:sz w:val="24"/>
        </w:rPr>
        <w:t> </w:t>
      </w:r>
      <w:r>
        <w:rPr>
          <w:sz w:val="24"/>
        </w:rPr>
        <w:t>dan</w:t>
      </w:r>
      <w:r>
        <w:rPr>
          <w:spacing w:val="-5"/>
          <w:sz w:val="24"/>
        </w:rPr>
        <w:t> </w:t>
      </w:r>
      <w:r>
        <w:rPr>
          <w:sz w:val="24"/>
        </w:rPr>
        <w:t>pengabdian</w:t>
      </w:r>
      <w:r>
        <w:rPr>
          <w:spacing w:val="-5"/>
          <w:sz w:val="24"/>
        </w:rPr>
        <w:t> </w:t>
      </w:r>
      <w:r>
        <w:rPr>
          <w:spacing w:val="-2"/>
          <w:sz w:val="24"/>
        </w:rPr>
        <w:t>masyarakat</w:t>
      </w:r>
    </w:p>
    <w:p>
      <w:pPr>
        <w:pStyle w:val="ListParagraph"/>
        <w:numPr>
          <w:ilvl w:val="0"/>
          <w:numId w:val="27"/>
        </w:numPr>
        <w:tabs>
          <w:tab w:pos="289" w:val="left" w:leader="none"/>
        </w:tabs>
        <w:spacing w:line="240" w:lineRule="auto" w:before="256" w:after="0"/>
        <w:ind w:left="289" w:right="0" w:hanging="266"/>
        <w:jc w:val="left"/>
        <w:rPr>
          <w:sz w:val="24"/>
        </w:rPr>
      </w:pPr>
      <w:r>
        <w:rPr>
          <w:sz w:val="24"/>
        </w:rPr>
        <w:t>Penguatan</w:t>
      </w:r>
      <w:r>
        <w:rPr>
          <w:spacing w:val="-5"/>
          <w:sz w:val="24"/>
        </w:rPr>
        <w:t> </w:t>
      </w:r>
      <w:r>
        <w:rPr>
          <w:sz w:val="24"/>
        </w:rPr>
        <w:t>Budaya</w:t>
      </w:r>
      <w:r>
        <w:rPr>
          <w:spacing w:val="-5"/>
          <w:sz w:val="24"/>
        </w:rPr>
        <w:t> </w:t>
      </w:r>
      <w:r>
        <w:rPr>
          <w:sz w:val="24"/>
        </w:rPr>
        <w:t>dan</w:t>
      </w:r>
      <w:r>
        <w:rPr>
          <w:spacing w:val="-5"/>
          <w:sz w:val="24"/>
        </w:rPr>
        <w:t> </w:t>
      </w:r>
      <w:r>
        <w:rPr>
          <w:sz w:val="24"/>
        </w:rPr>
        <w:t>Ideologi</w:t>
      </w:r>
      <w:r>
        <w:rPr>
          <w:spacing w:val="-4"/>
          <w:sz w:val="24"/>
        </w:rPr>
        <w:t> </w:t>
      </w:r>
      <w:r>
        <w:rPr>
          <w:spacing w:val="-2"/>
          <w:sz w:val="24"/>
        </w:rPr>
        <w:t>Kebangsaan</w:t>
      </w:r>
    </w:p>
    <w:p>
      <w:pPr>
        <w:pStyle w:val="ListParagraph"/>
        <w:numPr>
          <w:ilvl w:val="0"/>
          <w:numId w:val="27"/>
        </w:numPr>
        <w:tabs>
          <w:tab w:pos="305" w:val="left" w:leader="none"/>
          <w:tab w:pos="307" w:val="left" w:leader="none"/>
        </w:tabs>
        <w:spacing w:line="357" w:lineRule="auto" w:before="260" w:after="0"/>
        <w:ind w:left="307" w:right="171" w:hanging="284"/>
        <w:jc w:val="both"/>
        <w:rPr>
          <w:sz w:val="24"/>
        </w:rPr>
      </w:pPr>
      <w:r>
        <w:rPr>
          <w:sz w:val="24"/>
        </w:rPr>
        <w:t>Meningkatnya mutu pembinaan Penalaran, Minat, Bakat, dan Kesejahteraan </w:t>
      </w:r>
      <w:r>
        <w:rPr>
          <w:spacing w:val="-2"/>
          <w:sz w:val="24"/>
        </w:rPr>
        <w:t>Mahasiswa</w:t>
      </w:r>
    </w:p>
    <w:p>
      <w:pPr>
        <w:pStyle w:val="ListParagraph"/>
        <w:numPr>
          <w:ilvl w:val="0"/>
          <w:numId w:val="27"/>
        </w:numPr>
        <w:tabs>
          <w:tab w:pos="289" w:val="left" w:leader="none"/>
        </w:tabs>
        <w:spacing w:line="240" w:lineRule="auto" w:before="126" w:after="0"/>
        <w:ind w:left="289" w:right="0" w:hanging="266"/>
        <w:jc w:val="left"/>
        <w:rPr>
          <w:sz w:val="24"/>
        </w:rPr>
      </w:pPr>
      <w:r>
        <w:rPr>
          <w:sz w:val="24"/>
        </w:rPr>
        <w:t>Peningkatan</w:t>
      </w:r>
      <w:r>
        <w:rPr>
          <w:spacing w:val="-6"/>
          <w:sz w:val="24"/>
        </w:rPr>
        <w:t> </w:t>
      </w:r>
      <w:r>
        <w:rPr>
          <w:sz w:val="24"/>
        </w:rPr>
        <w:t>tata</w:t>
      </w:r>
      <w:r>
        <w:rPr>
          <w:spacing w:val="-5"/>
          <w:sz w:val="24"/>
        </w:rPr>
        <w:t> </w:t>
      </w:r>
      <w:r>
        <w:rPr>
          <w:sz w:val="24"/>
        </w:rPr>
        <w:t>kelola</w:t>
      </w:r>
      <w:r>
        <w:rPr>
          <w:spacing w:val="-2"/>
          <w:sz w:val="24"/>
        </w:rPr>
        <w:t> </w:t>
      </w:r>
      <w:r>
        <w:rPr>
          <w:sz w:val="24"/>
        </w:rPr>
        <w:t>dan</w:t>
      </w:r>
      <w:r>
        <w:rPr>
          <w:spacing w:val="-5"/>
          <w:sz w:val="24"/>
        </w:rPr>
        <w:t> </w:t>
      </w:r>
      <w:r>
        <w:rPr>
          <w:sz w:val="24"/>
        </w:rPr>
        <w:t>mutu</w:t>
      </w:r>
      <w:r>
        <w:rPr>
          <w:spacing w:val="-5"/>
          <w:sz w:val="24"/>
        </w:rPr>
        <w:t> </w:t>
      </w:r>
      <w:r>
        <w:rPr>
          <w:spacing w:val="-2"/>
          <w:sz w:val="24"/>
        </w:rPr>
        <w:t>sumberdaya</w:t>
      </w:r>
    </w:p>
    <w:p>
      <w:pPr>
        <w:pStyle w:val="ListParagraph"/>
        <w:numPr>
          <w:ilvl w:val="0"/>
          <w:numId w:val="27"/>
        </w:numPr>
        <w:tabs>
          <w:tab w:pos="289" w:val="left" w:leader="none"/>
        </w:tabs>
        <w:spacing w:line="240" w:lineRule="auto" w:before="256" w:after="0"/>
        <w:ind w:left="289" w:right="0" w:hanging="266"/>
        <w:jc w:val="left"/>
        <w:rPr>
          <w:sz w:val="24"/>
        </w:rPr>
      </w:pPr>
      <w:r>
        <w:rPr>
          <w:sz w:val="24"/>
        </w:rPr>
        <w:t>Mengembangkan</w:t>
      </w:r>
      <w:r>
        <w:rPr>
          <w:spacing w:val="-8"/>
          <w:sz w:val="24"/>
        </w:rPr>
        <w:t> </w:t>
      </w:r>
      <w:r>
        <w:rPr>
          <w:sz w:val="24"/>
        </w:rPr>
        <w:t>sistem</w:t>
      </w:r>
      <w:r>
        <w:rPr>
          <w:spacing w:val="-4"/>
          <w:sz w:val="24"/>
        </w:rPr>
        <w:t> </w:t>
      </w:r>
      <w:r>
        <w:rPr>
          <w:sz w:val="24"/>
        </w:rPr>
        <w:t>informasi</w:t>
      </w:r>
      <w:r>
        <w:rPr>
          <w:spacing w:val="-3"/>
          <w:sz w:val="24"/>
        </w:rPr>
        <w:t> </w:t>
      </w:r>
      <w:r>
        <w:rPr>
          <w:sz w:val="24"/>
        </w:rPr>
        <w:t>manajemen</w:t>
      </w:r>
      <w:r>
        <w:rPr>
          <w:spacing w:val="-6"/>
          <w:sz w:val="24"/>
        </w:rPr>
        <w:t> </w:t>
      </w:r>
      <w:r>
        <w:rPr>
          <w:sz w:val="24"/>
        </w:rPr>
        <w:t>layanan</w:t>
      </w:r>
      <w:r>
        <w:rPr>
          <w:spacing w:val="-6"/>
          <w:sz w:val="24"/>
        </w:rPr>
        <w:t> </w:t>
      </w:r>
      <w:r>
        <w:rPr>
          <w:sz w:val="24"/>
        </w:rPr>
        <w:t>akademik</w:t>
      </w:r>
      <w:r>
        <w:rPr>
          <w:spacing w:val="-4"/>
          <w:sz w:val="24"/>
        </w:rPr>
        <w:t> </w:t>
      </w:r>
      <w:r>
        <w:rPr>
          <w:sz w:val="24"/>
        </w:rPr>
        <w:t>dan</w:t>
      </w:r>
      <w:r>
        <w:rPr>
          <w:spacing w:val="-6"/>
          <w:sz w:val="24"/>
        </w:rPr>
        <w:t> </w:t>
      </w:r>
      <w:r>
        <w:rPr>
          <w:sz w:val="24"/>
        </w:rPr>
        <w:t>non</w:t>
      </w:r>
      <w:r>
        <w:rPr>
          <w:spacing w:val="-5"/>
          <w:sz w:val="24"/>
        </w:rPr>
        <w:t> </w:t>
      </w:r>
      <w:r>
        <w:rPr>
          <w:spacing w:val="-2"/>
          <w:sz w:val="24"/>
        </w:rPr>
        <w:t>akademik</w:t>
      </w:r>
    </w:p>
    <w:p>
      <w:pPr>
        <w:pStyle w:val="BodyText"/>
        <w:spacing w:before="168"/>
      </w:pPr>
    </w:p>
    <w:p>
      <w:pPr>
        <w:pStyle w:val="Heading2"/>
        <w:numPr>
          <w:ilvl w:val="1"/>
          <w:numId w:val="22"/>
        </w:numPr>
        <w:tabs>
          <w:tab w:pos="489" w:val="left" w:leader="none"/>
        </w:tabs>
        <w:spacing w:line="240" w:lineRule="auto" w:before="0" w:after="0"/>
        <w:ind w:left="489" w:right="0" w:hanging="466"/>
        <w:jc w:val="left"/>
      </w:pPr>
      <w:r>
        <w:rPr/>
        <w:t>Kerangka</w:t>
      </w:r>
      <w:r>
        <w:rPr>
          <w:spacing w:val="-9"/>
        </w:rPr>
        <w:t> </w:t>
      </w:r>
      <w:r>
        <w:rPr>
          <w:spacing w:val="-2"/>
        </w:rPr>
        <w:t>Regulasi</w:t>
      </w:r>
    </w:p>
    <w:p>
      <w:pPr>
        <w:pStyle w:val="BodyText"/>
        <w:spacing w:line="360" w:lineRule="auto" w:before="256"/>
        <w:ind w:left="23" w:right="166" w:firstLine="568"/>
        <w:jc w:val="both"/>
      </w:pPr>
      <w:r>
        <w:rPr/>
        <w:t>Dalam menjalankan Renstra Undana 2020-2024 termasuk di dalamnya Renstra PPs Undana sebagai bagian yang tidak terpisahkan, maka proses bisnis di lingkup PPs Undana</w:t>
      </w:r>
      <w:r>
        <w:rPr>
          <w:spacing w:val="68"/>
        </w:rPr>
        <w:t> </w:t>
      </w:r>
      <w:r>
        <w:rPr/>
        <w:t>tetap</w:t>
      </w:r>
      <w:r>
        <w:rPr>
          <w:spacing w:val="68"/>
        </w:rPr>
        <w:t> </w:t>
      </w:r>
      <w:r>
        <w:rPr/>
        <w:t>mengacu</w:t>
      </w:r>
      <w:r>
        <w:rPr>
          <w:spacing w:val="68"/>
        </w:rPr>
        <w:t> </w:t>
      </w:r>
      <w:r>
        <w:rPr/>
        <w:t>pada</w:t>
      </w:r>
      <w:r>
        <w:rPr>
          <w:spacing w:val="68"/>
        </w:rPr>
        <w:t> </w:t>
      </w:r>
      <w:r>
        <w:rPr/>
        <w:t>regulasi-regulasi</w:t>
      </w:r>
      <w:r>
        <w:rPr>
          <w:spacing w:val="69"/>
        </w:rPr>
        <w:t> </w:t>
      </w:r>
      <w:r>
        <w:rPr/>
        <w:t>yang</w:t>
      </w:r>
      <w:r>
        <w:rPr>
          <w:spacing w:val="68"/>
        </w:rPr>
        <w:t> </w:t>
      </w:r>
      <w:r>
        <w:rPr/>
        <w:t>ditetapkan</w:t>
      </w:r>
      <w:r>
        <w:rPr>
          <w:spacing w:val="68"/>
        </w:rPr>
        <w:t> </w:t>
      </w:r>
      <w:r>
        <w:rPr/>
        <w:t>baik</w:t>
      </w:r>
      <w:r>
        <w:rPr>
          <w:spacing w:val="70"/>
        </w:rPr>
        <w:t> </w:t>
      </w:r>
      <w:r>
        <w:rPr/>
        <w:t>dalam</w:t>
      </w:r>
      <w:r>
        <w:rPr>
          <w:spacing w:val="70"/>
        </w:rPr>
        <w:t> </w:t>
      </w:r>
      <w:r>
        <w:rPr/>
        <w:t>bentuk</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66"/>
        <w:jc w:val="both"/>
      </w:pPr>
      <w:r>
        <w:rPr/>
        <w:t>Undang-Undang, peraturan pemerintah, peraturan menteri maupun peraturan rektor. Regulasi yang diacu digunakan untuk mencapai sasaran pengembangan yang telah ditetapkan meliputi :</w:t>
      </w:r>
    </w:p>
    <w:p>
      <w:pPr>
        <w:pStyle w:val="ListParagraph"/>
        <w:numPr>
          <w:ilvl w:val="0"/>
          <w:numId w:val="28"/>
        </w:numPr>
        <w:tabs>
          <w:tab w:pos="277" w:val="left" w:leader="none"/>
          <w:tab w:pos="307" w:val="left" w:leader="none"/>
        </w:tabs>
        <w:spacing w:line="362" w:lineRule="auto" w:before="118" w:after="0"/>
        <w:ind w:left="307" w:right="168" w:hanging="284"/>
        <w:jc w:val="left"/>
        <w:rPr>
          <w:sz w:val="24"/>
        </w:rPr>
      </w:pPr>
      <w:r>
        <w:rPr>
          <w:sz w:val="24"/>
        </w:rPr>
        <w:t>Undang-undang</w:t>
      </w:r>
      <w:r>
        <w:rPr>
          <w:spacing w:val="-17"/>
          <w:sz w:val="24"/>
        </w:rPr>
        <w:t> </w:t>
      </w:r>
      <w:r>
        <w:rPr>
          <w:sz w:val="24"/>
        </w:rPr>
        <w:t>Republik</w:t>
      </w:r>
      <w:r>
        <w:rPr>
          <w:spacing w:val="-17"/>
          <w:sz w:val="24"/>
        </w:rPr>
        <w:t> </w:t>
      </w:r>
      <w:r>
        <w:rPr>
          <w:sz w:val="24"/>
        </w:rPr>
        <w:t>Indonesia</w:t>
      </w:r>
      <w:r>
        <w:rPr>
          <w:spacing w:val="-16"/>
          <w:sz w:val="24"/>
        </w:rPr>
        <w:t> </w:t>
      </w:r>
      <w:r>
        <w:rPr>
          <w:sz w:val="24"/>
        </w:rPr>
        <w:t>Nomor</w:t>
      </w:r>
      <w:r>
        <w:rPr>
          <w:spacing w:val="-17"/>
          <w:sz w:val="24"/>
        </w:rPr>
        <w:t> </w:t>
      </w:r>
      <w:r>
        <w:rPr>
          <w:sz w:val="24"/>
        </w:rPr>
        <w:t>20</w:t>
      </w:r>
      <w:r>
        <w:rPr>
          <w:spacing w:val="-17"/>
          <w:sz w:val="24"/>
        </w:rPr>
        <w:t> </w:t>
      </w:r>
      <w:r>
        <w:rPr>
          <w:sz w:val="24"/>
        </w:rPr>
        <w:t>Tahun</w:t>
      </w:r>
      <w:r>
        <w:rPr>
          <w:spacing w:val="-17"/>
          <w:sz w:val="24"/>
        </w:rPr>
        <w:t> </w:t>
      </w:r>
      <w:r>
        <w:rPr>
          <w:sz w:val="24"/>
        </w:rPr>
        <w:t>2003</w:t>
      </w:r>
      <w:r>
        <w:rPr>
          <w:spacing w:val="-16"/>
          <w:sz w:val="24"/>
        </w:rPr>
        <w:t> </w:t>
      </w:r>
      <w:r>
        <w:rPr>
          <w:sz w:val="24"/>
        </w:rPr>
        <w:t>tentang</w:t>
      </w:r>
      <w:r>
        <w:rPr>
          <w:spacing w:val="-17"/>
          <w:sz w:val="24"/>
        </w:rPr>
        <w:t> </w:t>
      </w:r>
      <w:r>
        <w:rPr>
          <w:sz w:val="24"/>
        </w:rPr>
        <w:t>Sistem</w:t>
      </w:r>
      <w:r>
        <w:rPr>
          <w:spacing w:val="-17"/>
          <w:sz w:val="24"/>
        </w:rPr>
        <w:t> </w:t>
      </w:r>
      <w:r>
        <w:rPr>
          <w:sz w:val="24"/>
        </w:rPr>
        <w:t>Pendidikan </w:t>
      </w:r>
      <w:r>
        <w:rPr>
          <w:spacing w:val="-2"/>
          <w:sz w:val="24"/>
        </w:rPr>
        <w:t>Nasional;</w:t>
      </w:r>
    </w:p>
    <w:p>
      <w:pPr>
        <w:pStyle w:val="ListParagraph"/>
        <w:numPr>
          <w:ilvl w:val="0"/>
          <w:numId w:val="28"/>
        </w:numPr>
        <w:tabs>
          <w:tab w:pos="305" w:val="left" w:leader="none"/>
          <w:tab w:pos="307" w:val="left" w:leader="none"/>
        </w:tabs>
        <w:spacing w:line="362" w:lineRule="auto" w:before="115" w:after="0"/>
        <w:ind w:left="307" w:right="168" w:hanging="284"/>
        <w:jc w:val="left"/>
        <w:rPr>
          <w:sz w:val="24"/>
        </w:rPr>
      </w:pPr>
      <w:r>
        <w:rPr>
          <w:sz w:val="24"/>
        </w:rPr>
        <w:t>Undang-Undang</w:t>
      </w:r>
      <w:r>
        <w:rPr>
          <w:spacing w:val="-17"/>
          <w:sz w:val="24"/>
        </w:rPr>
        <w:t> </w:t>
      </w:r>
      <w:r>
        <w:rPr>
          <w:sz w:val="24"/>
        </w:rPr>
        <w:t>No.</w:t>
      </w:r>
      <w:r>
        <w:rPr>
          <w:spacing w:val="-17"/>
          <w:sz w:val="24"/>
        </w:rPr>
        <w:t> </w:t>
      </w:r>
      <w:r>
        <w:rPr>
          <w:sz w:val="24"/>
        </w:rPr>
        <w:t>17</w:t>
      </w:r>
      <w:r>
        <w:rPr>
          <w:spacing w:val="-16"/>
          <w:sz w:val="24"/>
        </w:rPr>
        <w:t> </w:t>
      </w:r>
      <w:r>
        <w:rPr>
          <w:sz w:val="24"/>
        </w:rPr>
        <w:t>Tahun</w:t>
      </w:r>
      <w:r>
        <w:rPr>
          <w:spacing w:val="-17"/>
          <w:sz w:val="24"/>
        </w:rPr>
        <w:t> </w:t>
      </w:r>
      <w:r>
        <w:rPr>
          <w:sz w:val="24"/>
        </w:rPr>
        <w:t>2007</w:t>
      </w:r>
      <w:r>
        <w:rPr>
          <w:spacing w:val="-17"/>
          <w:sz w:val="24"/>
        </w:rPr>
        <w:t> </w:t>
      </w:r>
      <w:r>
        <w:rPr>
          <w:sz w:val="24"/>
        </w:rPr>
        <w:t>tentang</w:t>
      </w:r>
      <w:r>
        <w:rPr>
          <w:spacing w:val="-17"/>
          <w:sz w:val="24"/>
        </w:rPr>
        <w:t> </w:t>
      </w:r>
      <w:r>
        <w:rPr>
          <w:sz w:val="24"/>
        </w:rPr>
        <w:t>Rencana</w:t>
      </w:r>
      <w:r>
        <w:rPr>
          <w:spacing w:val="-16"/>
          <w:sz w:val="24"/>
        </w:rPr>
        <w:t> </w:t>
      </w:r>
      <w:r>
        <w:rPr>
          <w:sz w:val="24"/>
        </w:rPr>
        <w:t>Pembangunan</w:t>
      </w:r>
      <w:r>
        <w:rPr>
          <w:spacing w:val="-17"/>
          <w:sz w:val="24"/>
        </w:rPr>
        <w:t> </w:t>
      </w:r>
      <w:r>
        <w:rPr>
          <w:sz w:val="24"/>
        </w:rPr>
        <w:t>Jangka</w:t>
      </w:r>
      <w:r>
        <w:rPr>
          <w:spacing w:val="-17"/>
          <w:sz w:val="24"/>
        </w:rPr>
        <w:t> </w:t>
      </w:r>
      <w:r>
        <w:rPr>
          <w:sz w:val="24"/>
        </w:rPr>
        <w:t>Panjang Nasional (RPJPN) 2005-2025;</w:t>
      </w:r>
    </w:p>
    <w:p>
      <w:pPr>
        <w:pStyle w:val="ListParagraph"/>
        <w:numPr>
          <w:ilvl w:val="0"/>
          <w:numId w:val="28"/>
        </w:numPr>
        <w:tabs>
          <w:tab w:pos="307" w:val="left" w:leader="none"/>
          <w:tab w:pos="1598" w:val="left" w:leader="none"/>
          <w:tab w:pos="3073" w:val="left" w:leader="none"/>
          <w:tab w:pos="4249" w:val="left" w:leader="none"/>
          <w:tab w:pos="5532" w:val="left" w:leader="none"/>
          <w:tab w:pos="6495" w:val="left" w:leader="none"/>
          <w:tab w:pos="6871" w:val="left" w:leader="none"/>
          <w:tab w:pos="7794" w:val="left" w:leader="none"/>
          <w:tab w:pos="8574" w:val="left" w:leader="none"/>
        </w:tabs>
        <w:spacing w:line="362" w:lineRule="auto" w:before="115" w:after="0"/>
        <w:ind w:left="307" w:right="170" w:hanging="284"/>
        <w:jc w:val="left"/>
        <w:rPr>
          <w:sz w:val="24"/>
        </w:rPr>
      </w:pPr>
      <w:r>
        <w:rPr>
          <w:spacing w:val="-2"/>
          <w:sz w:val="24"/>
        </w:rPr>
        <w:t>Peraturan</w:t>
      </w:r>
      <w:r>
        <w:rPr>
          <w:sz w:val="24"/>
        </w:rPr>
        <w:tab/>
      </w:r>
      <w:r>
        <w:rPr>
          <w:spacing w:val="-2"/>
          <w:sz w:val="24"/>
        </w:rPr>
        <w:t>Pemerintah</w:t>
      </w:r>
      <w:r>
        <w:rPr>
          <w:sz w:val="24"/>
        </w:rPr>
        <w:tab/>
      </w:r>
      <w:r>
        <w:rPr>
          <w:spacing w:val="-2"/>
          <w:sz w:val="24"/>
        </w:rPr>
        <w:t>Republik</w:t>
      </w:r>
      <w:r>
        <w:rPr>
          <w:sz w:val="24"/>
        </w:rPr>
        <w:tab/>
      </w:r>
      <w:r>
        <w:rPr>
          <w:spacing w:val="-2"/>
          <w:sz w:val="24"/>
        </w:rPr>
        <w:t>Indonesia</w:t>
      </w:r>
      <w:r>
        <w:rPr>
          <w:sz w:val="24"/>
        </w:rPr>
        <w:tab/>
      </w:r>
      <w:r>
        <w:rPr>
          <w:spacing w:val="-2"/>
          <w:sz w:val="24"/>
        </w:rPr>
        <w:t>Nomor</w:t>
      </w:r>
      <w:r>
        <w:rPr>
          <w:sz w:val="24"/>
        </w:rPr>
        <w:tab/>
      </w:r>
      <w:r>
        <w:rPr>
          <w:spacing w:val="-10"/>
          <w:sz w:val="24"/>
        </w:rPr>
        <w:t>4</w:t>
      </w:r>
      <w:r>
        <w:rPr>
          <w:sz w:val="24"/>
        </w:rPr>
        <w:tab/>
      </w:r>
      <w:r>
        <w:rPr>
          <w:spacing w:val="-2"/>
          <w:sz w:val="24"/>
        </w:rPr>
        <w:t>Tahun</w:t>
      </w:r>
      <w:r>
        <w:rPr>
          <w:sz w:val="24"/>
        </w:rPr>
        <w:tab/>
      </w:r>
      <w:r>
        <w:rPr>
          <w:spacing w:val="-4"/>
          <w:sz w:val="24"/>
        </w:rPr>
        <w:t>2014</w:t>
      </w:r>
      <w:r>
        <w:rPr>
          <w:sz w:val="24"/>
        </w:rPr>
        <w:tab/>
      </w:r>
      <w:r>
        <w:rPr>
          <w:spacing w:val="-2"/>
          <w:sz w:val="24"/>
        </w:rPr>
        <w:t>tentang </w:t>
      </w:r>
      <w:r>
        <w:rPr>
          <w:sz w:val="24"/>
        </w:rPr>
        <w:t>Penyelenggaraaan Pendidikan Tinggi dan Pengelolaan Perguruan Tinggi;</w:t>
      </w:r>
    </w:p>
    <w:p>
      <w:pPr>
        <w:pStyle w:val="ListParagraph"/>
        <w:numPr>
          <w:ilvl w:val="0"/>
          <w:numId w:val="28"/>
        </w:numPr>
        <w:tabs>
          <w:tab w:pos="305" w:val="left" w:leader="none"/>
          <w:tab w:pos="307" w:val="left" w:leader="none"/>
        </w:tabs>
        <w:spacing w:line="362" w:lineRule="auto" w:before="115" w:after="0"/>
        <w:ind w:left="307" w:right="169" w:hanging="284"/>
        <w:jc w:val="left"/>
        <w:rPr>
          <w:sz w:val="24"/>
        </w:rPr>
      </w:pPr>
      <w:r>
        <w:rPr>
          <w:sz w:val="24"/>
        </w:rPr>
        <w:t>Peraturan Pemerintah Republik Indonesia Nomor 80 Tahun 2014 tentang Penetapan Universitas Nusa Cendana Sebagai Perguruan Tinggi BLU;</w:t>
      </w:r>
    </w:p>
    <w:p>
      <w:pPr>
        <w:pStyle w:val="ListParagraph"/>
        <w:numPr>
          <w:ilvl w:val="0"/>
          <w:numId w:val="28"/>
        </w:numPr>
        <w:tabs>
          <w:tab w:pos="305" w:val="left" w:leader="none"/>
        </w:tabs>
        <w:spacing w:line="240" w:lineRule="auto" w:before="114" w:after="0"/>
        <w:ind w:left="305" w:right="0" w:hanging="282"/>
        <w:jc w:val="left"/>
        <w:rPr>
          <w:sz w:val="24"/>
        </w:rPr>
      </w:pPr>
      <w:r>
        <w:rPr>
          <w:sz w:val="24"/>
        </w:rPr>
        <w:t>Peraturan</w:t>
      </w:r>
      <w:r>
        <w:rPr>
          <w:spacing w:val="-4"/>
          <w:sz w:val="24"/>
        </w:rPr>
        <w:t> </w:t>
      </w:r>
      <w:r>
        <w:rPr>
          <w:sz w:val="24"/>
        </w:rPr>
        <w:t>Menteri</w:t>
      </w:r>
      <w:r>
        <w:rPr>
          <w:spacing w:val="-6"/>
          <w:sz w:val="24"/>
        </w:rPr>
        <w:t> </w:t>
      </w:r>
      <w:r>
        <w:rPr>
          <w:sz w:val="24"/>
        </w:rPr>
        <w:t>Pendidikan</w:t>
      </w:r>
      <w:r>
        <w:rPr>
          <w:spacing w:val="-7"/>
          <w:sz w:val="24"/>
        </w:rPr>
        <w:t> </w:t>
      </w:r>
      <w:r>
        <w:rPr>
          <w:sz w:val="24"/>
        </w:rPr>
        <w:t>Nasional</w:t>
      </w:r>
      <w:r>
        <w:rPr>
          <w:spacing w:val="-7"/>
          <w:sz w:val="24"/>
        </w:rPr>
        <w:t> </w:t>
      </w:r>
      <w:r>
        <w:rPr>
          <w:sz w:val="24"/>
        </w:rPr>
        <w:t>Nomor</w:t>
      </w:r>
      <w:r>
        <w:rPr>
          <w:spacing w:val="-5"/>
          <w:sz w:val="24"/>
        </w:rPr>
        <w:t> </w:t>
      </w:r>
      <w:r>
        <w:rPr>
          <w:sz w:val="24"/>
        </w:rPr>
        <w:t>2</w:t>
      </w:r>
      <w:r>
        <w:rPr>
          <w:spacing w:val="-7"/>
          <w:sz w:val="24"/>
        </w:rPr>
        <w:t> </w:t>
      </w:r>
      <w:r>
        <w:rPr>
          <w:sz w:val="24"/>
        </w:rPr>
        <w:t>tahun</w:t>
      </w:r>
      <w:r>
        <w:rPr>
          <w:spacing w:val="-8"/>
          <w:sz w:val="24"/>
        </w:rPr>
        <w:t> </w:t>
      </w:r>
      <w:r>
        <w:rPr>
          <w:sz w:val="24"/>
        </w:rPr>
        <w:t>2009</w:t>
      </w:r>
      <w:r>
        <w:rPr>
          <w:spacing w:val="-7"/>
          <w:sz w:val="24"/>
        </w:rPr>
        <w:t> </w:t>
      </w:r>
      <w:r>
        <w:rPr>
          <w:sz w:val="24"/>
        </w:rPr>
        <w:t>tentang</w:t>
      </w:r>
      <w:r>
        <w:rPr>
          <w:spacing w:val="-7"/>
          <w:sz w:val="24"/>
        </w:rPr>
        <w:t> </w:t>
      </w:r>
      <w:r>
        <w:rPr>
          <w:sz w:val="24"/>
        </w:rPr>
        <w:t>Statuta</w:t>
      </w:r>
      <w:r>
        <w:rPr>
          <w:spacing w:val="-7"/>
          <w:sz w:val="24"/>
        </w:rPr>
        <w:t> </w:t>
      </w:r>
      <w:r>
        <w:rPr>
          <w:spacing w:val="-2"/>
          <w:sz w:val="24"/>
        </w:rPr>
        <w:t>Undana;</w:t>
      </w:r>
    </w:p>
    <w:p>
      <w:pPr>
        <w:pStyle w:val="ListParagraph"/>
        <w:numPr>
          <w:ilvl w:val="0"/>
          <w:numId w:val="28"/>
        </w:numPr>
        <w:tabs>
          <w:tab w:pos="305" w:val="left" w:leader="none"/>
          <w:tab w:pos="307" w:val="left" w:leader="none"/>
        </w:tabs>
        <w:spacing w:line="357" w:lineRule="auto" w:before="261" w:after="0"/>
        <w:ind w:left="307" w:right="170" w:hanging="284"/>
        <w:jc w:val="left"/>
        <w:rPr>
          <w:sz w:val="24"/>
        </w:rPr>
      </w:pPr>
      <w:r>
        <w:rPr>
          <w:sz w:val="24"/>
        </w:rPr>
        <w:t>Permendikbud</w:t>
      </w:r>
      <w:r>
        <w:rPr>
          <w:spacing w:val="40"/>
          <w:sz w:val="24"/>
        </w:rPr>
        <w:t> </w:t>
      </w:r>
      <w:r>
        <w:rPr>
          <w:sz w:val="24"/>
        </w:rPr>
        <w:t>No.</w:t>
      </w:r>
      <w:r>
        <w:rPr>
          <w:spacing w:val="40"/>
          <w:sz w:val="24"/>
        </w:rPr>
        <w:t> </w:t>
      </w:r>
      <w:r>
        <w:rPr>
          <w:sz w:val="24"/>
        </w:rPr>
        <w:t>50</w:t>
      </w:r>
      <w:r>
        <w:rPr>
          <w:spacing w:val="40"/>
          <w:sz w:val="24"/>
        </w:rPr>
        <w:t> </w:t>
      </w:r>
      <w:r>
        <w:rPr>
          <w:sz w:val="24"/>
        </w:rPr>
        <w:t>Tahun</w:t>
      </w:r>
      <w:r>
        <w:rPr>
          <w:spacing w:val="40"/>
          <w:sz w:val="24"/>
        </w:rPr>
        <w:t> </w:t>
      </w:r>
      <w:r>
        <w:rPr>
          <w:sz w:val="24"/>
        </w:rPr>
        <w:t>2014</w:t>
      </w:r>
      <w:r>
        <w:rPr>
          <w:spacing w:val="40"/>
          <w:sz w:val="24"/>
        </w:rPr>
        <w:t> </w:t>
      </w:r>
      <w:r>
        <w:rPr>
          <w:sz w:val="24"/>
        </w:rPr>
        <w:t>tentang</w:t>
      </w:r>
      <w:r>
        <w:rPr>
          <w:spacing w:val="40"/>
          <w:sz w:val="24"/>
        </w:rPr>
        <w:t> </w:t>
      </w:r>
      <w:r>
        <w:rPr>
          <w:sz w:val="24"/>
        </w:rPr>
        <w:t>Sistem</w:t>
      </w:r>
      <w:r>
        <w:rPr>
          <w:spacing w:val="40"/>
          <w:sz w:val="24"/>
        </w:rPr>
        <w:t> </w:t>
      </w:r>
      <w:r>
        <w:rPr>
          <w:sz w:val="24"/>
        </w:rPr>
        <w:t>Penjaminan</w:t>
      </w:r>
      <w:r>
        <w:rPr>
          <w:spacing w:val="40"/>
          <w:sz w:val="24"/>
        </w:rPr>
        <w:t> </w:t>
      </w:r>
      <w:r>
        <w:rPr>
          <w:sz w:val="24"/>
        </w:rPr>
        <w:t>Mutu</w:t>
      </w:r>
      <w:r>
        <w:rPr>
          <w:spacing w:val="40"/>
          <w:sz w:val="24"/>
        </w:rPr>
        <w:t> </w:t>
      </w:r>
      <w:r>
        <w:rPr>
          <w:sz w:val="24"/>
        </w:rPr>
        <w:t>Perguruan </w:t>
      </w:r>
      <w:r>
        <w:rPr>
          <w:spacing w:val="-2"/>
          <w:sz w:val="24"/>
        </w:rPr>
        <w:t>Tinggi;</w:t>
      </w:r>
    </w:p>
    <w:p>
      <w:pPr>
        <w:pStyle w:val="ListParagraph"/>
        <w:numPr>
          <w:ilvl w:val="0"/>
          <w:numId w:val="28"/>
        </w:numPr>
        <w:tabs>
          <w:tab w:pos="305" w:val="left" w:leader="none"/>
        </w:tabs>
        <w:spacing w:line="240" w:lineRule="auto" w:before="126" w:after="0"/>
        <w:ind w:left="305" w:right="0" w:hanging="282"/>
        <w:jc w:val="left"/>
        <w:rPr>
          <w:sz w:val="24"/>
        </w:rPr>
      </w:pPr>
      <w:r>
        <w:rPr>
          <w:sz w:val="24"/>
        </w:rPr>
        <w:t>Permendikbud</w:t>
      </w:r>
      <w:r>
        <w:rPr>
          <w:spacing w:val="-5"/>
          <w:sz w:val="24"/>
        </w:rPr>
        <w:t> </w:t>
      </w:r>
      <w:r>
        <w:rPr>
          <w:sz w:val="24"/>
        </w:rPr>
        <w:t>Nomor</w:t>
      </w:r>
      <w:r>
        <w:rPr>
          <w:spacing w:val="-3"/>
          <w:sz w:val="24"/>
        </w:rPr>
        <w:t> </w:t>
      </w:r>
      <w:r>
        <w:rPr>
          <w:sz w:val="24"/>
        </w:rPr>
        <w:t>3</w:t>
      </w:r>
      <w:r>
        <w:rPr>
          <w:spacing w:val="-5"/>
          <w:sz w:val="24"/>
        </w:rPr>
        <w:t> </w:t>
      </w:r>
      <w:r>
        <w:rPr>
          <w:sz w:val="24"/>
        </w:rPr>
        <w:t>tahun</w:t>
      </w:r>
      <w:r>
        <w:rPr>
          <w:spacing w:val="-5"/>
          <w:sz w:val="24"/>
        </w:rPr>
        <w:t> </w:t>
      </w:r>
      <w:r>
        <w:rPr>
          <w:sz w:val="24"/>
        </w:rPr>
        <w:t>2020</w:t>
      </w:r>
      <w:r>
        <w:rPr>
          <w:spacing w:val="-4"/>
          <w:sz w:val="24"/>
        </w:rPr>
        <w:t> </w:t>
      </w:r>
      <w:r>
        <w:rPr>
          <w:sz w:val="24"/>
        </w:rPr>
        <w:t>tentang</w:t>
      </w:r>
      <w:r>
        <w:rPr>
          <w:spacing w:val="-5"/>
          <w:sz w:val="24"/>
        </w:rPr>
        <w:t> </w:t>
      </w:r>
      <w:r>
        <w:rPr>
          <w:sz w:val="24"/>
        </w:rPr>
        <w:t>Standar</w:t>
      </w:r>
      <w:r>
        <w:rPr>
          <w:spacing w:val="-3"/>
          <w:sz w:val="24"/>
        </w:rPr>
        <w:t> </w:t>
      </w:r>
      <w:r>
        <w:rPr>
          <w:sz w:val="24"/>
        </w:rPr>
        <w:t>Nasional</w:t>
      </w:r>
      <w:r>
        <w:rPr>
          <w:spacing w:val="-5"/>
          <w:sz w:val="24"/>
        </w:rPr>
        <w:t> </w:t>
      </w:r>
      <w:r>
        <w:rPr>
          <w:sz w:val="24"/>
        </w:rPr>
        <w:t>Pendidikan</w:t>
      </w:r>
      <w:r>
        <w:rPr>
          <w:spacing w:val="-4"/>
          <w:sz w:val="24"/>
        </w:rPr>
        <w:t> </w:t>
      </w:r>
      <w:r>
        <w:rPr>
          <w:spacing w:val="-2"/>
          <w:sz w:val="24"/>
        </w:rPr>
        <w:t>Tinggi;</w:t>
      </w:r>
    </w:p>
    <w:p>
      <w:pPr>
        <w:pStyle w:val="ListParagraph"/>
        <w:numPr>
          <w:ilvl w:val="0"/>
          <w:numId w:val="28"/>
        </w:numPr>
        <w:tabs>
          <w:tab w:pos="305" w:val="left" w:leader="none"/>
          <w:tab w:pos="307" w:val="left" w:leader="none"/>
        </w:tabs>
        <w:spacing w:line="362" w:lineRule="auto" w:before="256" w:after="0"/>
        <w:ind w:left="307" w:right="170" w:hanging="284"/>
        <w:jc w:val="left"/>
        <w:rPr>
          <w:sz w:val="24"/>
        </w:rPr>
      </w:pPr>
      <w:r>
        <w:rPr>
          <w:sz w:val="24"/>
        </w:rPr>
        <w:t>Permendikbud</w:t>
      </w:r>
      <w:r>
        <w:rPr>
          <w:spacing w:val="-6"/>
          <w:sz w:val="24"/>
        </w:rPr>
        <w:t> </w:t>
      </w:r>
      <w:r>
        <w:rPr>
          <w:sz w:val="24"/>
        </w:rPr>
        <w:t>Nomor</w:t>
      </w:r>
      <w:r>
        <w:rPr>
          <w:spacing w:val="-4"/>
          <w:sz w:val="24"/>
        </w:rPr>
        <w:t> </w:t>
      </w:r>
      <w:r>
        <w:rPr>
          <w:sz w:val="24"/>
        </w:rPr>
        <w:t>5</w:t>
      </w:r>
      <w:r>
        <w:rPr>
          <w:spacing w:val="-6"/>
          <w:sz w:val="24"/>
        </w:rPr>
        <w:t> </w:t>
      </w:r>
      <w:r>
        <w:rPr>
          <w:sz w:val="24"/>
        </w:rPr>
        <w:t>tahun</w:t>
      </w:r>
      <w:r>
        <w:rPr>
          <w:spacing w:val="-6"/>
          <w:sz w:val="24"/>
        </w:rPr>
        <w:t> </w:t>
      </w:r>
      <w:r>
        <w:rPr>
          <w:sz w:val="24"/>
        </w:rPr>
        <w:t>2020</w:t>
      </w:r>
      <w:r>
        <w:rPr>
          <w:spacing w:val="-6"/>
          <w:sz w:val="24"/>
        </w:rPr>
        <w:t> </w:t>
      </w:r>
      <w:r>
        <w:rPr>
          <w:sz w:val="24"/>
        </w:rPr>
        <w:t>tentang</w:t>
      </w:r>
      <w:r>
        <w:rPr>
          <w:spacing w:val="-6"/>
          <w:sz w:val="24"/>
        </w:rPr>
        <w:t> </w:t>
      </w:r>
      <w:r>
        <w:rPr>
          <w:sz w:val="24"/>
        </w:rPr>
        <w:t>AKreditasi</w:t>
      </w:r>
      <w:r>
        <w:rPr>
          <w:spacing w:val="-6"/>
          <w:sz w:val="24"/>
        </w:rPr>
        <w:t> </w:t>
      </w:r>
      <w:r>
        <w:rPr>
          <w:sz w:val="24"/>
        </w:rPr>
        <w:t>Program</w:t>
      </w:r>
      <w:r>
        <w:rPr>
          <w:spacing w:val="-4"/>
          <w:sz w:val="24"/>
        </w:rPr>
        <w:t> </w:t>
      </w:r>
      <w:r>
        <w:rPr>
          <w:sz w:val="24"/>
        </w:rPr>
        <w:t>Studi</w:t>
      </w:r>
      <w:r>
        <w:rPr>
          <w:spacing w:val="-6"/>
          <w:sz w:val="24"/>
        </w:rPr>
        <w:t> </w:t>
      </w:r>
      <w:r>
        <w:rPr>
          <w:sz w:val="24"/>
        </w:rPr>
        <w:t>dan</w:t>
      </w:r>
      <w:r>
        <w:rPr>
          <w:spacing w:val="-6"/>
          <w:sz w:val="24"/>
        </w:rPr>
        <w:t> </w:t>
      </w:r>
      <w:r>
        <w:rPr>
          <w:sz w:val="24"/>
        </w:rPr>
        <w:t>Perguruan </w:t>
      </w:r>
      <w:r>
        <w:rPr>
          <w:spacing w:val="-2"/>
          <w:sz w:val="24"/>
        </w:rPr>
        <w:t>Tinggi;</w:t>
      </w:r>
    </w:p>
    <w:p>
      <w:pPr>
        <w:pStyle w:val="ListParagraph"/>
        <w:numPr>
          <w:ilvl w:val="0"/>
          <w:numId w:val="28"/>
        </w:numPr>
        <w:tabs>
          <w:tab w:pos="305" w:val="left" w:leader="none"/>
          <w:tab w:pos="307" w:val="left" w:leader="none"/>
        </w:tabs>
        <w:spacing w:line="362" w:lineRule="auto" w:before="114" w:after="0"/>
        <w:ind w:left="307" w:right="169" w:hanging="284"/>
        <w:jc w:val="left"/>
        <w:rPr>
          <w:sz w:val="24"/>
        </w:rPr>
      </w:pPr>
      <w:r>
        <w:rPr>
          <w:sz w:val="24"/>
        </w:rPr>
        <w:t>Permendikbud</w:t>
      </w:r>
      <w:r>
        <w:rPr>
          <w:spacing w:val="-17"/>
          <w:sz w:val="24"/>
        </w:rPr>
        <w:t> </w:t>
      </w:r>
      <w:r>
        <w:rPr>
          <w:sz w:val="24"/>
        </w:rPr>
        <w:t>Nomor</w:t>
      </w:r>
      <w:r>
        <w:rPr>
          <w:spacing w:val="-17"/>
          <w:sz w:val="24"/>
        </w:rPr>
        <w:t> </w:t>
      </w:r>
      <w:r>
        <w:rPr>
          <w:sz w:val="24"/>
        </w:rPr>
        <w:t>11</w:t>
      </w:r>
      <w:r>
        <w:rPr>
          <w:spacing w:val="-16"/>
          <w:sz w:val="24"/>
        </w:rPr>
        <w:t> </w:t>
      </w:r>
      <w:r>
        <w:rPr>
          <w:sz w:val="24"/>
        </w:rPr>
        <w:t>tahun</w:t>
      </w:r>
      <w:r>
        <w:rPr>
          <w:spacing w:val="-17"/>
          <w:sz w:val="24"/>
        </w:rPr>
        <w:t> </w:t>
      </w:r>
      <w:r>
        <w:rPr>
          <w:sz w:val="24"/>
        </w:rPr>
        <w:t>2020</w:t>
      </w:r>
      <w:r>
        <w:rPr>
          <w:spacing w:val="-17"/>
          <w:sz w:val="24"/>
        </w:rPr>
        <w:t> </w:t>
      </w:r>
      <w:r>
        <w:rPr>
          <w:sz w:val="24"/>
        </w:rPr>
        <w:t>Petunjuk</w:t>
      </w:r>
      <w:r>
        <w:rPr>
          <w:spacing w:val="-17"/>
          <w:sz w:val="24"/>
        </w:rPr>
        <w:t> </w:t>
      </w:r>
      <w:r>
        <w:rPr>
          <w:sz w:val="24"/>
        </w:rPr>
        <w:t>Operasional</w:t>
      </w:r>
      <w:r>
        <w:rPr>
          <w:spacing w:val="-16"/>
          <w:sz w:val="24"/>
        </w:rPr>
        <w:t> </w:t>
      </w:r>
      <w:r>
        <w:rPr>
          <w:sz w:val="24"/>
        </w:rPr>
        <w:t>Dana</w:t>
      </w:r>
      <w:r>
        <w:rPr>
          <w:spacing w:val="-17"/>
          <w:sz w:val="24"/>
        </w:rPr>
        <w:t> </w:t>
      </w:r>
      <w:r>
        <w:rPr>
          <w:sz w:val="24"/>
        </w:rPr>
        <w:t>Alokasi</w:t>
      </w:r>
      <w:r>
        <w:rPr>
          <w:spacing w:val="-17"/>
          <w:sz w:val="24"/>
        </w:rPr>
        <w:t> </w:t>
      </w:r>
      <w:r>
        <w:rPr>
          <w:sz w:val="24"/>
        </w:rPr>
        <w:t>Khusus</w:t>
      </w:r>
      <w:r>
        <w:rPr>
          <w:spacing w:val="-16"/>
          <w:sz w:val="24"/>
        </w:rPr>
        <w:t> </w:t>
      </w:r>
      <w:r>
        <w:rPr>
          <w:sz w:val="24"/>
        </w:rPr>
        <w:t>Fisik Bidang Pendidikan Tahun Anggaran 2020;</w:t>
      </w:r>
    </w:p>
    <w:p>
      <w:pPr>
        <w:pStyle w:val="ListParagraph"/>
        <w:numPr>
          <w:ilvl w:val="0"/>
          <w:numId w:val="28"/>
        </w:numPr>
        <w:tabs>
          <w:tab w:pos="305" w:val="left" w:leader="none"/>
        </w:tabs>
        <w:spacing w:line="240" w:lineRule="auto" w:before="115" w:after="0"/>
        <w:ind w:left="305" w:right="0" w:hanging="282"/>
        <w:jc w:val="left"/>
        <w:rPr>
          <w:sz w:val="24"/>
        </w:rPr>
      </w:pPr>
      <w:r>
        <w:rPr>
          <w:sz w:val="24"/>
        </w:rPr>
        <w:t>Peraturan-peraturan</w:t>
      </w:r>
      <w:r>
        <w:rPr>
          <w:spacing w:val="-15"/>
          <w:sz w:val="24"/>
        </w:rPr>
        <w:t> </w:t>
      </w:r>
      <w:r>
        <w:rPr>
          <w:spacing w:val="-2"/>
          <w:sz w:val="24"/>
        </w:rPr>
        <w:t>Rektor.</w:t>
      </w:r>
    </w:p>
    <w:p>
      <w:pPr>
        <w:pStyle w:val="BodyText"/>
        <w:spacing w:before="168"/>
      </w:pPr>
    </w:p>
    <w:p>
      <w:pPr>
        <w:pStyle w:val="Heading2"/>
        <w:numPr>
          <w:ilvl w:val="1"/>
          <w:numId w:val="22"/>
        </w:numPr>
        <w:tabs>
          <w:tab w:pos="489" w:val="left" w:leader="none"/>
        </w:tabs>
        <w:spacing w:line="240" w:lineRule="auto" w:before="0" w:after="0"/>
        <w:ind w:left="489" w:right="0" w:hanging="466"/>
        <w:jc w:val="left"/>
      </w:pPr>
      <w:r>
        <w:rPr/>
        <w:t>Kerangka</w:t>
      </w:r>
      <w:r>
        <w:rPr>
          <w:spacing w:val="-9"/>
        </w:rPr>
        <w:t> </w:t>
      </w:r>
      <w:r>
        <w:rPr>
          <w:spacing w:val="-2"/>
        </w:rPr>
        <w:t>Kelembagaan</w:t>
      </w:r>
    </w:p>
    <w:p>
      <w:pPr>
        <w:pStyle w:val="BodyText"/>
        <w:spacing w:line="360" w:lineRule="auto" w:before="257"/>
        <w:ind w:left="23" w:right="167" w:firstLine="568"/>
        <w:jc w:val="both"/>
      </w:pPr>
      <w:r>
        <w:rPr/>
        <w:t>Dukungan kerangka kelembagaan yang efektif dan efisien sebagai wujud pwbcapaian atas visi dan misi yang dirancangkan mutlak diperlukan. Dengan demikian ke depan, PPs Undana mampu melaksanakan tugas dan fungsinya secara optimal sekaligus</w:t>
      </w:r>
      <w:r>
        <w:rPr>
          <w:spacing w:val="-8"/>
        </w:rPr>
        <w:t> </w:t>
      </w:r>
      <w:r>
        <w:rPr/>
        <w:t>mencegah</w:t>
      </w:r>
      <w:r>
        <w:rPr>
          <w:spacing w:val="-10"/>
        </w:rPr>
        <w:t> </w:t>
      </w:r>
      <w:r>
        <w:rPr/>
        <w:t>duplikasi</w:t>
      </w:r>
      <w:r>
        <w:rPr>
          <w:spacing w:val="-7"/>
        </w:rPr>
        <w:t> </w:t>
      </w:r>
      <w:r>
        <w:rPr/>
        <w:t>tugas</w:t>
      </w:r>
      <w:r>
        <w:rPr>
          <w:spacing w:val="-8"/>
        </w:rPr>
        <w:t> </w:t>
      </w:r>
      <w:r>
        <w:rPr/>
        <w:t>dan</w:t>
      </w:r>
      <w:r>
        <w:rPr>
          <w:spacing w:val="-10"/>
        </w:rPr>
        <w:t> </w:t>
      </w:r>
      <w:r>
        <w:rPr/>
        <w:t>fungsi</w:t>
      </w:r>
      <w:r>
        <w:rPr>
          <w:spacing w:val="-9"/>
        </w:rPr>
        <w:t> </w:t>
      </w:r>
      <w:r>
        <w:rPr/>
        <w:t>organisasi.</w:t>
      </w:r>
      <w:r>
        <w:rPr>
          <w:spacing w:val="-7"/>
        </w:rPr>
        <w:t> </w:t>
      </w:r>
      <w:r>
        <w:rPr/>
        <w:t>Kerangka</w:t>
      </w:r>
      <w:r>
        <w:rPr>
          <w:spacing w:val="-10"/>
        </w:rPr>
        <w:t> </w:t>
      </w:r>
      <w:r>
        <w:rPr/>
        <w:t>Kelembagaan</w:t>
      </w:r>
      <w:r>
        <w:rPr>
          <w:spacing w:val="-10"/>
        </w:rPr>
        <w:t> </w:t>
      </w:r>
      <w:r>
        <w:rPr/>
        <w:t>PPs Undana mencakup struktur organisasi dan reformasi birokrasi.</w:t>
      </w:r>
    </w:p>
    <w:p>
      <w:pPr>
        <w:pStyle w:val="BodyText"/>
        <w:spacing w:after="0" w:line="360" w:lineRule="auto"/>
        <w:jc w:val="both"/>
        <w:sectPr>
          <w:pgSz w:w="12240" w:h="15840"/>
          <w:pgMar w:header="0" w:footer="1076" w:top="1360" w:bottom="1340" w:left="1417" w:right="1275"/>
        </w:sectPr>
      </w:pPr>
    </w:p>
    <w:p>
      <w:pPr>
        <w:pStyle w:val="Heading2"/>
        <w:numPr>
          <w:ilvl w:val="2"/>
          <w:numId w:val="22"/>
        </w:numPr>
        <w:tabs>
          <w:tab w:pos="688" w:val="left" w:leader="none"/>
        </w:tabs>
        <w:spacing w:line="240" w:lineRule="auto" w:before="79" w:after="0"/>
        <w:ind w:left="688" w:right="0" w:hanging="665"/>
        <w:jc w:val="left"/>
      </w:pPr>
      <w:r>
        <w:rPr/>
        <w:t>Struktur</w:t>
      </w:r>
      <w:r>
        <w:rPr>
          <w:spacing w:val="-5"/>
        </w:rPr>
        <w:t> </w:t>
      </w:r>
      <w:r>
        <w:rPr>
          <w:spacing w:val="-2"/>
        </w:rPr>
        <w:t>Organisasi</w:t>
      </w:r>
    </w:p>
    <w:p>
      <w:pPr>
        <w:pStyle w:val="BodyText"/>
        <w:spacing w:line="360" w:lineRule="auto" w:before="256"/>
        <w:ind w:left="23" w:right="158" w:firstLine="568"/>
        <w:jc w:val="both"/>
      </w:pPr>
      <w:r>
        <w:rPr/>
        <w:t>Struktur organisasi</w:t>
      </w:r>
      <w:r>
        <w:rPr>
          <w:spacing w:val="-2"/>
        </w:rPr>
        <w:t> </w:t>
      </w:r>
      <w:r>
        <w:rPr/>
        <w:t>kelembagaan</w:t>
      </w:r>
      <w:r>
        <w:rPr>
          <w:spacing w:val="-2"/>
        </w:rPr>
        <w:t> </w:t>
      </w:r>
      <w:r>
        <w:rPr/>
        <w:t>pengelolaan</w:t>
      </w:r>
      <w:r>
        <w:rPr>
          <w:spacing w:val="-2"/>
        </w:rPr>
        <w:t> </w:t>
      </w:r>
      <w:r>
        <w:rPr/>
        <w:t>PPs</w:t>
      </w:r>
      <w:r>
        <w:rPr>
          <w:spacing w:val="-1"/>
        </w:rPr>
        <w:t> </w:t>
      </w:r>
      <w:r>
        <w:rPr/>
        <w:t>Undana</w:t>
      </w:r>
      <w:r>
        <w:rPr>
          <w:spacing w:val="-2"/>
        </w:rPr>
        <w:t> </w:t>
      </w:r>
      <w:r>
        <w:rPr/>
        <w:t>dapat dikatakan</w:t>
      </w:r>
      <w:r>
        <w:rPr>
          <w:spacing w:val="-2"/>
        </w:rPr>
        <w:t> </w:t>
      </w:r>
      <w:r>
        <w:rPr/>
        <w:t>cukup ringkas dan sederhana, seperti yang tersaji pada Gambar 3.1. PPs Undana secara administratif</w:t>
      </w:r>
      <w:r>
        <w:rPr>
          <w:spacing w:val="-5"/>
        </w:rPr>
        <w:t> </w:t>
      </w:r>
      <w:r>
        <w:rPr/>
        <w:t>dan</w:t>
      </w:r>
      <w:r>
        <w:rPr>
          <w:spacing w:val="-8"/>
        </w:rPr>
        <w:t> </w:t>
      </w:r>
      <w:r>
        <w:rPr/>
        <w:t>fungsional</w:t>
      </w:r>
      <w:r>
        <w:rPr>
          <w:spacing w:val="-7"/>
        </w:rPr>
        <w:t> </w:t>
      </w:r>
      <w:r>
        <w:rPr/>
        <w:t>dipimpin</w:t>
      </w:r>
      <w:r>
        <w:rPr>
          <w:spacing w:val="-4"/>
        </w:rPr>
        <w:t> </w:t>
      </w:r>
      <w:r>
        <w:rPr/>
        <w:t>oleh</w:t>
      </w:r>
      <w:r>
        <w:rPr>
          <w:spacing w:val="-8"/>
        </w:rPr>
        <w:t> </w:t>
      </w:r>
      <w:r>
        <w:rPr/>
        <w:t>seorang</w:t>
      </w:r>
      <w:r>
        <w:rPr>
          <w:spacing w:val="-8"/>
        </w:rPr>
        <w:t> </w:t>
      </w:r>
      <w:r>
        <w:rPr/>
        <w:t>direktur,</w:t>
      </w:r>
      <w:r>
        <w:rPr>
          <w:spacing w:val="-5"/>
        </w:rPr>
        <w:t> </w:t>
      </w:r>
      <w:r>
        <w:rPr/>
        <w:t>serta</w:t>
      </w:r>
      <w:r>
        <w:rPr>
          <w:spacing w:val="-8"/>
        </w:rPr>
        <w:t> </w:t>
      </w:r>
      <w:r>
        <w:rPr/>
        <w:t>dibantu</w:t>
      </w:r>
      <w:r>
        <w:rPr>
          <w:spacing w:val="-8"/>
        </w:rPr>
        <w:t> </w:t>
      </w:r>
      <w:r>
        <w:rPr/>
        <w:t>oleh</w:t>
      </w:r>
      <w:r>
        <w:rPr>
          <w:spacing w:val="-8"/>
        </w:rPr>
        <w:t> </w:t>
      </w:r>
      <w:r>
        <w:rPr/>
        <w:t>dua</w:t>
      </w:r>
      <w:r>
        <w:rPr>
          <w:spacing w:val="-4"/>
        </w:rPr>
        <w:t> </w:t>
      </w:r>
      <w:r>
        <w:rPr/>
        <w:t>orang wakil</w:t>
      </w:r>
      <w:r>
        <w:rPr>
          <w:spacing w:val="-6"/>
        </w:rPr>
        <w:t> </w:t>
      </w:r>
      <w:r>
        <w:rPr/>
        <w:t>direktur</w:t>
      </w:r>
      <w:r>
        <w:rPr>
          <w:spacing w:val="-4"/>
        </w:rPr>
        <w:t> </w:t>
      </w:r>
      <w:r>
        <w:rPr/>
        <w:t>dengan</w:t>
      </w:r>
      <w:r>
        <w:rPr>
          <w:spacing w:val="-6"/>
        </w:rPr>
        <w:t> </w:t>
      </w:r>
      <w:r>
        <w:rPr/>
        <w:t>fungsi</w:t>
      </w:r>
      <w:r>
        <w:rPr>
          <w:spacing w:val="-6"/>
        </w:rPr>
        <w:t> </w:t>
      </w:r>
      <w:r>
        <w:rPr/>
        <w:t>yang</w:t>
      </w:r>
      <w:r>
        <w:rPr>
          <w:spacing w:val="-6"/>
        </w:rPr>
        <w:t> </w:t>
      </w:r>
      <w:r>
        <w:rPr/>
        <w:t>spesifik.</w:t>
      </w:r>
      <w:r>
        <w:rPr>
          <w:spacing w:val="-3"/>
        </w:rPr>
        <w:t> </w:t>
      </w:r>
      <w:r>
        <w:rPr/>
        <w:t>Direktur</w:t>
      </w:r>
      <w:r>
        <w:rPr>
          <w:spacing w:val="-4"/>
        </w:rPr>
        <w:t> </w:t>
      </w:r>
      <w:r>
        <w:rPr/>
        <w:t>dalam</w:t>
      </w:r>
      <w:r>
        <w:rPr>
          <w:spacing w:val="-4"/>
        </w:rPr>
        <w:t> </w:t>
      </w:r>
      <w:r>
        <w:rPr/>
        <w:t>menjalankan</w:t>
      </w:r>
      <w:r>
        <w:rPr>
          <w:spacing w:val="-6"/>
        </w:rPr>
        <w:t> </w:t>
      </w:r>
      <w:r>
        <w:rPr/>
        <w:t>tugas</w:t>
      </w:r>
      <w:r>
        <w:rPr>
          <w:spacing w:val="-4"/>
        </w:rPr>
        <w:t> </w:t>
      </w:r>
      <w:r>
        <w:rPr/>
        <w:t>dan</w:t>
      </w:r>
      <w:r>
        <w:rPr>
          <w:spacing w:val="-6"/>
        </w:rPr>
        <w:t> </w:t>
      </w:r>
      <w:r>
        <w:rPr/>
        <w:t>fungsi bertanggung jawab langsung kepada Rektor, sementara wakil direktur bertanggung jawab kepada direktur. Wakil Direktur I membidangi bidang akademik dan kemahasiswaan dengan tugas membantu direktur dalam memimpin pelaksanaan pendidikan, penelitian, dan pengabdian kepada masyarakat, kemahasiswaan dan alumni, serta urusan perencanaan dan kerja sama di lingkungan pascasarjana.</w:t>
      </w:r>
      <w:r>
        <w:rPr>
          <w:spacing w:val="40"/>
        </w:rPr>
        <w:t> </w:t>
      </w:r>
      <w:r>
        <w:rPr/>
        <w:t>Wakil Direktur II, yang membidangi bidang Umum dan Keuangan, dengan tugas</w:t>
      </w:r>
      <w:r>
        <w:rPr>
          <w:spacing w:val="40"/>
        </w:rPr>
        <w:t> </w:t>
      </w:r>
      <w:r>
        <w:rPr/>
        <w:t>membantu direktur dalam memimpin pelaksanaan kegiatan di bidang umum dan keuangan di lingkungan pascasarjana.</w:t>
      </w:r>
    </w:p>
    <w:p>
      <w:pPr>
        <w:pStyle w:val="Heading2"/>
        <w:spacing w:before="122"/>
        <w:ind w:left="422"/>
      </w:pPr>
      <w:r>
        <w:rPr/>
        <w:t>Gambar</w:t>
      </w:r>
      <w:r>
        <w:rPr>
          <w:spacing w:val="-5"/>
        </w:rPr>
        <w:t> 3.1</w:t>
      </w:r>
    </w:p>
    <w:p>
      <w:pPr>
        <w:spacing w:before="120"/>
        <w:ind w:left="422" w:right="0" w:firstLine="0"/>
        <w:jc w:val="center"/>
        <w:rPr>
          <w:rFonts w:ascii="Arial"/>
          <w:b/>
          <w:sz w:val="24"/>
        </w:rPr>
      </w:pPr>
      <w:r>
        <w:rPr>
          <w:rFonts w:ascii="Arial"/>
          <w:b/>
          <w:sz w:val="24"/>
        </w:rPr>
        <w:t>Struktur</w:t>
      </w:r>
      <w:r>
        <w:rPr>
          <w:rFonts w:ascii="Arial"/>
          <w:b/>
          <w:spacing w:val="-5"/>
          <w:sz w:val="24"/>
        </w:rPr>
        <w:t> </w:t>
      </w:r>
      <w:r>
        <w:rPr>
          <w:rFonts w:ascii="Arial"/>
          <w:b/>
          <w:sz w:val="24"/>
        </w:rPr>
        <w:t>Organisasi</w:t>
      </w:r>
      <w:r>
        <w:rPr>
          <w:rFonts w:ascii="Arial"/>
          <w:b/>
          <w:spacing w:val="-3"/>
          <w:sz w:val="24"/>
        </w:rPr>
        <w:t> </w:t>
      </w:r>
      <w:r>
        <w:rPr>
          <w:rFonts w:ascii="Arial"/>
          <w:b/>
          <w:sz w:val="24"/>
        </w:rPr>
        <w:t>PPs</w:t>
      </w:r>
      <w:r>
        <w:rPr>
          <w:rFonts w:ascii="Arial"/>
          <w:b/>
          <w:spacing w:val="-4"/>
          <w:sz w:val="24"/>
        </w:rPr>
        <w:t> </w:t>
      </w:r>
      <w:r>
        <w:rPr>
          <w:rFonts w:ascii="Arial"/>
          <w:b/>
          <w:spacing w:val="-2"/>
          <w:sz w:val="24"/>
        </w:rPr>
        <w:t>Undana</w:t>
      </w:r>
    </w:p>
    <w:p>
      <w:pPr>
        <w:pStyle w:val="BodyText"/>
        <w:rPr>
          <w:rFonts w:ascii="Arial"/>
          <w:b/>
          <w:sz w:val="9"/>
        </w:rPr>
      </w:pPr>
      <w:r>
        <w:rPr>
          <w:rFonts w:ascii="Arial"/>
          <w:b/>
          <w:sz w:val="9"/>
        </w:rPr>
        <mc:AlternateContent>
          <mc:Choice Requires="wps">
            <w:drawing>
              <wp:anchor distT="0" distB="0" distL="0" distR="0" allowOverlap="1" layoutInCell="1" locked="0" behindDoc="1" simplePos="0" relativeHeight="487599616">
                <wp:simplePos x="0" y="0"/>
                <wp:positionH relativeFrom="page">
                  <wp:posOffset>1228089</wp:posOffset>
                </wp:positionH>
                <wp:positionV relativeFrom="paragraph">
                  <wp:posOffset>80956</wp:posOffset>
                </wp:positionV>
                <wp:extent cx="5624195" cy="3771900"/>
                <wp:effectExtent l="0" t="0" r="0" b="0"/>
                <wp:wrapTopAndBottom/>
                <wp:docPr id="116" name="Group 116"/>
                <wp:cNvGraphicFramePr>
                  <a:graphicFrameLocks/>
                </wp:cNvGraphicFramePr>
                <a:graphic>
                  <a:graphicData uri="http://schemas.microsoft.com/office/word/2010/wordprocessingGroup">
                    <wpg:wgp>
                      <wpg:cNvPr id="116" name="Group 116"/>
                      <wpg:cNvGrpSpPr/>
                      <wpg:grpSpPr>
                        <a:xfrm>
                          <a:off x="0" y="0"/>
                          <a:ext cx="5624195" cy="3771900"/>
                          <a:chExt cx="5624195" cy="3771900"/>
                        </a:xfrm>
                      </wpg:grpSpPr>
                      <pic:pic>
                        <pic:nvPicPr>
                          <pic:cNvPr id="117" name="Image 117"/>
                          <pic:cNvPicPr/>
                        </pic:nvPicPr>
                        <pic:blipFill>
                          <a:blip r:embed="rId29" cstate="print"/>
                          <a:stretch>
                            <a:fillRect/>
                          </a:stretch>
                        </pic:blipFill>
                        <pic:spPr>
                          <a:xfrm>
                            <a:off x="793388" y="471870"/>
                            <a:ext cx="3409134" cy="1809997"/>
                          </a:xfrm>
                          <a:prstGeom prst="rect">
                            <a:avLst/>
                          </a:prstGeom>
                        </pic:spPr>
                      </pic:pic>
                      <pic:pic>
                        <pic:nvPicPr>
                          <pic:cNvPr id="118" name="Image 118" descr="Sebuah gambar berisi teks, cuplikan layar, orang, kartun  Konten yang dihasilkan AI mungkin salah."/>
                          <pic:cNvPicPr/>
                        </pic:nvPicPr>
                        <pic:blipFill>
                          <a:blip r:embed="rId30" cstate="print"/>
                          <a:stretch>
                            <a:fillRect/>
                          </a:stretch>
                        </pic:blipFill>
                        <pic:spPr>
                          <a:xfrm>
                            <a:off x="0" y="0"/>
                            <a:ext cx="5624195" cy="3771519"/>
                          </a:xfrm>
                          <a:prstGeom prst="rect">
                            <a:avLst/>
                          </a:prstGeom>
                        </pic:spPr>
                      </pic:pic>
                    </wpg:wgp>
                  </a:graphicData>
                </a:graphic>
              </wp:anchor>
            </w:drawing>
          </mc:Choice>
          <mc:Fallback>
            <w:pict>
              <v:group style="position:absolute;margin-left:96.699997pt;margin-top:6.37456pt;width:442.85pt;height:297pt;mso-position-horizontal-relative:page;mso-position-vertical-relative:paragraph;z-index:-15716864;mso-wrap-distance-left:0;mso-wrap-distance-right:0" id="docshapegroup98" coordorigin="1934,127" coordsize="8857,5940">
                <v:shape style="position:absolute;left:3183;top:870;width:5369;height:2851" type="#_x0000_t75" id="docshape99" stroked="false">
                  <v:imagedata r:id="rId29" o:title=""/>
                </v:shape>
                <v:shape style="position:absolute;left:1934;top:127;width:8857;height:5940" type="#_x0000_t75" id="docshape100" alt="Sebuah gambar berisi teks, cuplikan layar, orang, kartun  Konten yang dihasilkan AI mungkin salah." stroked="false">
                  <v:imagedata r:id="rId30" o:title=""/>
                </v:shape>
                <w10:wrap type="topAndBottom"/>
              </v:group>
            </w:pict>
          </mc:Fallback>
        </mc:AlternateContent>
      </w:r>
    </w:p>
    <w:p>
      <w:pPr>
        <w:pStyle w:val="BodyText"/>
        <w:spacing w:after="0"/>
        <w:rPr>
          <w:rFonts w:ascii="Arial"/>
          <w:b/>
          <w:sz w:val="9"/>
        </w:rPr>
        <w:sectPr>
          <w:pgSz w:w="12240" w:h="15840"/>
          <w:pgMar w:header="0" w:footer="1076" w:top="1360" w:bottom="1340" w:left="1417" w:right="1275"/>
        </w:sectPr>
      </w:pPr>
    </w:p>
    <w:p>
      <w:pPr>
        <w:pStyle w:val="BodyText"/>
        <w:spacing w:line="360" w:lineRule="auto" w:before="79"/>
        <w:ind w:left="23" w:right="159" w:firstLine="568"/>
        <w:jc w:val="both"/>
      </w:pPr>
      <w:r>
        <w:rPr/>
        <w:t>Dalam</w:t>
      </w:r>
      <w:r>
        <w:rPr>
          <w:spacing w:val="-17"/>
        </w:rPr>
        <w:t> </w:t>
      </w:r>
      <w:r>
        <w:rPr/>
        <w:t>menjalankan</w:t>
      </w:r>
      <w:r>
        <w:rPr>
          <w:spacing w:val="-17"/>
        </w:rPr>
        <w:t> </w:t>
      </w:r>
      <w:r>
        <w:rPr/>
        <w:t>tugas-tugas</w:t>
      </w:r>
      <w:r>
        <w:rPr>
          <w:spacing w:val="-15"/>
        </w:rPr>
        <w:t> </w:t>
      </w:r>
      <w:r>
        <w:rPr/>
        <w:t>administrasi</w:t>
      </w:r>
      <w:r>
        <w:rPr>
          <w:spacing w:val="-17"/>
        </w:rPr>
        <w:t> </w:t>
      </w:r>
      <w:r>
        <w:rPr/>
        <w:t>umum,</w:t>
      </w:r>
      <w:r>
        <w:rPr>
          <w:spacing w:val="-15"/>
        </w:rPr>
        <w:t> </w:t>
      </w:r>
      <w:r>
        <w:rPr/>
        <w:t>keuangan</w:t>
      </w:r>
      <w:r>
        <w:rPr>
          <w:spacing w:val="-17"/>
        </w:rPr>
        <w:t> </w:t>
      </w:r>
      <w:r>
        <w:rPr/>
        <w:t>dan</w:t>
      </w:r>
      <w:r>
        <w:rPr>
          <w:spacing w:val="-17"/>
        </w:rPr>
        <w:t> </w:t>
      </w:r>
      <w:r>
        <w:rPr/>
        <w:t>akademik,</w:t>
      </w:r>
      <w:r>
        <w:rPr>
          <w:spacing w:val="-14"/>
        </w:rPr>
        <w:t> </w:t>
      </w:r>
      <w:r>
        <w:rPr/>
        <w:t>para wakil direktur dibantu oleh dua kasub bagian (kasubbag) masing-masing kasubbag akademik dan kasubbag tata usaha. Masing-masing kasubbag tersebut mengkoordinir sejumlah staf dengan tugas dan fungsi yang sesuai bidang penugasannya yaitu administrasi akademik, umum dan keuangan.</w:t>
      </w:r>
    </w:p>
    <w:p>
      <w:pPr>
        <w:pStyle w:val="BodyText"/>
        <w:spacing w:line="360" w:lineRule="auto" w:before="119"/>
        <w:ind w:left="23" w:right="161" w:firstLine="568"/>
        <w:jc w:val="both"/>
      </w:pPr>
      <w:r>
        <w:rPr/>
        <w:t>Program studi yang ada di lingkup PPs Undana masing-masing dipimpin oleh seorang kepala program studi (kaprodi) yang masing-masingnya bertanggung jawab penuh</w:t>
      </w:r>
      <w:r>
        <w:rPr>
          <w:spacing w:val="-15"/>
        </w:rPr>
        <w:t> </w:t>
      </w:r>
      <w:r>
        <w:rPr/>
        <w:t>dan</w:t>
      </w:r>
      <w:r>
        <w:rPr>
          <w:spacing w:val="-15"/>
        </w:rPr>
        <w:t> </w:t>
      </w:r>
      <w:r>
        <w:rPr/>
        <w:t>mengkoordinir</w:t>
      </w:r>
      <w:r>
        <w:rPr>
          <w:spacing w:val="-13"/>
        </w:rPr>
        <w:t> </w:t>
      </w:r>
      <w:r>
        <w:rPr/>
        <w:t>penyelenggaraan</w:t>
      </w:r>
      <w:r>
        <w:rPr>
          <w:spacing w:val="-15"/>
        </w:rPr>
        <w:t> </w:t>
      </w:r>
      <w:r>
        <w:rPr/>
        <w:t>teridharma</w:t>
      </w:r>
      <w:r>
        <w:rPr>
          <w:spacing w:val="-15"/>
        </w:rPr>
        <w:t> </w:t>
      </w:r>
      <w:r>
        <w:rPr/>
        <w:t>di</w:t>
      </w:r>
      <w:r>
        <w:rPr>
          <w:spacing w:val="-14"/>
        </w:rPr>
        <w:t> </w:t>
      </w:r>
      <w:r>
        <w:rPr/>
        <w:t>prodi</w:t>
      </w:r>
      <w:r>
        <w:rPr>
          <w:spacing w:val="-14"/>
        </w:rPr>
        <w:t> </w:t>
      </w:r>
      <w:r>
        <w:rPr/>
        <w:t>bersangkutan.</w:t>
      </w:r>
      <w:r>
        <w:rPr>
          <w:spacing w:val="-12"/>
        </w:rPr>
        <w:t> </w:t>
      </w:r>
      <w:r>
        <w:rPr/>
        <w:t>Dalam</w:t>
      </w:r>
      <w:r>
        <w:rPr>
          <w:spacing w:val="-13"/>
        </w:rPr>
        <w:t> </w:t>
      </w:r>
      <w:r>
        <w:rPr/>
        <w:t>hal hubungan</w:t>
      </w:r>
      <w:r>
        <w:rPr>
          <w:spacing w:val="-9"/>
        </w:rPr>
        <w:t> </w:t>
      </w:r>
      <w:r>
        <w:rPr/>
        <w:t>tanggung</w:t>
      </w:r>
      <w:r>
        <w:rPr>
          <w:spacing w:val="-9"/>
        </w:rPr>
        <w:t> </w:t>
      </w:r>
      <w:r>
        <w:rPr/>
        <w:t>jawab</w:t>
      </w:r>
      <w:r>
        <w:rPr>
          <w:spacing w:val="-9"/>
        </w:rPr>
        <w:t> </w:t>
      </w:r>
      <w:r>
        <w:rPr/>
        <w:t>dari</w:t>
      </w:r>
      <w:r>
        <w:rPr>
          <w:spacing w:val="-8"/>
        </w:rPr>
        <w:t> </w:t>
      </w:r>
      <w:r>
        <w:rPr/>
        <w:t>setiap</w:t>
      </w:r>
      <w:r>
        <w:rPr>
          <w:spacing w:val="-6"/>
        </w:rPr>
        <w:t> </w:t>
      </w:r>
      <w:r>
        <w:rPr/>
        <w:t>kaprodi</w:t>
      </w:r>
      <w:r>
        <w:rPr>
          <w:spacing w:val="-8"/>
        </w:rPr>
        <w:t> </w:t>
      </w:r>
      <w:r>
        <w:rPr/>
        <w:t>disesuaikan</w:t>
      </w:r>
      <w:r>
        <w:rPr>
          <w:spacing w:val="-9"/>
        </w:rPr>
        <w:t> </w:t>
      </w:r>
      <w:r>
        <w:rPr/>
        <w:t>dengan</w:t>
      </w:r>
      <w:r>
        <w:rPr>
          <w:spacing w:val="-9"/>
        </w:rPr>
        <w:t> </w:t>
      </w:r>
      <w:r>
        <w:rPr/>
        <w:t>bidang</w:t>
      </w:r>
      <w:r>
        <w:rPr>
          <w:spacing w:val="-9"/>
        </w:rPr>
        <w:t> </w:t>
      </w:r>
      <w:r>
        <w:rPr/>
        <w:t>kegiatan</w:t>
      </w:r>
      <w:r>
        <w:rPr>
          <w:spacing w:val="-9"/>
        </w:rPr>
        <w:t> </w:t>
      </w:r>
      <w:r>
        <w:rPr/>
        <w:t>yang dilaksanakan, dalam hal ini untuk bidang administrasi akademik berkoordinir dengan direktur melalui wakil direktur I. Sementara untuk bidang administrasi umum dan keuangan berkoordinir dengan direktur melalui wakil direktur II.</w:t>
      </w:r>
    </w:p>
    <w:p>
      <w:pPr>
        <w:pStyle w:val="BodyText"/>
        <w:spacing w:line="360" w:lineRule="auto" w:before="122"/>
        <w:ind w:left="23" w:right="166" w:firstLine="568"/>
        <w:jc w:val="both"/>
      </w:pPr>
      <w:r>
        <w:rPr/>
        <w:t>Berdasarkan gambaran struktur organisasi dan sistem kelembagaan yang ada di unit PPs Undana, dapat dikatakan cukup sederhana dengan rentang kendali pelaksanaan kegiatan yang pendek. Dengan demikian diharapkan sistem dan mekanisme</w:t>
      </w:r>
      <w:r>
        <w:rPr>
          <w:spacing w:val="-17"/>
        </w:rPr>
        <w:t> </w:t>
      </w:r>
      <w:r>
        <w:rPr/>
        <w:t>koordinasi</w:t>
      </w:r>
      <w:r>
        <w:rPr>
          <w:spacing w:val="-17"/>
        </w:rPr>
        <w:t> </w:t>
      </w:r>
      <w:r>
        <w:rPr/>
        <w:t>pekansanaan</w:t>
      </w:r>
      <w:r>
        <w:rPr>
          <w:spacing w:val="-16"/>
        </w:rPr>
        <w:t> </w:t>
      </w:r>
      <w:r>
        <w:rPr/>
        <w:t>tugas</w:t>
      </w:r>
      <w:r>
        <w:rPr>
          <w:spacing w:val="-17"/>
        </w:rPr>
        <w:t> </w:t>
      </w:r>
      <w:r>
        <w:rPr/>
        <w:t>dan</w:t>
      </w:r>
      <w:r>
        <w:rPr>
          <w:spacing w:val="-17"/>
        </w:rPr>
        <w:t> </w:t>
      </w:r>
      <w:r>
        <w:rPr/>
        <w:t>fungsi</w:t>
      </w:r>
      <w:r>
        <w:rPr>
          <w:spacing w:val="-17"/>
        </w:rPr>
        <w:t> </w:t>
      </w:r>
      <w:r>
        <w:rPr/>
        <w:t>dapat</w:t>
      </w:r>
      <w:r>
        <w:rPr>
          <w:spacing w:val="-16"/>
        </w:rPr>
        <w:t> </w:t>
      </w:r>
      <w:r>
        <w:rPr/>
        <w:t>lebih</w:t>
      </w:r>
      <w:r>
        <w:rPr>
          <w:spacing w:val="-17"/>
        </w:rPr>
        <w:t> </w:t>
      </w:r>
      <w:r>
        <w:rPr/>
        <w:t>efektif</w:t>
      </w:r>
      <w:r>
        <w:rPr>
          <w:spacing w:val="-17"/>
        </w:rPr>
        <w:t> </w:t>
      </w:r>
      <w:r>
        <w:rPr/>
        <w:t>dan</w:t>
      </w:r>
      <w:r>
        <w:rPr>
          <w:spacing w:val="-13"/>
        </w:rPr>
        <w:t> </w:t>
      </w:r>
      <w:r>
        <w:rPr/>
        <w:t>efisien</w:t>
      </w:r>
      <w:r>
        <w:rPr>
          <w:spacing w:val="-17"/>
        </w:rPr>
        <w:t> </w:t>
      </w:r>
      <w:r>
        <w:rPr/>
        <w:t>serta mampu mencapai hasil yang diinginkan.</w:t>
      </w:r>
    </w:p>
    <w:p>
      <w:pPr>
        <w:pStyle w:val="BodyText"/>
        <w:spacing w:before="27"/>
      </w:pPr>
    </w:p>
    <w:p>
      <w:pPr>
        <w:pStyle w:val="Heading2"/>
        <w:numPr>
          <w:ilvl w:val="2"/>
          <w:numId w:val="22"/>
        </w:numPr>
        <w:tabs>
          <w:tab w:pos="688" w:val="left" w:leader="none"/>
        </w:tabs>
        <w:spacing w:line="240" w:lineRule="auto" w:before="0" w:after="0"/>
        <w:ind w:left="688" w:right="0" w:hanging="665"/>
        <w:jc w:val="left"/>
      </w:pPr>
      <w:r>
        <w:rPr/>
        <w:t>Reformasi</w:t>
      </w:r>
      <w:r>
        <w:rPr>
          <w:spacing w:val="-5"/>
        </w:rPr>
        <w:t> </w:t>
      </w:r>
      <w:r>
        <w:rPr>
          <w:spacing w:val="-2"/>
        </w:rPr>
        <w:t>Birokrasi</w:t>
      </w:r>
    </w:p>
    <w:p>
      <w:pPr>
        <w:pStyle w:val="BodyText"/>
        <w:spacing w:line="360" w:lineRule="auto" w:before="261"/>
        <w:ind w:left="23" w:right="164" w:firstLine="568"/>
        <w:jc w:val="both"/>
      </w:pPr>
      <w:r>
        <w:rPr/>
        <w:t>Reformasi birokrasi di lingkup PPs merupakan implementasi lebih lanjut atas reformasi birokrasi di Undana yang didasarkan pada Peraturan Presiden Nomor 81 Tahun 2010 tentang Grand Design Reformasi Birokrasi 2010 – 2025. Bahwa dalam peraturan presiden tersebut mengamanatkan setiap instansi pemerintah agar disusun suatu road map reformasi birokrasi setiap lima tahunan. Road map ini tentunya akan menjadi arahan perubahan yang diharapkan terutama perubahan dalam birokrasi yang lebih baik lagi dapat terwujud.</w:t>
      </w:r>
    </w:p>
    <w:p>
      <w:pPr>
        <w:pStyle w:val="BodyText"/>
        <w:spacing w:line="360" w:lineRule="auto" w:before="118"/>
        <w:ind w:left="23" w:right="162" w:firstLine="568"/>
        <w:jc w:val="both"/>
      </w:pPr>
      <w:r>
        <w:rPr/>
        <w:t>Pelaksanaan reformasi birokrasi diarahkan untuk menjamin terselenggaranya praktek-praktek pengelolaan universitas yang baik berdasarkan lima pilar prinsip </w:t>
      </w:r>
      <w:r>
        <w:rPr>
          <w:rFonts w:ascii="Arial"/>
          <w:i/>
        </w:rPr>
        <w:t>good university</w:t>
      </w:r>
      <w:r>
        <w:rPr>
          <w:rFonts w:ascii="Arial"/>
          <w:i/>
          <w:spacing w:val="40"/>
        </w:rPr>
        <w:t> </w:t>
      </w:r>
      <w:r>
        <w:rPr>
          <w:rFonts w:ascii="Arial"/>
          <w:i/>
        </w:rPr>
        <w:t>governance</w:t>
      </w:r>
      <w:r>
        <w:rPr>
          <w:rFonts w:ascii="Arial"/>
          <w:i/>
          <w:spacing w:val="40"/>
        </w:rPr>
        <w:t> </w:t>
      </w:r>
      <w:r>
        <w:rPr/>
        <w:t>(GUG),</w:t>
      </w:r>
      <w:r>
        <w:rPr>
          <w:spacing w:val="40"/>
        </w:rPr>
        <w:t> </w:t>
      </w:r>
      <w:r>
        <w:rPr/>
        <w:t>yaitu</w:t>
      </w:r>
      <w:r>
        <w:rPr>
          <w:spacing w:val="40"/>
        </w:rPr>
        <w:t> </w:t>
      </w:r>
      <w:r>
        <w:rPr/>
        <w:t>(i)</w:t>
      </w:r>
      <w:r>
        <w:rPr>
          <w:spacing w:val="40"/>
        </w:rPr>
        <w:t> </w:t>
      </w:r>
      <w:r>
        <w:rPr/>
        <w:t>kredibel,</w:t>
      </w:r>
      <w:r>
        <w:rPr>
          <w:spacing w:val="40"/>
        </w:rPr>
        <w:t> </w:t>
      </w:r>
      <w:r>
        <w:rPr/>
        <w:t>(ii)</w:t>
      </w:r>
      <w:r>
        <w:rPr>
          <w:spacing w:val="40"/>
        </w:rPr>
        <w:t> </w:t>
      </w:r>
      <w:r>
        <w:rPr/>
        <w:t>transparansi,</w:t>
      </w:r>
      <w:r>
        <w:rPr>
          <w:spacing w:val="40"/>
        </w:rPr>
        <w:t> </w:t>
      </w:r>
      <w:r>
        <w:rPr/>
        <w:t>(iii)</w:t>
      </w:r>
      <w:r>
        <w:rPr>
          <w:spacing w:val="40"/>
        </w:rPr>
        <w:t> </w:t>
      </w:r>
      <w:r>
        <w:rPr/>
        <w:t>akuntabel,</w:t>
      </w:r>
      <w:r>
        <w:rPr>
          <w:spacing w:val="40"/>
        </w:rPr>
        <w:t> </w:t>
      </w:r>
      <w:r>
        <w:rPr/>
        <w:t>(iv)</w:t>
      </w:r>
    </w:p>
    <w:p>
      <w:pPr>
        <w:pStyle w:val="BodyText"/>
        <w:spacing w:after="0" w:line="360" w:lineRule="auto"/>
        <w:jc w:val="both"/>
        <w:sectPr>
          <w:pgSz w:w="12240" w:h="15840"/>
          <w:pgMar w:header="0" w:footer="1076" w:top="1360" w:bottom="1340" w:left="1417" w:right="1275"/>
        </w:sectPr>
      </w:pPr>
    </w:p>
    <w:p>
      <w:pPr>
        <w:pStyle w:val="BodyText"/>
        <w:spacing w:line="357" w:lineRule="auto" w:before="79"/>
        <w:ind w:left="23" w:right="172"/>
        <w:jc w:val="both"/>
      </w:pPr>
      <w:r>
        <w:rPr/>
        <w:t>bertanggung jawab, dan (v) adil. Prinsip ini merupakan dasar bagi Undana untuk melakukan pengembangan reformasi birokrasi selanjutnya.</w:t>
      </w:r>
    </w:p>
    <w:p>
      <w:pPr>
        <w:pStyle w:val="BodyText"/>
        <w:spacing w:line="360" w:lineRule="auto" w:before="126"/>
        <w:ind w:left="23" w:right="168" w:firstLine="568"/>
        <w:jc w:val="both"/>
      </w:pPr>
      <w:r>
        <w:rPr/>
        <w:t>Secara nasional terdapat delapan area perubahan reformasi birokrasi yang merupakan target yang harus dicapai oleh penyelenggara layanan publik pemerintahan termasuk PPs Undana yang harus dijabarkan lebih lanjut pada berbagai aras program dan kegiatannya kedepan (seperti tersaji pada Gambar 3.2). Pelaksanaan reformasi birokrasi, untuk pencapaiannya perlu diimplementasikan 8 (delapan) area perubahan sebagai agenda dan program reformasi birokrasi yang meliputi:</w:t>
      </w:r>
    </w:p>
    <w:p>
      <w:pPr>
        <w:pStyle w:val="Heading2"/>
        <w:numPr>
          <w:ilvl w:val="0"/>
          <w:numId w:val="29"/>
        </w:numPr>
        <w:tabs>
          <w:tab w:pos="289" w:val="left" w:leader="none"/>
        </w:tabs>
        <w:spacing w:line="240" w:lineRule="auto" w:before="121" w:after="0"/>
        <w:ind w:left="289" w:right="0" w:hanging="266"/>
        <w:jc w:val="left"/>
      </w:pPr>
      <w:r>
        <w:rPr/>
        <w:t>Penataan</w:t>
      </w:r>
      <w:r>
        <w:rPr>
          <w:spacing w:val="-3"/>
        </w:rPr>
        <w:t> </w:t>
      </w:r>
      <w:r>
        <w:rPr/>
        <w:t>dan</w:t>
      </w:r>
      <w:r>
        <w:rPr>
          <w:spacing w:val="-3"/>
        </w:rPr>
        <w:t> </w:t>
      </w:r>
      <w:r>
        <w:rPr/>
        <w:t>Penguatan</w:t>
      </w:r>
      <w:r>
        <w:rPr>
          <w:spacing w:val="-3"/>
        </w:rPr>
        <w:t> </w:t>
      </w:r>
      <w:r>
        <w:rPr>
          <w:spacing w:val="-2"/>
        </w:rPr>
        <w:t>Organisasi</w:t>
      </w:r>
    </w:p>
    <w:p>
      <w:pPr>
        <w:pStyle w:val="BodyText"/>
        <w:spacing w:line="360" w:lineRule="auto" w:before="256"/>
        <w:ind w:left="23" w:right="160" w:firstLine="568"/>
        <w:jc w:val="both"/>
      </w:pPr>
      <w:r>
        <w:rPr/>
        <w:t>Sejak 2017, Universitas Nusa Cendana telah melaksanakan status baru sebagai perguruan tinggi negeri yang menerapkan PPK-BLU. Perubahan status perguran tinggi satker menjadi PPK-BLU, mengharuskan Undana perlu menyiapkan diri menghadapi dampak</w:t>
      </w:r>
      <w:r>
        <w:rPr>
          <w:spacing w:val="-17"/>
        </w:rPr>
        <w:t> </w:t>
      </w:r>
      <w:r>
        <w:rPr/>
        <w:t>perubahan</w:t>
      </w:r>
      <w:r>
        <w:rPr>
          <w:spacing w:val="-17"/>
        </w:rPr>
        <w:t> </w:t>
      </w:r>
      <w:r>
        <w:rPr/>
        <w:t>manajemen</w:t>
      </w:r>
      <w:r>
        <w:rPr>
          <w:spacing w:val="-16"/>
        </w:rPr>
        <w:t> </w:t>
      </w:r>
      <w:r>
        <w:rPr/>
        <w:t>yang</w:t>
      </w:r>
      <w:r>
        <w:rPr>
          <w:spacing w:val="-17"/>
        </w:rPr>
        <w:t> </w:t>
      </w:r>
      <w:r>
        <w:rPr/>
        <w:t>sangat</w:t>
      </w:r>
      <w:r>
        <w:rPr>
          <w:spacing w:val="-17"/>
        </w:rPr>
        <w:t> </w:t>
      </w:r>
      <w:r>
        <w:rPr/>
        <w:t>berbeda,</w:t>
      </w:r>
      <w:r>
        <w:rPr>
          <w:spacing w:val="-17"/>
        </w:rPr>
        <w:t> </w:t>
      </w:r>
      <w:r>
        <w:rPr/>
        <w:t>tata</w:t>
      </w:r>
      <w:r>
        <w:rPr>
          <w:spacing w:val="-16"/>
        </w:rPr>
        <w:t> </w:t>
      </w:r>
      <w:r>
        <w:rPr/>
        <w:t>nilai</w:t>
      </w:r>
      <w:r>
        <w:rPr>
          <w:spacing w:val="-17"/>
        </w:rPr>
        <w:t> </w:t>
      </w:r>
      <w:r>
        <w:rPr/>
        <w:t>yang</w:t>
      </w:r>
      <w:r>
        <w:rPr>
          <w:spacing w:val="-17"/>
        </w:rPr>
        <w:t> </w:t>
      </w:r>
      <w:r>
        <w:rPr/>
        <w:t>berbeda,</w:t>
      </w:r>
      <w:r>
        <w:rPr>
          <w:spacing w:val="-16"/>
        </w:rPr>
        <w:t> </w:t>
      </w:r>
      <w:r>
        <w:rPr/>
        <w:t>serta</w:t>
      </w:r>
      <w:r>
        <w:rPr>
          <w:spacing w:val="-17"/>
        </w:rPr>
        <w:t> </w:t>
      </w:r>
      <w:r>
        <w:rPr/>
        <w:t>etika kerja</w:t>
      </w:r>
      <w:r>
        <w:rPr>
          <w:spacing w:val="-17"/>
        </w:rPr>
        <w:t> </w:t>
      </w:r>
      <w:r>
        <w:rPr/>
        <w:t>yang</w:t>
      </w:r>
      <w:r>
        <w:rPr>
          <w:spacing w:val="-17"/>
        </w:rPr>
        <w:t> </w:t>
      </w:r>
      <w:r>
        <w:rPr/>
        <w:t>berbeda</w:t>
      </w:r>
      <w:r>
        <w:rPr>
          <w:spacing w:val="-16"/>
        </w:rPr>
        <w:t> </w:t>
      </w:r>
      <w:r>
        <w:rPr/>
        <w:t>dalam</w:t>
      </w:r>
      <w:r>
        <w:rPr>
          <w:spacing w:val="-17"/>
        </w:rPr>
        <w:t> </w:t>
      </w:r>
      <w:r>
        <w:rPr/>
        <w:t>penyelenggaraan</w:t>
      </w:r>
      <w:r>
        <w:rPr>
          <w:spacing w:val="-17"/>
        </w:rPr>
        <w:t> </w:t>
      </w:r>
      <w:r>
        <w:rPr/>
        <w:t>Pendidikan</w:t>
      </w:r>
      <w:r>
        <w:rPr>
          <w:spacing w:val="-17"/>
        </w:rPr>
        <w:t> </w:t>
      </w:r>
      <w:r>
        <w:rPr/>
        <w:t>Tinggi</w:t>
      </w:r>
      <w:r>
        <w:rPr>
          <w:spacing w:val="-16"/>
        </w:rPr>
        <w:t> </w:t>
      </w:r>
      <w:r>
        <w:rPr/>
        <w:t>yang</w:t>
      </w:r>
      <w:r>
        <w:rPr>
          <w:spacing w:val="-16"/>
        </w:rPr>
        <w:t> </w:t>
      </w:r>
      <w:r>
        <w:rPr/>
        <w:t>berstatus</w:t>
      </w:r>
      <w:r>
        <w:rPr>
          <w:spacing w:val="-16"/>
        </w:rPr>
        <w:t> </w:t>
      </w:r>
      <w:r>
        <w:rPr/>
        <w:t>PPK-BLU.</w:t>
      </w:r>
    </w:p>
    <w:p>
      <w:pPr>
        <w:pStyle w:val="BodyText"/>
      </w:pPr>
    </w:p>
    <w:p>
      <w:pPr>
        <w:pStyle w:val="BodyText"/>
        <w:spacing w:before="150"/>
      </w:pPr>
    </w:p>
    <w:p>
      <w:pPr>
        <w:pStyle w:val="Heading2"/>
        <w:spacing w:before="1"/>
        <w:ind w:left="1075" w:right="1220"/>
      </w:pPr>
      <w:r>
        <w:rPr/>
        <w:t>Gambar</w:t>
      </w:r>
      <w:r>
        <w:rPr>
          <w:spacing w:val="-5"/>
        </w:rPr>
        <w:t> 3.2</w:t>
      </w:r>
    </w:p>
    <w:p>
      <w:pPr>
        <w:spacing w:before="120"/>
        <w:ind w:left="1075" w:right="1220" w:firstLine="0"/>
        <w:jc w:val="center"/>
        <w:rPr>
          <w:rFonts w:ascii="Arial"/>
          <w:b/>
          <w:sz w:val="24"/>
        </w:rPr>
      </w:pPr>
      <w:r>
        <w:rPr>
          <w:rFonts w:ascii="Arial"/>
          <w:b/>
          <w:sz w:val="24"/>
        </w:rPr>
        <w:t>Area</w:t>
      </w:r>
      <w:r>
        <w:rPr>
          <w:rFonts w:ascii="Arial"/>
          <w:b/>
          <w:spacing w:val="-6"/>
          <w:sz w:val="24"/>
        </w:rPr>
        <w:t> </w:t>
      </w:r>
      <w:r>
        <w:rPr>
          <w:rFonts w:ascii="Arial"/>
          <w:b/>
          <w:sz w:val="24"/>
        </w:rPr>
        <w:t>Perubahan</w:t>
      </w:r>
      <w:r>
        <w:rPr>
          <w:rFonts w:ascii="Arial"/>
          <w:b/>
          <w:spacing w:val="-3"/>
          <w:sz w:val="24"/>
        </w:rPr>
        <w:t> </w:t>
      </w:r>
      <w:r>
        <w:rPr>
          <w:rFonts w:ascii="Arial"/>
          <w:b/>
          <w:sz w:val="24"/>
        </w:rPr>
        <w:t>Reformasi</w:t>
      </w:r>
      <w:r>
        <w:rPr>
          <w:rFonts w:ascii="Arial"/>
          <w:b/>
          <w:spacing w:val="-3"/>
          <w:sz w:val="24"/>
        </w:rPr>
        <w:t> </w:t>
      </w:r>
      <w:r>
        <w:rPr>
          <w:rFonts w:ascii="Arial"/>
          <w:b/>
          <w:spacing w:val="-2"/>
          <w:sz w:val="24"/>
        </w:rPr>
        <w:t>Birokrasi</w:t>
      </w:r>
    </w:p>
    <w:p>
      <w:pPr>
        <w:pStyle w:val="BodyText"/>
        <w:rPr>
          <w:rFonts w:ascii="Arial"/>
          <w:b/>
          <w:sz w:val="20"/>
        </w:rPr>
      </w:pPr>
    </w:p>
    <w:p>
      <w:pPr>
        <w:pStyle w:val="BodyText"/>
        <w:spacing w:before="100"/>
        <w:rPr>
          <w:rFonts w:ascii="Arial"/>
          <w:b/>
          <w:sz w:val="20"/>
        </w:rPr>
      </w:pPr>
    </w:p>
    <w:p>
      <w:pPr>
        <w:pStyle w:val="BodyText"/>
        <w:spacing w:after="0"/>
        <w:rPr>
          <w:rFonts w:ascii="Arial"/>
          <w:b/>
          <w:sz w:val="20"/>
        </w:rPr>
        <w:sectPr>
          <w:pgSz w:w="12240" w:h="15840"/>
          <w:pgMar w:header="0" w:footer="1076" w:top="1360" w:bottom="1340" w:left="1417" w:right="1275"/>
        </w:sectPr>
      </w:pPr>
    </w:p>
    <w:p>
      <w:pPr>
        <w:spacing w:before="98"/>
        <w:ind w:left="1080" w:right="0" w:firstLine="0"/>
        <w:jc w:val="left"/>
        <w:rPr>
          <w:rFonts w:ascii="Cambria"/>
          <w:sz w:val="26"/>
        </w:rPr>
      </w:pPr>
      <w:r>
        <w:rPr>
          <w:rFonts w:ascii="Cambria"/>
          <w:sz w:val="26"/>
        </w:rPr>
        <mc:AlternateContent>
          <mc:Choice Requires="wps">
            <w:drawing>
              <wp:anchor distT="0" distB="0" distL="0" distR="0" allowOverlap="1" layoutInCell="1" locked="0" behindDoc="0" simplePos="0" relativeHeight="15741440">
                <wp:simplePos x="0" y="0"/>
                <wp:positionH relativeFrom="page">
                  <wp:posOffset>1446529</wp:posOffset>
                </wp:positionH>
                <wp:positionV relativeFrom="paragraph">
                  <wp:posOffset>62501</wp:posOffset>
                </wp:positionV>
                <wp:extent cx="24130" cy="210629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24130" cy="2106295"/>
                          <a:chExt cx="24130" cy="2106295"/>
                        </a:xfrm>
                      </wpg:grpSpPr>
                      <wps:wsp>
                        <wps:cNvPr id="120" name="Graphic 120"/>
                        <wps:cNvSpPr/>
                        <wps:spPr>
                          <a:xfrm>
                            <a:off x="0" y="0"/>
                            <a:ext cx="24130" cy="526415"/>
                          </a:xfrm>
                          <a:custGeom>
                            <a:avLst/>
                            <a:gdLst/>
                            <a:ahLst/>
                            <a:cxnLst/>
                            <a:rect l="l" t="t" r="r" b="b"/>
                            <a:pathLst>
                              <a:path w="24130" h="526415">
                                <a:moveTo>
                                  <a:pt x="23595" y="0"/>
                                </a:moveTo>
                                <a:lnTo>
                                  <a:pt x="0" y="0"/>
                                </a:lnTo>
                                <a:lnTo>
                                  <a:pt x="0" y="526256"/>
                                </a:lnTo>
                                <a:lnTo>
                                  <a:pt x="23595" y="526256"/>
                                </a:lnTo>
                                <a:lnTo>
                                  <a:pt x="23595" y="0"/>
                                </a:lnTo>
                                <a:close/>
                              </a:path>
                            </a:pathLst>
                          </a:custGeom>
                          <a:solidFill>
                            <a:srgbClr val="006EC0"/>
                          </a:solidFill>
                        </wps:spPr>
                        <wps:bodyPr wrap="square" lIns="0" tIns="0" rIns="0" bIns="0" rtlCol="0">
                          <a:prstTxWarp prst="textNoShape">
                            <a:avLst/>
                          </a:prstTxWarp>
                          <a:noAutofit/>
                        </wps:bodyPr>
                      </wps:wsp>
                      <wps:wsp>
                        <wps:cNvPr id="121" name="Graphic 121"/>
                        <wps:cNvSpPr/>
                        <wps:spPr>
                          <a:xfrm>
                            <a:off x="0" y="526256"/>
                            <a:ext cx="24130" cy="527685"/>
                          </a:xfrm>
                          <a:custGeom>
                            <a:avLst/>
                            <a:gdLst/>
                            <a:ahLst/>
                            <a:cxnLst/>
                            <a:rect l="l" t="t" r="r" b="b"/>
                            <a:pathLst>
                              <a:path w="24130" h="527685">
                                <a:moveTo>
                                  <a:pt x="23595" y="0"/>
                                </a:moveTo>
                                <a:lnTo>
                                  <a:pt x="0" y="0"/>
                                </a:lnTo>
                                <a:lnTo>
                                  <a:pt x="0" y="527082"/>
                                </a:lnTo>
                                <a:lnTo>
                                  <a:pt x="23595" y="527082"/>
                                </a:lnTo>
                                <a:lnTo>
                                  <a:pt x="23595" y="0"/>
                                </a:lnTo>
                                <a:close/>
                              </a:path>
                            </a:pathLst>
                          </a:custGeom>
                          <a:solidFill>
                            <a:srgbClr val="17E6DF"/>
                          </a:solidFill>
                        </wps:spPr>
                        <wps:bodyPr wrap="square" lIns="0" tIns="0" rIns="0" bIns="0" rtlCol="0">
                          <a:prstTxWarp prst="textNoShape">
                            <a:avLst/>
                          </a:prstTxWarp>
                          <a:noAutofit/>
                        </wps:bodyPr>
                      </wps:wsp>
                      <wps:wsp>
                        <wps:cNvPr id="122" name="Graphic 122"/>
                        <wps:cNvSpPr/>
                        <wps:spPr>
                          <a:xfrm>
                            <a:off x="0" y="1053379"/>
                            <a:ext cx="24130" cy="526415"/>
                          </a:xfrm>
                          <a:custGeom>
                            <a:avLst/>
                            <a:gdLst/>
                            <a:ahLst/>
                            <a:cxnLst/>
                            <a:rect l="l" t="t" r="r" b="b"/>
                            <a:pathLst>
                              <a:path w="24130" h="526415">
                                <a:moveTo>
                                  <a:pt x="23595" y="0"/>
                                </a:moveTo>
                                <a:lnTo>
                                  <a:pt x="0" y="0"/>
                                </a:lnTo>
                                <a:lnTo>
                                  <a:pt x="0" y="526256"/>
                                </a:lnTo>
                                <a:lnTo>
                                  <a:pt x="23595" y="526256"/>
                                </a:lnTo>
                                <a:lnTo>
                                  <a:pt x="23595" y="0"/>
                                </a:lnTo>
                                <a:close/>
                              </a:path>
                            </a:pathLst>
                          </a:custGeom>
                          <a:solidFill>
                            <a:srgbClr val="FFC000"/>
                          </a:solidFill>
                        </wps:spPr>
                        <wps:bodyPr wrap="square" lIns="0" tIns="0" rIns="0" bIns="0" rtlCol="0">
                          <a:prstTxWarp prst="textNoShape">
                            <a:avLst/>
                          </a:prstTxWarp>
                          <a:noAutofit/>
                        </wps:bodyPr>
                      </wps:wsp>
                      <wps:wsp>
                        <wps:cNvPr id="123" name="Graphic 123"/>
                        <wps:cNvSpPr/>
                        <wps:spPr>
                          <a:xfrm>
                            <a:off x="0" y="1579635"/>
                            <a:ext cx="24130" cy="526415"/>
                          </a:xfrm>
                          <a:custGeom>
                            <a:avLst/>
                            <a:gdLst/>
                            <a:ahLst/>
                            <a:cxnLst/>
                            <a:rect l="l" t="t" r="r" b="b"/>
                            <a:pathLst>
                              <a:path w="24130" h="526415">
                                <a:moveTo>
                                  <a:pt x="23595" y="0"/>
                                </a:moveTo>
                                <a:lnTo>
                                  <a:pt x="0" y="0"/>
                                </a:lnTo>
                                <a:lnTo>
                                  <a:pt x="0" y="526256"/>
                                </a:lnTo>
                                <a:lnTo>
                                  <a:pt x="23595" y="526256"/>
                                </a:lnTo>
                                <a:lnTo>
                                  <a:pt x="23595" y="0"/>
                                </a:lnTo>
                                <a:close/>
                              </a:path>
                            </a:pathLst>
                          </a:custGeom>
                          <a:solidFill>
                            <a:srgbClr val="E26C09"/>
                          </a:solidFill>
                        </wps:spPr>
                        <wps:bodyPr wrap="square" lIns="0" tIns="0" rIns="0" bIns="0" rtlCol="0">
                          <a:prstTxWarp prst="textNoShape">
                            <a:avLst/>
                          </a:prstTxWarp>
                          <a:noAutofit/>
                        </wps:bodyPr>
                      </wps:wsp>
                    </wpg:wgp>
                  </a:graphicData>
                </a:graphic>
              </wp:anchor>
            </w:drawing>
          </mc:Choice>
          <mc:Fallback>
            <w:pict>
              <v:group style="position:absolute;margin-left:113.899986pt;margin-top:4.921348pt;width:1.9pt;height:165.85pt;mso-position-horizontal-relative:page;mso-position-vertical-relative:paragraph;z-index:15741440" id="docshapegroup101" coordorigin="2278,98" coordsize="38,3317">
                <v:rect style="position:absolute;left:2278;top:98;width:38;height:829" id="docshape102" filled="true" fillcolor="#006ec0" stroked="false">
                  <v:fill type="solid"/>
                </v:rect>
                <v:rect style="position:absolute;left:2278;top:927;width:38;height:831" id="docshape103" filled="true" fillcolor="#17e6df" stroked="false">
                  <v:fill type="solid"/>
                </v:rect>
                <v:rect style="position:absolute;left:2278;top:1757;width:38;height:829" id="docshape104" filled="true" fillcolor="#ffc000" stroked="false">
                  <v:fill type="solid"/>
                </v:rect>
                <v:rect style="position:absolute;left:2278;top:2586;width:38;height:829" id="docshape105" filled="true" fillcolor="#e26c09" stroked="false">
                  <v:fill type="solid"/>
                </v:rect>
                <w10:wrap type="none"/>
              </v:group>
            </w:pict>
          </mc:Fallback>
        </mc:AlternateContent>
      </w:r>
      <w:r>
        <w:rPr>
          <w:rFonts w:ascii="Cambria"/>
          <w:color w:val="1F477B"/>
          <w:w w:val="110"/>
          <w:sz w:val="26"/>
        </w:rPr>
        <w:t>Area </w:t>
      </w:r>
      <w:r>
        <w:rPr>
          <w:rFonts w:ascii="Cambria"/>
          <w:color w:val="1F477B"/>
          <w:spacing w:val="-2"/>
          <w:w w:val="110"/>
          <w:sz w:val="26"/>
        </w:rPr>
        <w:t>Perubahan</w:t>
      </w:r>
    </w:p>
    <w:p>
      <w:pPr>
        <w:spacing w:before="217"/>
        <w:ind w:left="1150"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4112384">
                <wp:simplePos x="0" y="0"/>
                <wp:positionH relativeFrom="page">
                  <wp:posOffset>1544981</wp:posOffset>
                </wp:positionH>
                <wp:positionV relativeFrom="paragraph">
                  <wp:posOffset>132230</wp:posOffset>
                </wp:positionV>
                <wp:extent cx="4679315" cy="2122805"/>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4679315" cy="2122805"/>
                          <a:chExt cx="4679315" cy="2122805"/>
                        </a:xfrm>
                      </wpg:grpSpPr>
                      <pic:pic>
                        <pic:nvPicPr>
                          <pic:cNvPr id="125" name="Image 125"/>
                          <pic:cNvPicPr/>
                        </pic:nvPicPr>
                        <pic:blipFill>
                          <a:blip r:embed="rId31" cstate="print"/>
                          <a:stretch>
                            <a:fillRect/>
                          </a:stretch>
                        </pic:blipFill>
                        <pic:spPr>
                          <a:xfrm>
                            <a:off x="2143159" y="0"/>
                            <a:ext cx="820957" cy="576623"/>
                          </a:xfrm>
                          <a:prstGeom prst="rect">
                            <a:avLst/>
                          </a:prstGeom>
                        </pic:spPr>
                      </pic:pic>
                      <pic:pic>
                        <pic:nvPicPr>
                          <pic:cNvPr id="126" name="Image 126"/>
                          <pic:cNvPicPr/>
                        </pic:nvPicPr>
                        <pic:blipFill>
                          <a:blip r:embed="rId32" cstate="print"/>
                          <a:stretch>
                            <a:fillRect/>
                          </a:stretch>
                        </pic:blipFill>
                        <pic:spPr>
                          <a:xfrm>
                            <a:off x="1446666" y="5769"/>
                            <a:ext cx="930813" cy="711313"/>
                          </a:xfrm>
                          <a:prstGeom prst="rect">
                            <a:avLst/>
                          </a:prstGeom>
                        </pic:spPr>
                      </pic:pic>
                      <wps:wsp>
                        <wps:cNvPr id="127" name="Graphic 127"/>
                        <wps:cNvSpPr/>
                        <wps:spPr>
                          <a:xfrm>
                            <a:off x="1469584" y="19675"/>
                            <a:ext cx="885190" cy="663575"/>
                          </a:xfrm>
                          <a:custGeom>
                            <a:avLst/>
                            <a:gdLst/>
                            <a:ahLst/>
                            <a:cxnLst/>
                            <a:rect l="l" t="t" r="r" b="b"/>
                            <a:pathLst>
                              <a:path w="885190" h="663575">
                                <a:moveTo>
                                  <a:pt x="689160" y="0"/>
                                </a:moveTo>
                                <a:lnTo>
                                  <a:pt x="638578" y="7848"/>
                                </a:lnTo>
                                <a:lnTo>
                                  <a:pt x="589895" y="19414"/>
                                </a:lnTo>
                                <a:lnTo>
                                  <a:pt x="541482" y="32219"/>
                                </a:lnTo>
                                <a:lnTo>
                                  <a:pt x="493613" y="48880"/>
                                </a:lnTo>
                                <a:lnTo>
                                  <a:pt x="445879" y="66917"/>
                                </a:lnTo>
                                <a:lnTo>
                                  <a:pt x="398552" y="87433"/>
                                </a:lnTo>
                                <a:lnTo>
                                  <a:pt x="352987" y="110428"/>
                                </a:lnTo>
                                <a:lnTo>
                                  <a:pt x="309050" y="135763"/>
                                </a:lnTo>
                                <a:lnTo>
                                  <a:pt x="265384" y="162475"/>
                                </a:lnTo>
                                <a:lnTo>
                                  <a:pt x="223482" y="192767"/>
                                </a:lnTo>
                                <a:lnTo>
                                  <a:pt x="181850" y="224299"/>
                                </a:lnTo>
                                <a:lnTo>
                                  <a:pt x="141846" y="258308"/>
                                </a:lnTo>
                                <a:lnTo>
                                  <a:pt x="104825" y="294521"/>
                                </a:lnTo>
                                <a:lnTo>
                                  <a:pt x="68346" y="333212"/>
                                </a:lnTo>
                                <a:lnTo>
                                  <a:pt x="33223" y="373143"/>
                                </a:lnTo>
                                <a:lnTo>
                                  <a:pt x="0" y="416653"/>
                                </a:lnTo>
                                <a:lnTo>
                                  <a:pt x="267283" y="404261"/>
                                </a:lnTo>
                                <a:lnTo>
                                  <a:pt x="301456" y="533829"/>
                                </a:lnTo>
                                <a:lnTo>
                                  <a:pt x="336850" y="663258"/>
                                </a:lnTo>
                                <a:lnTo>
                                  <a:pt x="356784" y="637648"/>
                                </a:lnTo>
                                <a:lnTo>
                                  <a:pt x="376990" y="613414"/>
                                </a:lnTo>
                                <a:lnTo>
                                  <a:pt x="400043" y="590007"/>
                                </a:lnTo>
                                <a:lnTo>
                                  <a:pt x="422012" y="568114"/>
                                </a:lnTo>
                                <a:lnTo>
                                  <a:pt x="446828" y="548286"/>
                                </a:lnTo>
                                <a:lnTo>
                                  <a:pt x="470424" y="528734"/>
                                </a:lnTo>
                                <a:lnTo>
                                  <a:pt x="497003" y="511385"/>
                                </a:lnTo>
                                <a:lnTo>
                                  <a:pt x="522226" y="494311"/>
                                </a:lnTo>
                                <a:lnTo>
                                  <a:pt x="549212" y="479578"/>
                                </a:lnTo>
                                <a:lnTo>
                                  <a:pt x="604947" y="453692"/>
                                </a:lnTo>
                                <a:lnTo>
                                  <a:pt x="661496" y="433039"/>
                                </a:lnTo>
                                <a:lnTo>
                                  <a:pt x="720350" y="418581"/>
                                </a:lnTo>
                                <a:lnTo>
                                  <a:pt x="751268" y="412385"/>
                                </a:lnTo>
                                <a:lnTo>
                                  <a:pt x="884842" y="181339"/>
                                </a:lnTo>
                                <a:lnTo>
                                  <a:pt x="786391" y="90738"/>
                                </a:lnTo>
                                <a:lnTo>
                                  <a:pt x="689160" y="0"/>
                                </a:lnTo>
                                <a:close/>
                              </a:path>
                            </a:pathLst>
                          </a:custGeom>
                          <a:solidFill>
                            <a:srgbClr val="F0F0F0"/>
                          </a:solidFill>
                        </wps:spPr>
                        <wps:bodyPr wrap="square" lIns="0" tIns="0" rIns="0" bIns="0" rtlCol="0">
                          <a:prstTxWarp prst="textNoShape">
                            <a:avLst/>
                          </a:prstTxWarp>
                          <a:noAutofit/>
                        </wps:bodyPr>
                      </wps:wsp>
                      <pic:pic>
                        <pic:nvPicPr>
                          <pic:cNvPr id="128" name="Image 128"/>
                          <pic:cNvPicPr/>
                        </pic:nvPicPr>
                        <pic:blipFill>
                          <a:blip r:embed="rId33" cstate="print"/>
                          <a:stretch>
                            <a:fillRect/>
                          </a:stretch>
                        </pic:blipFill>
                        <pic:spPr>
                          <a:xfrm>
                            <a:off x="1260346" y="1017032"/>
                            <a:ext cx="694025" cy="908727"/>
                          </a:xfrm>
                          <a:prstGeom prst="rect">
                            <a:avLst/>
                          </a:prstGeom>
                        </pic:spPr>
                      </pic:pic>
                      <pic:pic>
                        <pic:nvPicPr>
                          <pic:cNvPr id="129" name="Image 129"/>
                          <pic:cNvPicPr/>
                        </pic:nvPicPr>
                        <pic:blipFill>
                          <a:blip r:embed="rId34" cstate="print"/>
                          <a:stretch>
                            <a:fillRect/>
                          </a:stretch>
                        </pic:blipFill>
                        <pic:spPr>
                          <a:xfrm>
                            <a:off x="1243254" y="412275"/>
                            <a:ext cx="588267" cy="836887"/>
                          </a:xfrm>
                          <a:prstGeom prst="rect">
                            <a:avLst/>
                          </a:prstGeom>
                        </pic:spPr>
                      </pic:pic>
                      <wps:wsp>
                        <wps:cNvPr id="130" name="Graphic 130"/>
                        <wps:cNvSpPr/>
                        <wps:spPr>
                          <a:xfrm>
                            <a:off x="1265630" y="424626"/>
                            <a:ext cx="543560" cy="790575"/>
                          </a:xfrm>
                          <a:custGeom>
                            <a:avLst/>
                            <a:gdLst/>
                            <a:ahLst/>
                            <a:cxnLst/>
                            <a:rect l="l" t="t" r="r" b="b"/>
                            <a:pathLst>
                              <a:path w="543560" h="790575">
                                <a:moveTo>
                                  <a:pt x="475306" y="0"/>
                                </a:moveTo>
                                <a:lnTo>
                                  <a:pt x="340783" y="4956"/>
                                </a:lnTo>
                                <a:lnTo>
                                  <a:pt x="207751" y="11015"/>
                                </a:lnTo>
                                <a:lnTo>
                                  <a:pt x="206259" y="9913"/>
                                </a:lnTo>
                                <a:lnTo>
                                  <a:pt x="176697" y="51634"/>
                                </a:lnTo>
                                <a:lnTo>
                                  <a:pt x="149982" y="94180"/>
                                </a:lnTo>
                                <a:lnTo>
                                  <a:pt x="124759" y="137691"/>
                                </a:lnTo>
                                <a:lnTo>
                                  <a:pt x="102519" y="183542"/>
                                </a:lnTo>
                                <a:lnTo>
                                  <a:pt x="81500" y="229118"/>
                                </a:lnTo>
                                <a:lnTo>
                                  <a:pt x="63464" y="276897"/>
                                </a:lnTo>
                                <a:lnTo>
                                  <a:pt x="46784" y="324442"/>
                                </a:lnTo>
                                <a:lnTo>
                                  <a:pt x="33088" y="374217"/>
                                </a:lnTo>
                                <a:lnTo>
                                  <a:pt x="21968" y="423579"/>
                                </a:lnTo>
                                <a:lnTo>
                                  <a:pt x="12475" y="475282"/>
                                </a:lnTo>
                                <a:lnTo>
                                  <a:pt x="5559" y="526641"/>
                                </a:lnTo>
                                <a:lnTo>
                                  <a:pt x="1356" y="577587"/>
                                </a:lnTo>
                                <a:lnTo>
                                  <a:pt x="0" y="630667"/>
                                </a:lnTo>
                                <a:lnTo>
                                  <a:pt x="1356" y="683403"/>
                                </a:lnTo>
                                <a:lnTo>
                                  <a:pt x="5424" y="737033"/>
                                </a:lnTo>
                                <a:lnTo>
                                  <a:pt x="12204" y="790182"/>
                                </a:lnTo>
                                <a:lnTo>
                                  <a:pt x="194597" y="592526"/>
                                </a:lnTo>
                                <a:lnTo>
                                  <a:pt x="426758" y="725812"/>
                                </a:lnTo>
                                <a:lnTo>
                                  <a:pt x="422012" y="693523"/>
                                </a:lnTo>
                                <a:lnTo>
                                  <a:pt x="419842" y="662061"/>
                                </a:lnTo>
                                <a:lnTo>
                                  <a:pt x="419164" y="630460"/>
                                </a:lnTo>
                                <a:lnTo>
                                  <a:pt x="420927" y="598447"/>
                                </a:lnTo>
                                <a:lnTo>
                                  <a:pt x="426216" y="536761"/>
                                </a:lnTo>
                                <a:lnTo>
                                  <a:pt x="447099" y="446229"/>
                                </a:lnTo>
                                <a:lnTo>
                                  <a:pt x="480730" y="361618"/>
                                </a:lnTo>
                                <a:lnTo>
                                  <a:pt x="509750" y="308153"/>
                                </a:lnTo>
                                <a:lnTo>
                                  <a:pt x="543381" y="257895"/>
                                </a:lnTo>
                                <a:lnTo>
                                  <a:pt x="475306" y="0"/>
                                </a:lnTo>
                                <a:close/>
                              </a:path>
                            </a:pathLst>
                          </a:custGeom>
                          <a:solidFill>
                            <a:srgbClr val="FFCCFF"/>
                          </a:solidFill>
                        </wps:spPr>
                        <wps:bodyPr wrap="square" lIns="0" tIns="0" rIns="0" bIns="0" rtlCol="0">
                          <a:prstTxWarp prst="textNoShape">
                            <a:avLst/>
                          </a:prstTxWarp>
                          <a:noAutofit/>
                        </wps:bodyPr>
                      </wps:wsp>
                      <pic:pic>
                        <pic:nvPicPr>
                          <pic:cNvPr id="131" name="Image 131"/>
                          <pic:cNvPicPr/>
                        </pic:nvPicPr>
                        <pic:blipFill>
                          <a:blip r:embed="rId35" cstate="print"/>
                          <a:stretch>
                            <a:fillRect/>
                          </a:stretch>
                        </pic:blipFill>
                        <pic:spPr>
                          <a:xfrm>
                            <a:off x="1659029" y="1551526"/>
                            <a:ext cx="836430" cy="570696"/>
                          </a:xfrm>
                          <a:prstGeom prst="rect">
                            <a:avLst/>
                          </a:prstGeom>
                        </pic:spPr>
                      </pic:pic>
                      <wps:wsp>
                        <wps:cNvPr id="132" name="Graphic 132"/>
                        <wps:cNvSpPr/>
                        <wps:spPr>
                          <a:xfrm>
                            <a:off x="1681811" y="1564173"/>
                            <a:ext cx="790575" cy="542290"/>
                          </a:xfrm>
                          <a:custGeom>
                            <a:avLst/>
                            <a:gdLst/>
                            <a:ahLst/>
                            <a:cxnLst/>
                            <a:rect l="l" t="t" r="r" b="b"/>
                            <a:pathLst>
                              <a:path w="790575" h="542290">
                                <a:moveTo>
                                  <a:pt x="259960" y="0"/>
                                </a:moveTo>
                                <a:lnTo>
                                  <a:pt x="258875" y="1487"/>
                                </a:lnTo>
                                <a:lnTo>
                                  <a:pt x="0" y="70773"/>
                                </a:lnTo>
                                <a:lnTo>
                                  <a:pt x="11119" y="337591"/>
                                </a:lnTo>
                                <a:lnTo>
                                  <a:pt x="51259" y="367071"/>
                                </a:lnTo>
                                <a:lnTo>
                                  <a:pt x="93705" y="393549"/>
                                </a:lnTo>
                                <a:lnTo>
                                  <a:pt x="137235" y="418540"/>
                                </a:lnTo>
                                <a:lnTo>
                                  <a:pt x="181986" y="442037"/>
                                </a:lnTo>
                                <a:lnTo>
                                  <a:pt x="228770" y="462546"/>
                                </a:lnTo>
                                <a:lnTo>
                                  <a:pt x="276504" y="480260"/>
                                </a:lnTo>
                                <a:lnTo>
                                  <a:pt x="324103" y="496691"/>
                                </a:lnTo>
                                <a:lnTo>
                                  <a:pt x="373871" y="510131"/>
                                </a:lnTo>
                                <a:lnTo>
                                  <a:pt x="423232" y="520985"/>
                                </a:lnTo>
                                <a:lnTo>
                                  <a:pt x="473678" y="530345"/>
                                </a:lnTo>
                                <a:lnTo>
                                  <a:pt x="525074" y="536920"/>
                                </a:lnTo>
                                <a:lnTo>
                                  <a:pt x="577419" y="540708"/>
                                </a:lnTo>
                                <a:lnTo>
                                  <a:pt x="630577" y="541709"/>
                                </a:lnTo>
                                <a:lnTo>
                                  <a:pt x="683464" y="540125"/>
                                </a:lnTo>
                                <a:lnTo>
                                  <a:pt x="735809" y="535956"/>
                                </a:lnTo>
                                <a:lnTo>
                                  <a:pt x="790459" y="528799"/>
                                </a:lnTo>
                                <a:lnTo>
                                  <a:pt x="691872" y="438264"/>
                                </a:lnTo>
                                <a:lnTo>
                                  <a:pt x="593420" y="347725"/>
                                </a:lnTo>
                                <a:lnTo>
                                  <a:pt x="728215" y="115137"/>
                                </a:lnTo>
                                <a:lnTo>
                                  <a:pt x="695533" y="118882"/>
                                </a:lnTo>
                                <a:lnTo>
                                  <a:pt x="664072" y="121127"/>
                                </a:lnTo>
                                <a:lnTo>
                                  <a:pt x="631119" y="122269"/>
                                </a:lnTo>
                                <a:lnTo>
                                  <a:pt x="600472" y="121732"/>
                                </a:lnTo>
                                <a:lnTo>
                                  <a:pt x="568469" y="120094"/>
                                </a:lnTo>
                                <a:lnTo>
                                  <a:pt x="538499" y="115467"/>
                                </a:lnTo>
                                <a:lnTo>
                                  <a:pt x="507445" y="111048"/>
                                </a:lnTo>
                                <a:lnTo>
                                  <a:pt x="418757" y="86442"/>
                                </a:lnTo>
                                <a:lnTo>
                                  <a:pt x="363565" y="63269"/>
                                </a:lnTo>
                                <a:lnTo>
                                  <a:pt x="310271" y="34519"/>
                                </a:lnTo>
                                <a:lnTo>
                                  <a:pt x="260096" y="1280"/>
                                </a:lnTo>
                                <a:lnTo>
                                  <a:pt x="259960" y="0"/>
                                </a:lnTo>
                                <a:close/>
                              </a:path>
                            </a:pathLst>
                          </a:custGeom>
                          <a:solidFill>
                            <a:srgbClr val="F0DCDB"/>
                          </a:solidFill>
                        </wps:spPr>
                        <wps:bodyPr wrap="square" lIns="0" tIns="0" rIns="0" bIns="0" rtlCol="0">
                          <a:prstTxWarp prst="textNoShape">
                            <a:avLst/>
                          </a:prstTxWarp>
                          <a:noAutofit/>
                        </wps:bodyPr>
                      </wps:wsp>
                      <pic:pic>
                        <pic:nvPicPr>
                          <pic:cNvPr id="133" name="Image 133"/>
                          <pic:cNvPicPr/>
                        </pic:nvPicPr>
                        <pic:blipFill>
                          <a:blip r:embed="rId36" cstate="print"/>
                          <a:stretch>
                            <a:fillRect/>
                          </a:stretch>
                        </pic:blipFill>
                        <pic:spPr>
                          <a:xfrm>
                            <a:off x="2807060" y="890614"/>
                            <a:ext cx="574476" cy="822843"/>
                          </a:xfrm>
                          <a:prstGeom prst="rect">
                            <a:avLst/>
                          </a:prstGeom>
                        </pic:spPr>
                      </pic:pic>
                      <pic:pic>
                        <pic:nvPicPr>
                          <pic:cNvPr id="134" name="Image 134"/>
                          <pic:cNvPicPr/>
                        </pic:nvPicPr>
                        <pic:blipFill>
                          <a:blip r:embed="rId37" cstate="print"/>
                          <a:stretch>
                            <a:fillRect/>
                          </a:stretch>
                        </pic:blipFill>
                        <pic:spPr>
                          <a:xfrm>
                            <a:off x="2666325" y="195810"/>
                            <a:ext cx="709501" cy="930242"/>
                          </a:xfrm>
                          <a:prstGeom prst="rect">
                            <a:avLst/>
                          </a:prstGeom>
                        </pic:spPr>
                      </pic:pic>
                      <pic:pic>
                        <pic:nvPicPr>
                          <pic:cNvPr id="135" name="Image 135"/>
                          <pic:cNvPicPr/>
                        </pic:nvPicPr>
                        <pic:blipFill>
                          <a:blip r:embed="rId38" cstate="print"/>
                          <a:stretch>
                            <a:fillRect/>
                          </a:stretch>
                        </pic:blipFill>
                        <pic:spPr>
                          <a:xfrm>
                            <a:off x="2248110" y="1416863"/>
                            <a:ext cx="932441" cy="705358"/>
                          </a:xfrm>
                          <a:prstGeom prst="rect">
                            <a:avLst/>
                          </a:prstGeom>
                        </pic:spPr>
                      </pic:pic>
                      <wps:wsp>
                        <wps:cNvPr id="136" name="Graphic 136"/>
                        <wps:cNvSpPr/>
                        <wps:spPr>
                          <a:xfrm>
                            <a:off x="2271163" y="1429042"/>
                            <a:ext cx="886460" cy="663575"/>
                          </a:xfrm>
                          <a:custGeom>
                            <a:avLst/>
                            <a:gdLst/>
                            <a:ahLst/>
                            <a:cxnLst/>
                            <a:rect l="l" t="t" r="r" b="b"/>
                            <a:pathLst>
                              <a:path w="886460" h="663575">
                                <a:moveTo>
                                  <a:pt x="549348" y="0"/>
                                </a:moveTo>
                                <a:lnTo>
                                  <a:pt x="547992" y="206"/>
                                </a:lnTo>
                                <a:lnTo>
                                  <a:pt x="528057" y="25803"/>
                                </a:lnTo>
                                <a:lnTo>
                                  <a:pt x="507852" y="50105"/>
                                </a:lnTo>
                                <a:lnTo>
                                  <a:pt x="462965" y="95447"/>
                                </a:lnTo>
                                <a:lnTo>
                                  <a:pt x="414418" y="134717"/>
                                </a:lnTo>
                                <a:lnTo>
                                  <a:pt x="362615" y="169222"/>
                                </a:lnTo>
                                <a:lnTo>
                                  <a:pt x="308508" y="197463"/>
                                </a:lnTo>
                                <a:lnTo>
                                  <a:pt x="252366" y="220732"/>
                                </a:lnTo>
                                <a:lnTo>
                                  <a:pt x="194190" y="239032"/>
                                </a:lnTo>
                                <a:lnTo>
                                  <a:pt x="134930" y="250873"/>
                                </a:lnTo>
                                <a:lnTo>
                                  <a:pt x="67397" y="365873"/>
                                </a:lnTo>
                                <a:lnTo>
                                  <a:pt x="0" y="482167"/>
                                </a:lnTo>
                                <a:lnTo>
                                  <a:pt x="197038" y="663239"/>
                                </a:lnTo>
                                <a:lnTo>
                                  <a:pt x="246264" y="655595"/>
                                </a:lnTo>
                                <a:lnTo>
                                  <a:pt x="294947" y="644071"/>
                                </a:lnTo>
                                <a:lnTo>
                                  <a:pt x="344715" y="631054"/>
                                </a:lnTo>
                                <a:lnTo>
                                  <a:pt x="392585" y="614363"/>
                                </a:lnTo>
                                <a:lnTo>
                                  <a:pt x="438963" y="596575"/>
                                </a:lnTo>
                                <a:lnTo>
                                  <a:pt x="486290" y="576004"/>
                                </a:lnTo>
                                <a:lnTo>
                                  <a:pt x="531854" y="553050"/>
                                </a:lnTo>
                                <a:lnTo>
                                  <a:pt x="575791" y="527701"/>
                                </a:lnTo>
                                <a:lnTo>
                                  <a:pt x="619457" y="501072"/>
                                </a:lnTo>
                                <a:lnTo>
                                  <a:pt x="661360" y="470766"/>
                                </a:lnTo>
                                <a:lnTo>
                                  <a:pt x="702992" y="439166"/>
                                </a:lnTo>
                                <a:lnTo>
                                  <a:pt x="742996" y="405170"/>
                                </a:lnTo>
                                <a:lnTo>
                                  <a:pt x="781238" y="368806"/>
                                </a:lnTo>
                                <a:lnTo>
                                  <a:pt x="817852" y="330046"/>
                                </a:lnTo>
                                <a:lnTo>
                                  <a:pt x="852974" y="290211"/>
                                </a:lnTo>
                                <a:lnTo>
                                  <a:pt x="886198" y="246687"/>
                                </a:lnTo>
                                <a:lnTo>
                                  <a:pt x="617559" y="259286"/>
                                </a:lnTo>
                                <a:lnTo>
                                  <a:pt x="549348" y="0"/>
                                </a:lnTo>
                                <a:close/>
                              </a:path>
                            </a:pathLst>
                          </a:custGeom>
                          <a:solidFill>
                            <a:srgbClr val="FFE085"/>
                          </a:solidFill>
                        </wps:spPr>
                        <wps:bodyPr wrap="square" lIns="0" tIns="0" rIns="0" bIns="0" rtlCol="0">
                          <a:prstTxWarp prst="textNoShape">
                            <a:avLst/>
                          </a:prstTxWarp>
                          <a:noAutofit/>
                        </wps:bodyPr>
                      </wps:wsp>
                      <pic:pic>
                        <pic:nvPicPr>
                          <pic:cNvPr id="137" name="Image 137"/>
                          <pic:cNvPicPr/>
                        </pic:nvPicPr>
                        <pic:blipFill>
                          <a:blip r:embed="rId39" cstate="print"/>
                          <a:stretch>
                            <a:fillRect/>
                          </a:stretch>
                        </pic:blipFill>
                        <pic:spPr>
                          <a:xfrm>
                            <a:off x="1964147" y="550241"/>
                            <a:ext cx="731469" cy="905458"/>
                          </a:xfrm>
                          <a:prstGeom prst="rect">
                            <a:avLst/>
                          </a:prstGeom>
                        </pic:spPr>
                      </pic:pic>
                      <wps:wsp>
                        <wps:cNvPr id="138" name="Graphic 138"/>
                        <wps:cNvSpPr/>
                        <wps:spPr>
                          <a:xfrm>
                            <a:off x="2816440" y="42533"/>
                            <a:ext cx="318770" cy="393700"/>
                          </a:xfrm>
                          <a:custGeom>
                            <a:avLst/>
                            <a:gdLst/>
                            <a:ahLst/>
                            <a:cxnLst/>
                            <a:rect l="l" t="t" r="r" b="b"/>
                            <a:pathLst>
                              <a:path w="318770" h="393700">
                                <a:moveTo>
                                  <a:pt x="318541" y="4279"/>
                                </a:moveTo>
                                <a:lnTo>
                                  <a:pt x="313258" y="0"/>
                                </a:lnTo>
                                <a:lnTo>
                                  <a:pt x="52209" y="330466"/>
                                </a:lnTo>
                                <a:lnTo>
                                  <a:pt x="49364" y="328536"/>
                                </a:lnTo>
                                <a:lnTo>
                                  <a:pt x="43395" y="326059"/>
                                </a:lnTo>
                                <a:lnTo>
                                  <a:pt x="37020" y="324815"/>
                                </a:lnTo>
                                <a:lnTo>
                                  <a:pt x="30784" y="324815"/>
                                </a:lnTo>
                                <a:lnTo>
                                  <a:pt x="1219" y="349465"/>
                                </a:lnTo>
                                <a:lnTo>
                                  <a:pt x="0" y="355803"/>
                                </a:lnTo>
                                <a:lnTo>
                                  <a:pt x="0" y="362267"/>
                                </a:lnTo>
                                <a:lnTo>
                                  <a:pt x="24130" y="392150"/>
                                </a:lnTo>
                                <a:lnTo>
                                  <a:pt x="30505" y="393395"/>
                                </a:lnTo>
                                <a:lnTo>
                                  <a:pt x="36741" y="393395"/>
                                </a:lnTo>
                                <a:lnTo>
                                  <a:pt x="66306" y="368884"/>
                                </a:lnTo>
                                <a:lnTo>
                                  <a:pt x="67525" y="362407"/>
                                </a:lnTo>
                                <a:lnTo>
                                  <a:pt x="67525" y="356069"/>
                                </a:lnTo>
                                <a:lnTo>
                                  <a:pt x="66306" y="349745"/>
                                </a:lnTo>
                                <a:lnTo>
                                  <a:pt x="64008" y="343687"/>
                                </a:lnTo>
                                <a:lnTo>
                                  <a:pt x="60617" y="338175"/>
                                </a:lnTo>
                                <a:lnTo>
                                  <a:pt x="57365" y="334733"/>
                                </a:lnTo>
                                <a:lnTo>
                                  <a:pt x="318541" y="4279"/>
                                </a:lnTo>
                                <a:close/>
                              </a:path>
                            </a:pathLst>
                          </a:custGeom>
                          <a:solidFill>
                            <a:srgbClr val="487CB9"/>
                          </a:solidFill>
                        </wps:spPr>
                        <wps:bodyPr wrap="square" lIns="0" tIns="0" rIns="0" bIns="0" rtlCol="0">
                          <a:prstTxWarp prst="textNoShape">
                            <a:avLst/>
                          </a:prstTxWarp>
                          <a:noAutofit/>
                        </wps:bodyPr>
                      </wps:wsp>
                      <wps:wsp>
                        <wps:cNvPr id="139" name="Graphic 139"/>
                        <wps:cNvSpPr/>
                        <wps:spPr>
                          <a:xfrm>
                            <a:off x="3130918" y="54511"/>
                            <a:ext cx="1548130" cy="1270"/>
                          </a:xfrm>
                          <a:custGeom>
                            <a:avLst/>
                            <a:gdLst/>
                            <a:ahLst/>
                            <a:cxnLst/>
                            <a:rect l="l" t="t" r="r" b="b"/>
                            <a:pathLst>
                              <a:path w="1548130" h="0">
                                <a:moveTo>
                                  <a:pt x="0" y="0"/>
                                </a:moveTo>
                                <a:lnTo>
                                  <a:pt x="1548101" y="0"/>
                                </a:lnTo>
                              </a:path>
                            </a:pathLst>
                          </a:custGeom>
                          <a:ln w="4956">
                            <a:solidFill>
                              <a:srgbClr val="487CB9"/>
                            </a:solidFill>
                            <a:prstDash val="solid"/>
                          </a:ln>
                        </wps:spPr>
                        <wps:bodyPr wrap="square" lIns="0" tIns="0" rIns="0" bIns="0" rtlCol="0">
                          <a:prstTxWarp prst="textNoShape">
                            <a:avLst/>
                          </a:prstTxWarp>
                          <a:noAutofit/>
                        </wps:bodyPr>
                      </wps:wsp>
                      <wps:wsp>
                        <wps:cNvPr id="140" name="Graphic 140"/>
                        <wps:cNvSpPr/>
                        <wps:spPr>
                          <a:xfrm>
                            <a:off x="3084943" y="788252"/>
                            <a:ext cx="417195" cy="857885"/>
                          </a:xfrm>
                          <a:custGeom>
                            <a:avLst/>
                            <a:gdLst/>
                            <a:ahLst/>
                            <a:cxnLst/>
                            <a:rect l="l" t="t" r="r" b="b"/>
                            <a:pathLst>
                              <a:path w="417195" h="857885">
                                <a:moveTo>
                                  <a:pt x="374281" y="851687"/>
                                </a:moveTo>
                                <a:lnTo>
                                  <a:pt x="67056" y="663181"/>
                                </a:lnTo>
                                <a:lnTo>
                                  <a:pt x="64274" y="661479"/>
                                </a:lnTo>
                                <a:lnTo>
                                  <a:pt x="62788" y="664603"/>
                                </a:lnTo>
                                <a:lnTo>
                                  <a:pt x="66179" y="656983"/>
                                </a:lnTo>
                                <a:lnTo>
                                  <a:pt x="67525" y="650582"/>
                                </a:lnTo>
                                <a:lnTo>
                                  <a:pt x="67525" y="644131"/>
                                </a:lnTo>
                                <a:lnTo>
                                  <a:pt x="43802" y="613892"/>
                                </a:lnTo>
                                <a:lnTo>
                                  <a:pt x="31191" y="612457"/>
                                </a:lnTo>
                                <a:lnTo>
                                  <a:pt x="24955" y="613549"/>
                                </a:lnTo>
                                <a:lnTo>
                                  <a:pt x="0" y="643001"/>
                                </a:lnTo>
                                <a:lnTo>
                                  <a:pt x="0" y="649452"/>
                                </a:lnTo>
                                <a:lnTo>
                                  <a:pt x="23723" y="679678"/>
                                </a:lnTo>
                                <a:lnTo>
                                  <a:pt x="36347" y="681113"/>
                                </a:lnTo>
                                <a:lnTo>
                                  <a:pt x="42583" y="680021"/>
                                </a:lnTo>
                                <a:lnTo>
                                  <a:pt x="48552" y="677786"/>
                                </a:lnTo>
                                <a:lnTo>
                                  <a:pt x="53975" y="674433"/>
                                </a:lnTo>
                                <a:lnTo>
                                  <a:pt x="58851" y="670026"/>
                                </a:lnTo>
                                <a:lnTo>
                                  <a:pt x="60756" y="667372"/>
                                </a:lnTo>
                                <a:lnTo>
                                  <a:pt x="370751" y="857580"/>
                                </a:lnTo>
                                <a:lnTo>
                                  <a:pt x="374281" y="851687"/>
                                </a:lnTo>
                                <a:close/>
                              </a:path>
                              <a:path w="417195" h="857885">
                                <a:moveTo>
                                  <a:pt x="417131" y="6451"/>
                                </a:moveTo>
                                <a:lnTo>
                                  <a:pt x="414820" y="0"/>
                                </a:lnTo>
                                <a:lnTo>
                                  <a:pt x="76339" y="125971"/>
                                </a:lnTo>
                                <a:lnTo>
                                  <a:pt x="77978" y="129463"/>
                                </a:lnTo>
                                <a:lnTo>
                                  <a:pt x="74853" y="122847"/>
                                </a:lnTo>
                                <a:lnTo>
                                  <a:pt x="47866" y="106565"/>
                                </a:lnTo>
                                <a:lnTo>
                                  <a:pt x="41224" y="106857"/>
                                </a:lnTo>
                                <a:lnTo>
                                  <a:pt x="12065" y="138938"/>
                                </a:lnTo>
                                <a:lnTo>
                                  <a:pt x="12344" y="145643"/>
                                </a:lnTo>
                                <a:lnTo>
                                  <a:pt x="37693" y="174320"/>
                                </a:lnTo>
                                <a:lnTo>
                                  <a:pt x="44069" y="175336"/>
                                </a:lnTo>
                                <a:lnTo>
                                  <a:pt x="50711" y="175044"/>
                                </a:lnTo>
                                <a:lnTo>
                                  <a:pt x="79730" y="142900"/>
                                </a:lnTo>
                                <a:lnTo>
                                  <a:pt x="79463" y="136182"/>
                                </a:lnTo>
                                <a:lnTo>
                                  <a:pt x="78651" y="132422"/>
                                </a:lnTo>
                                <a:lnTo>
                                  <a:pt x="417131" y="6451"/>
                                </a:lnTo>
                                <a:close/>
                              </a:path>
                            </a:pathLst>
                          </a:custGeom>
                          <a:solidFill>
                            <a:srgbClr val="487CB9"/>
                          </a:solidFill>
                        </wps:spPr>
                        <wps:bodyPr wrap="square" lIns="0" tIns="0" rIns="0" bIns="0" rtlCol="0">
                          <a:prstTxWarp prst="textNoShape">
                            <a:avLst/>
                          </a:prstTxWarp>
                          <a:noAutofit/>
                        </wps:bodyPr>
                      </wps:wsp>
                      <wps:wsp>
                        <wps:cNvPr id="141" name="Graphic 141"/>
                        <wps:cNvSpPr/>
                        <wps:spPr>
                          <a:xfrm>
                            <a:off x="3457192" y="1643235"/>
                            <a:ext cx="1202055" cy="1270"/>
                          </a:xfrm>
                          <a:custGeom>
                            <a:avLst/>
                            <a:gdLst/>
                            <a:ahLst/>
                            <a:cxnLst/>
                            <a:rect l="l" t="t" r="r" b="b"/>
                            <a:pathLst>
                              <a:path w="1202055" h="0">
                                <a:moveTo>
                                  <a:pt x="0" y="0"/>
                                </a:moveTo>
                                <a:lnTo>
                                  <a:pt x="1202029" y="0"/>
                                </a:lnTo>
                              </a:path>
                            </a:pathLst>
                          </a:custGeom>
                          <a:ln w="4956">
                            <a:solidFill>
                              <a:srgbClr val="487CB9"/>
                            </a:solidFill>
                            <a:prstDash val="solid"/>
                          </a:ln>
                        </wps:spPr>
                        <wps:bodyPr wrap="square" lIns="0" tIns="0" rIns="0" bIns="0" rtlCol="0">
                          <a:prstTxWarp prst="textNoShape">
                            <a:avLst/>
                          </a:prstTxWarp>
                          <a:noAutofit/>
                        </wps:bodyPr>
                      </wps:wsp>
                      <wps:wsp>
                        <wps:cNvPr id="142" name="Graphic 142"/>
                        <wps:cNvSpPr/>
                        <wps:spPr>
                          <a:xfrm>
                            <a:off x="2719615" y="1836916"/>
                            <a:ext cx="504190" cy="196850"/>
                          </a:xfrm>
                          <a:custGeom>
                            <a:avLst/>
                            <a:gdLst/>
                            <a:ahLst/>
                            <a:cxnLst/>
                            <a:rect l="l" t="t" r="r" b="b"/>
                            <a:pathLst>
                              <a:path w="504190" h="196850">
                                <a:moveTo>
                                  <a:pt x="503923" y="190207"/>
                                </a:moveTo>
                                <a:lnTo>
                                  <a:pt x="66713" y="41859"/>
                                </a:lnTo>
                                <a:lnTo>
                                  <a:pt x="65900" y="45237"/>
                                </a:lnTo>
                                <a:lnTo>
                                  <a:pt x="67398" y="38354"/>
                                </a:lnTo>
                                <a:lnTo>
                                  <a:pt x="44475" y="1676"/>
                                </a:lnTo>
                                <a:lnTo>
                                  <a:pt x="31191" y="0"/>
                                </a:lnTo>
                                <a:lnTo>
                                  <a:pt x="24676" y="1168"/>
                                </a:lnTo>
                                <a:lnTo>
                                  <a:pt x="0" y="37071"/>
                                </a:lnTo>
                                <a:lnTo>
                                  <a:pt x="1079" y="43599"/>
                                </a:lnTo>
                                <a:lnTo>
                                  <a:pt x="36347" y="68656"/>
                                </a:lnTo>
                                <a:lnTo>
                                  <a:pt x="42849" y="67500"/>
                                </a:lnTo>
                                <a:lnTo>
                                  <a:pt x="64541" y="48399"/>
                                </a:lnTo>
                                <a:lnTo>
                                  <a:pt x="501751" y="196723"/>
                                </a:lnTo>
                                <a:lnTo>
                                  <a:pt x="503923" y="190207"/>
                                </a:lnTo>
                                <a:close/>
                              </a:path>
                            </a:pathLst>
                          </a:custGeom>
                          <a:solidFill>
                            <a:srgbClr val="487CB9"/>
                          </a:solidFill>
                        </wps:spPr>
                        <wps:bodyPr wrap="square" lIns="0" tIns="0" rIns="0" bIns="0" rtlCol="0">
                          <a:prstTxWarp prst="textNoShape">
                            <a:avLst/>
                          </a:prstTxWarp>
                          <a:noAutofit/>
                        </wps:bodyPr>
                      </wps:wsp>
                      <wps:wsp>
                        <wps:cNvPr id="143" name="Graphic 143"/>
                        <wps:cNvSpPr/>
                        <wps:spPr>
                          <a:xfrm>
                            <a:off x="3216352" y="2030691"/>
                            <a:ext cx="1202055" cy="1270"/>
                          </a:xfrm>
                          <a:custGeom>
                            <a:avLst/>
                            <a:gdLst/>
                            <a:ahLst/>
                            <a:cxnLst/>
                            <a:rect l="l" t="t" r="r" b="b"/>
                            <a:pathLst>
                              <a:path w="1202055" h="0">
                                <a:moveTo>
                                  <a:pt x="0" y="0"/>
                                </a:moveTo>
                                <a:lnTo>
                                  <a:pt x="1202029" y="0"/>
                                </a:lnTo>
                              </a:path>
                            </a:pathLst>
                          </a:custGeom>
                          <a:ln w="4956">
                            <a:solidFill>
                              <a:srgbClr val="487CB9"/>
                            </a:solidFill>
                            <a:prstDash val="solid"/>
                          </a:ln>
                        </wps:spPr>
                        <wps:bodyPr wrap="square" lIns="0" tIns="0" rIns="0" bIns="0" rtlCol="0">
                          <a:prstTxWarp prst="textNoShape">
                            <a:avLst/>
                          </a:prstTxWarp>
                          <a:noAutofit/>
                        </wps:bodyPr>
                      </wps:wsp>
                      <wps:wsp>
                        <wps:cNvPr id="144" name="Graphic 144"/>
                        <wps:cNvSpPr/>
                        <wps:spPr>
                          <a:xfrm>
                            <a:off x="1613597" y="1836967"/>
                            <a:ext cx="263525" cy="235585"/>
                          </a:xfrm>
                          <a:custGeom>
                            <a:avLst/>
                            <a:gdLst/>
                            <a:ahLst/>
                            <a:cxnLst/>
                            <a:rect l="l" t="t" r="r" b="b"/>
                            <a:pathLst>
                              <a:path w="263525" h="235585">
                                <a:moveTo>
                                  <a:pt x="262940" y="30949"/>
                                </a:moveTo>
                                <a:lnTo>
                                  <a:pt x="261759" y="24790"/>
                                </a:lnTo>
                                <a:lnTo>
                                  <a:pt x="261721" y="24561"/>
                                </a:lnTo>
                                <a:lnTo>
                                  <a:pt x="259397" y="18719"/>
                                </a:lnTo>
                                <a:lnTo>
                                  <a:pt x="232295" y="0"/>
                                </a:lnTo>
                                <a:lnTo>
                                  <a:pt x="232143" y="901"/>
                                </a:lnTo>
                                <a:lnTo>
                                  <a:pt x="232143" y="60680"/>
                                </a:lnTo>
                                <a:lnTo>
                                  <a:pt x="231343" y="36893"/>
                                </a:lnTo>
                                <a:lnTo>
                                  <a:pt x="231927" y="53898"/>
                                </a:lnTo>
                                <a:lnTo>
                                  <a:pt x="231978" y="55435"/>
                                </a:lnTo>
                                <a:lnTo>
                                  <a:pt x="232105" y="59131"/>
                                </a:lnTo>
                                <a:lnTo>
                                  <a:pt x="232143" y="60680"/>
                                </a:lnTo>
                                <a:lnTo>
                                  <a:pt x="232143" y="901"/>
                                </a:lnTo>
                                <a:lnTo>
                                  <a:pt x="226999" y="30949"/>
                                </a:lnTo>
                                <a:lnTo>
                                  <a:pt x="226872" y="31673"/>
                                </a:lnTo>
                                <a:lnTo>
                                  <a:pt x="232295" y="0"/>
                                </a:lnTo>
                                <a:lnTo>
                                  <a:pt x="225920" y="25"/>
                                </a:lnTo>
                                <a:lnTo>
                                  <a:pt x="219544" y="1257"/>
                                </a:lnTo>
                                <a:lnTo>
                                  <a:pt x="196723" y="24561"/>
                                </a:lnTo>
                                <a:lnTo>
                                  <a:pt x="196634" y="24790"/>
                                </a:lnTo>
                                <a:lnTo>
                                  <a:pt x="195453" y="30949"/>
                                </a:lnTo>
                                <a:lnTo>
                                  <a:pt x="195402" y="37604"/>
                                </a:lnTo>
                                <a:lnTo>
                                  <a:pt x="196583" y="43764"/>
                                </a:lnTo>
                                <a:lnTo>
                                  <a:pt x="196634" y="43992"/>
                                </a:lnTo>
                                <a:lnTo>
                                  <a:pt x="198958" y="49834"/>
                                </a:lnTo>
                                <a:lnTo>
                                  <a:pt x="199072" y="50126"/>
                                </a:lnTo>
                                <a:lnTo>
                                  <a:pt x="201510" y="53898"/>
                                </a:lnTo>
                                <a:lnTo>
                                  <a:pt x="0" y="229844"/>
                                </a:lnTo>
                                <a:lnTo>
                                  <a:pt x="4470" y="235064"/>
                                </a:lnTo>
                                <a:lnTo>
                                  <a:pt x="208711" y="56730"/>
                                </a:lnTo>
                                <a:lnTo>
                                  <a:pt x="205981" y="59131"/>
                                </a:lnTo>
                                <a:lnTo>
                                  <a:pt x="208292" y="61442"/>
                                </a:lnTo>
                                <a:lnTo>
                                  <a:pt x="213855" y="64998"/>
                                </a:lnTo>
                                <a:lnTo>
                                  <a:pt x="219811" y="67373"/>
                                </a:lnTo>
                                <a:lnTo>
                                  <a:pt x="226060" y="68567"/>
                                </a:lnTo>
                                <a:lnTo>
                                  <a:pt x="232422" y="68554"/>
                                </a:lnTo>
                                <a:lnTo>
                                  <a:pt x="261632" y="43992"/>
                                </a:lnTo>
                                <a:lnTo>
                                  <a:pt x="261721" y="43764"/>
                                </a:lnTo>
                                <a:lnTo>
                                  <a:pt x="262902" y="37604"/>
                                </a:lnTo>
                                <a:lnTo>
                                  <a:pt x="262940" y="36893"/>
                                </a:lnTo>
                                <a:lnTo>
                                  <a:pt x="262940" y="30949"/>
                                </a:lnTo>
                                <a:close/>
                              </a:path>
                            </a:pathLst>
                          </a:custGeom>
                          <a:solidFill>
                            <a:srgbClr val="487CB9"/>
                          </a:solidFill>
                        </wps:spPr>
                        <wps:bodyPr wrap="square" lIns="0" tIns="0" rIns="0" bIns="0" rtlCol="0">
                          <a:prstTxWarp prst="textNoShape">
                            <a:avLst/>
                          </a:prstTxWarp>
                          <a:noAutofit/>
                        </wps:bodyPr>
                      </wps:wsp>
                      <wps:wsp>
                        <wps:cNvPr id="145" name="Graphic 145"/>
                        <wps:cNvSpPr/>
                        <wps:spPr>
                          <a:xfrm>
                            <a:off x="189580" y="2074477"/>
                            <a:ext cx="1426210" cy="3810"/>
                          </a:xfrm>
                          <a:custGeom>
                            <a:avLst/>
                            <a:gdLst/>
                            <a:ahLst/>
                            <a:cxnLst/>
                            <a:rect l="l" t="t" r="r" b="b"/>
                            <a:pathLst>
                              <a:path w="1426210" h="3810">
                                <a:moveTo>
                                  <a:pt x="0" y="0"/>
                                </a:moveTo>
                                <a:lnTo>
                                  <a:pt x="1426189" y="3427"/>
                                </a:lnTo>
                              </a:path>
                            </a:pathLst>
                          </a:custGeom>
                          <a:ln w="4956">
                            <a:solidFill>
                              <a:srgbClr val="487CB9"/>
                            </a:solidFill>
                            <a:prstDash val="solid"/>
                          </a:ln>
                        </wps:spPr>
                        <wps:bodyPr wrap="square" lIns="0" tIns="0" rIns="0" bIns="0" rtlCol="0">
                          <a:prstTxWarp prst="textNoShape">
                            <a:avLst/>
                          </a:prstTxWarp>
                          <a:noAutofit/>
                        </wps:bodyPr>
                      </wps:wsp>
                      <wps:wsp>
                        <wps:cNvPr id="146" name="Graphic 146"/>
                        <wps:cNvSpPr/>
                        <wps:spPr>
                          <a:xfrm>
                            <a:off x="1229626" y="1504704"/>
                            <a:ext cx="273685" cy="161925"/>
                          </a:xfrm>
                          <a:custGeom>
                            <a:avLst/>
                            <a:gdLst/>
                            <a:ahLst/>
                            <a:cxnLst/>
                            <a:rect l="l" t="t" r="r" b="b"/>
                            <a:pathLst>
                              <a:path w="273685" h="161925">
                                <a:moveTo>
                                  <a:pt x="238466" y="16192"/>
                                </a:moveTo>
                                <a:lnTo>
                                  <a:pt x="235618" y="21975"/>
                                </a:lnTo>
                                <a:lnTo>
                                  <a:pt x="233856" y="28199"/>
                                </a:lnTo>
                                <a:lnTo>
                                  <a:pt x="233313" y="34684"/>
                                </a:lnTo>
                                <a:lnTo>
                                  <a:pt x="233991" y="41252"/>
                                </a:lnTo>
                                <a:lnTo>
                                  <a:pt x="235347" y="45548"/>
                                </a:lnTo>
                                <a:lnTo>
                                  <a:pt x="0" y="155467"/>
                                </a:lnTo>
                                <a:lnTo>
                                  <a:pt x="2847" y="161718"/>
                                </a:lnTo>
                                <a:lnTo>
                                  <a:pt x="244564" y="48811"/>
                                </a:lnTo>
                                <a:lnTo>
                                  <a:pt x="236432" y="48811"/>
                                </a:lnTo>
                                <a:lnTo>
                                  <a:pt x="236025" y="47737"/>
                                </a:lnTo>
                                <a:lnTo>
                                  <a:pt x="265723" y="31297"/>
                                </a:lnTo>
                                <a:lnTo>
                                  <a:pt x="238466" y="16192"/>
                                </a:lnTo>
                                <a:close/>
                              </a:path>
                              <a:path w="273685" h="161925">
                                <a:moveTo>
                                  <a:pt x="266944" y="0"/>
                                </a:moveTo>
                                <a:lnTo>
                                  <a:pt x="265844" y="28199"/>
                                </a:lnTo>
                                <a:lnTo>
                                  <a:pt x="265723" y="31297"/>
                                </a:lnTo>
                                <a:lnTo>
                                  <a:pt x="236432" y="48811"/>
                                </a:lnTo>
                                <a:lnTo>
                                  <a:pt x="244564" y="48811"/>
                                </a:lnTo>
                                <a:lnTo>
                                  <a:pt x="268571" y="37548"/>
                                </a:lnTo>
                                <a:lnTo>
                                  <a:pt x="273318" y="564"/>
                                </a:lnTo>
                                <a:lnTo>
                                  <a:pt x="266944" y="0"/>
                                </a:lnTo>
                                <a:close/>
                              </a:path>
                            </a:pathLst>
                          </a:custGeom>
                          <a:solidFill>
                            <a:srgbClr val="487CB9"/>
                          </a:solidFill>
                        </wps:spPr>
                        <wps:bodyPr wrap="square" lIns="0" tIns="0" rIns="0" bIns="0" rtlCol="0">
                          <a:prstTxWarp prst="textNoShape">
                            <a:avLst/>
                          </a:prstTxWarp>
                          <a:noAutofit/>
                        </wps:bodyPr>
                      </wps:wsp>
                      <pic:pic>
                        <pic:nvPicPr>
                          <pic:cNvPr id="147" name="Image 147"/>
                          <pic:cNvPicPr/>
                        </pic:nvPicPr>
                        <pic:blipFill>
                          <a:blip r:embed="rId40" cstate="print"/>
                          <a:stretch>
                            <a:fillRect/>
                          </a:stretch>
                        </pic:blipFill>
                        <pic:spPr>
                          <a:xfrm>
                            <a:off x="1465652" y="1504704"/>
                            <a:ext cx="65091" cy="68859"/>
                          </a:xfrm>
                          <a:prstGeom prst="rect">
                            <a:avLst/>
                          </a:prstGeom>
                        </pic:spPr>
                      </pic:pic>
                      <wps:wsp>
                        <wps:cNvPr id="148" name="Graphic 148"/>
                        <wps:cNvSpPr/>
                        <wps:spPr>
                          <a:xfrm>
                            <a:off x="42309" y="1671324"/>
                            <a:ext cx="1189355" cy="1270"/>
                          </a:xfrm>
                          <a:custGeom>
                            <a:avLst/>
                            <a:gdLst/>
                            <a:ahLst/>
                            <a:cxnLst/>
                            <a:rect l="l" t="t" r="r" b="b"/>
                            <a:pathLst>
                              <a:path w="1189355" h="0">
                                <a:moveTo>
                                  <a:pt x="0" y="0"/>
                                </a:moveTo>
                                <a:lnTo>
                                  <a:pt x="1189282" y="0"/>
                                </a:lnTo>
                              </a:path>
                            </a:pathLst>
                          </a:custGeom>
                          <a:ln w="4956">
                            <a:solidFill>
                              <a:srgbClr val="487CB9"/>
                            </a:solidFill>
                            <a:prstDash val="solid"/>
                          </a:ln>
                        </wps:spPr>
                        <wps:bodyPr wrap="square" lIns="0" tIns="0" rIns="0" bIns="0" rtlCol="0">
                          <a:prstTxWarp prst="textNoShape">
                            <a:avLst/>
                          </a:prstTxWarp>
                          <a:noAutofit/>
                        </wps:bodyPr>
                      </wps:wsp>
                      <pic:pic>
                        <pic:nvPicPr>
                          <pic:cNvPr id="149" name="Image 149"/>
                          <pic:cNvPicPr/>
                        </pic:nvPicPr>
                        <pic:blipFill>
                          <a:blip r:embed="rId41" cstate="print"/>
                          <a:stretch>
                            <a:fillRect/>
                          </a:stretch>
                        </pic:blipFill>
                        <pic:spPr>
                          <a:xfrm>
                            <a:off x="1188197" y="858670"/>
                            <a:ext cx="262130" cy="140500"/>
                          </a:xfrm>
                          <a:prstGeom prst="rect">
                            <a:avLst/>
                          </a:prstGeom>
                        </pic:spPr>
                      </pic:pic>
                      <wps:wsp>
                        <wps:cNvPr id="150" name="Graphic 150"/>
                        <wps:cNvSpPr/>
                        <wps:spPr>
                          <a:xfrm>
                            <a:off x="0" y="999666"/>
                            <a:ext cx="1189355" cy="1270"/>
                          </a:xfrm>
                          <a:custGeom>
                            <a:avLst/>
                            <a:gdLst/>
                            <a:ahLst/>
                            <a:cxnLst/>
                            <a:rect l="l" t="t" r="r" b="b"/>
                            <a:pathLst>
                              <a:path w="1189355" h="0">
                                <a:moveTo>
                                  <a:pt x="0" y="0"/>
                                </a:moveTo>
                                <a:lnTo>
                                  <a:pt x="1189282" y="0"/>
                                </a:lnTo>
                              </a:path>
                            </a:pathLst>
                          </a:custGeom>
                          <a:ln w="4956">
                            <a:solidFill>
                              <a:srgbClr val="487CB9"/>
                            </a:solidFill>
                            <a:prstDash val="solid"/>
                          </a:ln>
                        </wps:spPr>
                        <wps:bodyPr wrap="square" lIns="0" tIns="0" rIns="0" bIns="0" rtlCol="0">
                          <a:prstTxWarp prst="textNoShape">
                            <a:avLst/>
                          </a:prstTxWarp>
                          <a:noAutofit/>
                        </wps:bodyPr>
                      </wps:wsp>
                      <wps:wsp>
                        <wps:cNvPr id="151" name="Graphic 151"/>
                        <wps:cNvSpPr/>
                        <wps:spPr>
                          <a:xfrm>
                            <a:off x="1301698" y="223051"/>
                            <a:ext cx="423545" cy="154305"/>
                          </a:xfrm>
                          <a:custGeom>
                            <a:avLst/>
                            <a:gdLst/>
                            <a:ahLst/>
                            <a:cxnLst/>
                            <a:rect l="l" t="t" r="r" b="b"/>
                            <a:pathLst>
                              <a:path w="423545" h="154305">
                                <a:moveTo>
                                  <a:pt x="423506" y="122821"/>
                                </a:moveTo>
                                <a:lnTo>
                                  <a:pt x="399224" y="86474"/>
                                </a:lnTo>
                                <a:lnTo>
                                  <a:pt x="392849" y="85229"/>
                                </a:lnTo>
                                <a:lnTo>
                                  <a:pt x="386207" y="85229"/>
                                </a:lnTo>
                                <a:lnTo>
                                  <a:pt x="358546" y="106578"/>
                                </a:lnTo>
                                <a:lnTo>
                                  <a:pt x="390690" y="116217"/>
                                </a:lnTo>
                                <a:lnTo>
                                  <a:pt x="1892" y="0"/>
                                </a:lnTo>
                                <a:lnTo>
                                  <a:pt x="0" y="6604"/>
                                </a:lnTo>
                                <a:lnTo>
                                  <a:pt x="356514" y="113182"/>
                                </a:lnTo>
                                <a:lnTo>
                                  <a:pt x="355968" y="116344"/>
                                </a:lnTo>
                                <a:lnTo>
                                  <a:pt x="355968" y="123101"/>
                                </a:lnTo>
                                <a:lnTo>
                                  <a:pt x="357327" y="129705"/>
                                </a:lnTo>
                                <a:lnTo>
                                  <a:pt x="386486" y="153797"/>
                                </a:lnTo>
                                <a:lnTo>
                                  <a:pt x="393255" y="153797"/>
                                </a:lnTo>
                                <a:lnTo>
                                  <a:pt x="422148" y="129298"/>
                                </a:lnTo>
                                <a:lnTo>
                                  <a:pt x="423506" y="122821"/>
                                </a:lnTo>
                                <a:close/>
                              </a:path>
                            </a:pathLst>
                          </a:custGeom>
                          <a:solidFill>
                            <a:srgbClr val="487CB9"/>
                          </a:solidFill>
                        </wps:spPr>
                        <wps:bodyPr wrap="square" lIns="0" tIns="0" rIns="0" bIns="0" rtlCol="0">
                          <a:prstTxWarp prst="textNoShape">
                            <a:avLst/>
                          </a:prstTxWarp>
                          <a:noAutofit/>
                        </wps:bodyPr>
                      </wps:wsp>
                      <pic:pic>
                        <pic:nvPicPr>
                          <pic:cNvPr id="152" name="Image 152"/>
                          <pic:cNvPicPr/>
                        </pic:nvPicPr>
                        <pic:blipFill>
                          <a:blip r:embed="rId42" cstate="print"/>
                          <a:stretch>
                            <a:fillRect/>
                          </a:stretch>
                        </pic:blipFill>
                        <pic:spPr>
                          <a:xfrm>
                            <a:off x="3397486" y="76083"/>
                            <a:ext cx="1230041" cy="449791"/>
                          </a:xfrm>
                          <a:prstGeom prst="rect">
                            <a:avLst/>
                          </a:prstGeom>
                        </pic:spPr>
                      </pic:pic>
                      <wps:wsp>
                        <wps:cNvPr id="153" name="Graphic 153"/>
                        <wps:cNvSpPr/>
                        <wps:spPr>
                          <a:xfrm>
                            <a:off x="113097" y="227176"/>
                            <a:ext cx="1189355" cy="1270"/>
                          </a:xfrm>
                          <a:custGeom>
                            <a:avLst/>
                            <a:gdLst/>
                            <a:ahLst/>
                            <a:cxnLst/>
                            <a:rect l="l" t="t" r="r" b="b"/>
                            <a:pathLst>
                              <a:path w="1189355" h="0">
                                <a:moveTo>
                                  <a:pt x="0" y="0"/>
                                </a:moveTo>
                                <a:lnTo>
                                  <a:pt x="1189282" y="0"/>
                                </a:lnTo>
                              </a:path>
                            </a:pathLst>
                          </a:custGeom>
                          <a:ln w="4956">
                            <a:solidFill>
                              <a:srgbClr val="487CB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1.652077pt;margin-top:10.411816pt;width:368.45pt;height:167.15pt;mso-position-horizontal-relative:page;mso-position-vertical-relative:paragraph;z-index:-19204096" id="docshapegroup106" coordorigin="2433,208" coordsize="7369,3343">
                <v:shape style="position:absolute;left:5808;top:208;width:1293;height:909" type="#_x0000_t75" id="docshape107" stroked="false">
                  <v:imagedata r:id="rId31" o:title=""/>
                </v:shape>
                <v:shape style="position:absolute;left:4711;top:217;width:1466;height:1121" type="#_x0000_t75" id="docshape108" stroked="false">
                  <v:imagedata r:id="rId32" o:title=""/>
                </v:shape>
                <v:shape style="position:absolute;left:4747;top:239;width:1394;height:1045" id="docshape109" coordorigin="4747,239" coordsize="1394,1045" path="m5833,239l5753,252,5676,270,5600,290,5525,316,5450,345,5375,377,5303,413,5234,453,5165,495,5099,543,5034,592,4971,646,4912,703,4855,764,4800,827,4747,895,5168,876,5222,1080,5278,1284,5309,1243,5341,1205,5377,1168,5412,1134,5451,1103,5488,1072,5530,1045,5570,1018,5612,994,5700,954,5789,921,5882,898,5930,889,6141,525,5986,382,5833,239xe" filled="true" fillcolor="#f0f0f0" stroked="false">
                  <v:path arrowok="t"/>
                  <v:fill type="solid"/>
                </v:shape>
                <v:shape style="position:absolute;left:4417;top:1809;width:1093;height:1432" type="#_x0000_t75" id="docshape110" stroked="false">
                  <v:imagedata r:id="rId33" o:title=""/>
                </v:shape>
                <v:shape style="position:absolute;left:4390;top:857;width:927;height:1318" type="#_x0000_t75" id="docshape111" stroked="false">
                  <v:imagedata r:id="rId34" o:title=""/>
                </v:shape>
                <v:shape style="position:absolute;left:4426;top:876;width:856;height:1245" id="docshape112" coordorigin="4426,877" coordsize="856,1245" path="m5175,877l4963,885,4753,894,4751,893,4704,958,4662,1025,4623,1094,4588,1166,4555,1238,4526,1313,4500,1388,4478,1466,4461,1544,4446,1625,4435,1706,4428,1787,4426,1870,4428,1953,4435,2038,4445,2121,4733,1810,5098,2020,5091,1969,5087,1920,5086,1870,5089,1819,5097,1722,5130,1580,5183,1446,5229,1362,5282,1283,5175,877xe" filled="true" fillcolor="#ffccff" stroked="false">
                  <v:path arrowok="t"/>
                  <v:fill type="solid"/>
                </v:shape>
                <v:shape style="position:absolute;left:5045;top:2651;width:1318;height:899" type="#_x0000_t75" id="docshape113" stroked="false">
                  <v:imagedata r:id="rId35" o:title=""/>
                </v:shape>
                <v:shape style="position:absolute;left:5081;top:2671;width:1245;height:854" id="docshape114" coordorigin="5082,2672" coordsize="1245,854" path="m5491,2672l5489,2674,5082,2783,5099,3203,5162,3250,5229,3291,5298,3331,5368,3368,5442,3400,5517,3428,5592,3454,5670,3475,5748,3492,5828,3507,5908,3517,5991,3523,6075,3525,6158,3522,6240,3516,6326,3504,6171,3362,6016,3219,6228,2853,6177,2859,6127,2862,6075,2864,6027,2863,5977,2861,5930,2853,5881,2846,5741,2808,5654,2771,5570,2726,5491,2674,5491,2672xe" filled="true" fillcolor="#f0dcdb" stroked="false">
                  <v:path arrowok="t"/>
                  <v:fill type="solid"/>
                </v:shape>
                <v:shape style="position:absolute;left:6853;top:1610;width:905;height:1296" type="#_x0000_t75" id="docshape115" stroked="false">
                  <v:imagedata r:id="rId36" o:title=""/>
                </v:shape>
                <v:shape style="position:absolute;left:6631;top:516;width:1118;height:1465" type="#_x0000_t75" id="docshape116" stroked="false">
                  <v:imagedata r:id="rId37" o:title=""/>
                </v:shape>
                <v:shape style="position:absolute;left:5973;top:2439;width:1469;height:1111" type="#_x0000_t75" id="docshape117" stroked="false">
                  <v:imagedata r:id="rId38" o:title=""/>
                </v:shape>
                <v:shape style="position:absolute;left:6009;top:2458;width:1396;height:1045" id="docshape118" coordorigin="6010,2459" coordsize="1396,1045" path="m6875,2459l6873,2459,6841,2499,6809,2538,6739,2609,6662,2671,6581,2725,6496,2770,6407,2806,6315,2835,6222,2854,6116,3035,6010,3218,6320,3503,6397,3491,6474,3473,6553,3452,6628,3426,6701,3398,6775,3366,6847,3330,6916,3290,6985,3248,7051,3200,7117,3150,7180,3097,7240,3039,7298,2978,7353,2916,7405,2847,6982,2867,6875,2459xe" filled="true" fillcolor="#ffe085" stroked="false">
                  <v:path arrowok="t"/>
                  <v:fill type="solid"/>
                </v:shape>
                <v:shape style="position:absolute;left:5526;top:1074;width:1152;height:1426" type="#_x0000_t75" id="docshape119" stroked="false">
                  <v:imagedata r:id="rId39" o:title=""/>
                </v:shape>
                <v:shape style="position:absolute;left:6868;top:275;width:502;height:620" id="docshape120" coordorigin="6868,275" coordsize="502,620" path="m7370,282l7362,275,6951,796,6946,793,6937,789,6927,787,6917,787,6870,826,6868,836,6868,846,6906,893,6916,895,6926,895,6973,856,6975,846,6975,836,6973,826,6969,816,6964,808,6959,802,7370,282xe" filled="true" fillcolor="#487cb9" stroked="false">
                  <v:path arrowok="t"/>
                  <v:fill type="solid"/>
                </v:shape>
                <v:line style="position:absolute" from="7364,294" to="9802,294" stroked="true" strokeweight=".390306pt" strokecolor="#487cb9">
                  <v:stroke dashstyle="solid"/>
                </v:line>
                <v:shape style="position:absolute;left:7291;top:1449;width:657;height:1351" id="docshape121" coordorigin="7291,1450" coordsize="657,1351" path="m7881,2791l7397,2494,7392,2491,7390,2496,7395,2484,7398,2474,7398,2464,7396,2454,7392,2445,7387,2436,7380,2428,7370,2420,7360,2416,7350,2414,7340,2414,7331,2416,7321,2419,7313,2425,7305,2432,7299,2440,7297,2442,7293,2452,7291,2462,7291,2472,7293,2482,7296,2492,7301,2500,7308,2508,7317,2515,7319,2516,7329,2520,7339,2522,7348,2522,7358,2520,7368,2517,7376,2512,7384,2505,7387,2501,7875,2800,7881,2791xm7948,1460l7944,1450,7411,1648,7414,1653,7409,1643,7403,1635,7395,1628,7386,1622,7377,1619,7367,1617,7356,1618,7346,1620,7336,1625,7327,1632,7320,1640,7315,1648,7312,1658,7310,1668,7311,1679,7313,1690,7318,1700,7325,1708,7332,1715,7341,1721,7351,1724,7361,1726,7371,1725,7382,1723,7392,1718,7400,1711,7407,1704,7412,1695,7415,1685,7417,1675,7416,1664,7415,1658,7948,1460xe" filled="true" fillcolor="#487cb9" stroked="false">
                  <v:path arrowok="t"/>
                  <v:fill type="solid"/>
                </v:shape>
                <v:line style="position:absolute" from="7877,2796" to="9770,2796" stroked="true" strokeweight=".390306pt" strokecolor="#487cb9">
                  <v:stroke dashstyle="solid"/>
                </v:line>
                <v:shape style="position:absolute;left:6715;top:3101;width:794;height:310" id="docshape122" coordorigin="6716,3101" coordsize="794,310" path="m7509,3401l6821,3167,6820,3172,6822,3161,6786,3104,6765,3101,6755,3103,6716,3159,6718,3170,6773,3209,6783,3207,6818,3177,7506,3411,7509,3401xe" filled="true" fillcolor="#487cb9" stroked="false">
                  <v:path arrowok="t"/>
                  <v:fill type="solid"/>
                </v:shape>
                <v:line style="position:absolute" from="7498,3406" to="9391,3406" stroked="true" strokeweight=".390306pt" strokecolor="#487cb9">
                  <v:stroke dashstyle="solid"/>
                </v:line>
                <v:shape style="position:absolute;left:4974;top:3101;width:415;height:371" id="docshape123" coordorigin="4974,3101" coordsize="415,371" path="m5388,3150l5386,3140,5386,3140,5383,3131,5340,3101,5340,3103,5340,3197,5338,3159,5339,3186,5339,3188,5340,3194,5340,3197,5340,3103,5332,3150,5331,3151,5340,3101,5330,3101,5320,3103,5284,3140,5284,3140,5282,3150,5282,3160,5284,3170,5284,3170,5287,3180,5288,3180,5291,3186,4974,3463,4981,3471,5303,3190,5299,3194,5302,3198,5311,3203,5320,3207,5330,3209,5340,3209,5386,3170,5386,3170,5388,3160,5388,3159,5388,3150xe" filled="true" fillcolor="#487cb9" stroked="false">
                  <v:path arrowok="t"/>
                  <v:fill type="solid"/>
                </v:shape>
                <v:line style="position:absolute" from="2732,3475" to="4978,3481" stroked="true" strokeweight=".390306pt" strokecolor="#487cb9">
                  <v:stroke dashstyle="solid"/>
                </v:line>
                <v:shape style="position:absolute;left:4369;top:2577;width:431;height:255" id="docshape124" coordorigin="4369,2578" coordsize="431,255" path="m4745,2603l4741,2612,4738,2622,4737,2632,4738,2643,4740,2650,4369,2823,4374,2833,4755,2655,4742,2655,4741,2653,4788,2627,4745,2603xm4790,2578l4788,2622,4788,2627,4742,2655,4755,2655,4792,2637,4800,2579,4790,2578xe" filled="true" fillcolor="#487cb9" stroked="false">
                  <v:path arrowok="t"/>
                  <v:fill type="solid"/>
                </v:shape>
                <v:shape style="position:absolute;left:4741;top:2577;width:103;height:109" type="#_x0000_t75" id="docshape125" stroked="false">
                  <v:imagedata r:id="rId40" o:title=""/>
                </v:shape>
                <v:line style="position:absolute" from="2500,2840" to="4373,2840" stroked="true" strokeweight=".390306pt" strokecolor="#487cb9">
                  <v:stroke dashstyle="solid"/>
                </v:line>
                <v:shape style="position:absolute;left:4304;top:1560;width:413;height:222" type="#_x0000_t75" id="docshape126" stroked="false">
                  <v:imagedata r:id="rId41" o:title=""/>
                </v:shape>
                <v:line style="position:absolute" from="2433,1783" to="4306,1783" stroked="true" strokeweight=".390306pt" strokecolor="#487cb9">
                  <v:stroke dashstyle="solid"/>
                </v:line>
                <v:shape style="position:absolute;left:4482;top:559;width:667;height:243" id="docshape127" coordorigin="4483,559" coordsize="667,243" path="m5150,753l5112,696,5102,694,5091,694,5048,727,5098,743,4486,559,4483,570,5044,738,5044,743,5044,753,5046,764,5092,802,5102,802,5148,763,5150,753xe" filled="true" fillcolor="#487cb9" stroked="false">
                  <v:path arrowok="t"/>
                  <v:fill type="solid"/>
                </v:shape>
                <v:shape style="position:absolute;left:7783;top:328;width:1938;height:709" type="#_x0000_t75" id="docshape128" stroked="false">
                  <v:imagedata r:id="rId42" o:title=""/>
                </v:shape>
                <v:line style="position:absolute" from="2611,566" to="4484,566" stroked="true" strokeweight=".390306pt" strokecolor="#487cb9">
                  <v:stroke dashstyle="solid"/>
                </v:line>
                <w10:wrap type="none"/>
              </v:group>
            </w:pict>
          </mc:Fallback>
        </mc:AlternateContent>
      </w:r>
      <w:r>
        <w:rPr>
          <w:rFonts w:ascii="Calibri"/>
          <w:spacing w:val="-2"/>
          <w:sz w:val="13"/>
        </w:rPr>
        <w:t>Organisasi</w:t>
      </w:r>
      <w:r>
        <w:rPr>
          <w:rFonts w:ascii="Calibri"/>
          <w:spacing w:val="-4"/>
          <w:sz w:val="13"/>
        </w:rPr>
        <w:t> </w:t>
      </w:r>
      <w:r>
        <w:rPr>
          <w:rFonts w:ascii="Calibri"/>
          <w:spacing w:val="-2"/>
          <w:sz w:val="13"/>
        </w:rPr>
        <w:t>yang</w:t>
      </w:r>
      <w:r>
        <w:rPr>
          <w:rFonts w:ascii="Calibri"/>
          <w:spacing w:val="-4"/>
          <w:sz w:val="13"/>
        </w:rPr>
        <w:t> </w:t>
      </w:r>
      <w:r>
        <w:rPr>
          <w:rFonts w:ascii="Calibri"/>
          <w:spacing w:val="-2"/>
          <w:sz w:val="13"/>
        </w:rPr>
        <w:t>tepat</w:t>
      </w:r>
      <w:r>
        <w:rPr>
          <w:rFonts w:ascii="Calibri"/>
          <w:spacing w:val="-5"/>
          <w:sz w:val="13"/>
        </w:rPr>
        <w:t> </w:t>
      </w:r>
      <w:r>
        <w:rPr>
          <w:rFonts w:ascii="Calibri"/>
          <w:spacing w:val="-2"/>
          <w:sz w:val="13"/>
        </w:rPr>
        <w:t>fungsi</w:t>
      </w:r>
    </w:p>
    <w:p>
      <w:pPr>
        <w:spacing w:line="157" w:lineRule="exact" w:before="6"/>
        <w:ind w:left="1150" w:right="0" w:firstLine="0"/>
        <w:jc w:val="left"/>
        <w:rPr>
          <w:rFonts w:ascii="Calibri"/>
          <w:sz w:val="13"/>
        </w:rPr>
      </w:pPr>
      <w:r>
        <w:rPr>
          <w:rFonts w:ascii="Calibri"/>
          <w:spacing w:val="-2"/>
          <w:sz w:val="13"/>
        </w:rPr>
        <w:t>dan</w:t>
      </w:r>
      <w:r>
        <w:rPr>
          <w:rFonts w:ascii="Calibri"/>
          <w:spacing w:val="-6"/>
          <w:sz w:val="13"/>
        </w:rPr>
        <w:t> </w:t>
      </w:r>
      <w:r>
        <w:rPr>
          <w:rFonts w:ascii="Calibri"/>
          <w:spacing w:val="-2"/>
          <w:sz w:val="13"/>
        </w:rPr>
        <w:t>tepat</w:t>
      </w:r>
      <w:r>
        <w:rPr>
          <w:rFonts w:ascii="Calibri"/>
          <w:spacing w:val="-4"/>
          <w:sz w:val="13"/>
        </w:rPr>
        <w:t> </w:t>
      </w:r>
      <w:r>
        <w:rPr>
          <w:rFonts w:ascii="Calibri"/>
          <w:spacing w:val="-2"/>
          <w:sz w:val="13"/>
        </w:rPr>
        <w:t>ukuran</w:t>
      </w:r>
    </w:p>
    <w:p>
      <w:pPr>
        <w:tabs>
          <w:tab w:pos="3219" w:val="left" w:leader="none"/>
        </w:tabs>
        <w:spacing w:line="281" w:lineRule="exact" w:before="98"/>
        <w:ind w:left="116" w:right="0" w:firstLine="0"/>
        <w:jc w:val="left"/>
        <w:rPr>
          <w:rFonts w:ascii="Calibri"/>
          <w:position w:val="1"/>
          <w:sz w:val="13"/>
        </w:rPr>
      </w:pPr>
      <w:r>
        <w:rPr/>
        <w:br w:type="column"/>
      </w:r>
      <w:r>
        <w:rPr>
          <w:rFonts w:ascii="Cambria"/>
          <w:color w:val="1F477B"/>
          <w:sz w:val="26"/>
        </w:rPr>
        <w:t>Reformasi</w:t>
      </w:r>
      <w:r>
        <w:rPr>
          <w:rFonts w:ascii="Cambria"/>
          <w:color w:val="1F477B"/>
          <w:spacing w:val="60"/>
          <w:w w:val="150"/>
          <w:sz w:val="26"/>
        </w:rPr>
        <w:t>  </w:t>
      </w:r>
      <w:r>
        <w:rPr>
          <w:rFonts w:ascii="Cambria"/>
          <w:color w:val="1F477B"/>
          <w:spacing w:val="-2"/>
          <w:sz w:val="26"/>
        </w:rPr>
        <w:t>Birokrasi</w:t>
      </w:r>
      <w:r>
        <w:rPr>
          <w:rFonts w:ascii="Cambria"/>
          <w:color w:val="1F477B"/>
          <w:sz w:val="26"/>
        </w:rPr>
        <w:tab/>
      </w:r>
      <w:r>
        <w:rPr>
          <w:rFonts w:ascii="Calibri"/>
          <w:spacing w:val="-2"/>
          <w:position w:val="1"/>
          <w:sz w:val="13"/>
        </w:rPr>
        <w:t>Sistem,</w:t>
      </w:r>
      <w:r>
        <w:rPr>
          <w:rFonts w:ascii="Calibri"/>
          <w:spacing w:val="-5"/>
          <w:position w:val="1"/>
          <w:sz w:val="13"/>
        </w:rPr>
        <w:t> </w:t>
      </w:r>
      <w:r>
        <w:rPr>
          <w:rFonts w:ascii="Calibri"/>
          <w:spacing w:val="-2"/>
          <w:position w:val="1"/>
          <w:sz w:val="13"/>
        </w:rPr>
        <w:t>proses</w:t>
      </w:r>
      <w:r>
        <w:rPr>
          <w:rFonts w:ascii="Calibri"/>
          <w:position w:val="1"/>
          <w:sz w:val="13"/>
        </w:rPr>
        <w:t> </w:t>
      </w:r>
      <w:r>
        <w:rPr>
          <w:rFonts w:ascii="Calibri"/>
          <w:spacing w:val="-2"/>
          <w:position w:val="1"/>
          <w:sz w:val="13"/>
        </w:rPr>
        <w:t>dan</w:t>
      </w:r>
      <w:r>
        <w:rPr>
          <w:rFonts w:ascii="Calibri"/>
          <w:spacing w:val="-3"/>
          <w:position w:val="1"/>
          <w:sz w:val="13"/>
        </w:rPr>
        <w:t> </w:t>
      </w:r>
      <w:r>
        <w:rPr>
          <w:rFonts w:ascii="Calibri"/>
          <w:spacing w:val="-2"/>
          <w:position w:val="1"/>
          <w:sz w:val="13"/>
        </w:rPr>
        <w:t>prosedur kerja </w:t>
      </w:r>
      <w:r>
        <w:rPr>
          <w:rFonts w:ascii="Calibri"/>
          <w:spacing w:val="-4"/>
          <w:position w:val="1"/>
          <w:sz w:val="13"/>
        </w:rPr>
        <w:t>yang</w:t>
      </w:r>
    </w:p>
    <w:p>
      <w:pPr>
        <w:spacing w:line="131" w:lineRule="exact" w:before="0"/>
        <w:ind w:left="0" w:right="1165" w:firstLine="0"/>
        <w:jc w:val="right"/>
        <w:rPr>
          <w:rFonts w:ascii="Calibri"/>
          <w:sz w:val="13"/>
        </w:rPr>
      </w:pPr>
      <w:r>
        <w:rPr>
          <w:rFonts w:ascii="Calibri"/>
          <w:spacing w:val="-2"/>
          <w:sz w:val="13"/>
        </w:rPr>
        <w:t>jelas,</w:t>
      </w:r>
      <w:r>
        <w:rPr>
          <w:rFonts w:ascii="Calibri"/>
          <w:spacing w:val="-6"/>
          <w:sz w:val="13"/>
        </w:rPr>
        <w:t> </w:t>
      </w:r>
      <w:r>
        <w:rPr>
          <w:rFonts w:ascii="Calibri"/>
          <w:spacing w:val="-2"/>
          <w:sz w:val="13"/>
        </w:rPr>
        <w:t>efektif, efisien,</w:t>
      </w:r>
      <w:r>
        <w:rPr>
          <w:rFonts w:ascii="Calibri"/>
          <w:spacing w:val="-4"/>
          <w:sz w:val="13"/>
        </w:rPr>
        <w:t> </w:t>
      </w:r>
      <w:r>
        <w:rPr>
          <w:rFonts w:ascii="Calibri"/>
          <w:spacing w:val="-2"/>
          <w:sz w:val="13"/>
        </w:rPr>
        <w:t>terukur</w:t>
      </w:r>
      <w:r>
        <w:rPr>
          <w:rFonts w:ascii="Calibri"/>
          <w:spacing w:val="1"/>
          <w:sz w:val="13"/>
        </w:rPr>
        <w:t> </w:t>
      </w:r>
      <w:r>
        <w:rPr>
          <w:rFonts w:ascii="Calibri"/>
          <w:spacing w:val="-2"/>
          <w:sz w:val="13"/>
        </w:rPr>
        <w:t>dan</w:t>
      </w:r>
      <w:r>
        <w:rPr>
          <w:rFonts w:ascii="Calibri"/>
          <w:spacing w:val="-5"/>
          <w:sz w:val="13"/>
        </w:rPr>
        <w:t> </w:t>
      </w:r>
      <w:r>
        <w:rPr>
          <w:rFonts w:ascii="Calibri"/>
          <w:spacing w:val="-2"/>
          <w:sz w:val="13"/>
        </w:rPr>
        <w:t>sesuai</w:t>
      </w:r>
    </w:p>
    <w:p>
      <w:pPr>
        <w:spacing w:line="155" w:lineRule="exact" w:before="0"/>
        <w:ind w:left="0" w:right="1152" w:firstLine="0"/>
        <w:jc w:val="right"/>
        <w:rPr>
          <w:rFonts w:ascii="Calibri"/>
          <w:i/>
          <w:sz w:val="13"/>
        </w:rPr>
      </w:pPr>
      <w:r>
        <w:rPr>
          <w:rFonts w:ascii="Calibri"/>
          <w:spacing w:val="-2"/>
          <w:sz w:val="13"/>
        </w:rPr>
        <w:t>prinsip-prinsip</w:t>
      </w:r>
      <w:r>
        <w:rPr>
          <w:rFonts w:ascii="Calibri"/>
          <w:spacing w:val="1"/>
          <w:sz w:val="13"/>
        </w:rPr>
        <w:t> </w:t>
      </w:r>
      <w:r>
        <w:rPr>
          <w:rFonts w:ascii="Calibri"/>
          <w:i/>
          <w:spacing w:val="-2"/>
          <w:sz w:val="13"/>
        </w:rPr>
        <w:t>good</w:t>
      </w:r>
      <w:r>
        <w:rPr>
          <w:rFonts w:ascii="Calibri"/>
          <w:i/>
          <w:spacing w:val="-5"/>
          <w:sz w:val="13"/>
        </w:rPr>
        <w:t> </w:t>
      </w:r>
      <w:r>
        <w:rPr>
          <w:rFonts w:ascii="Calibri"/>
          <w:i/>
          <w:spacing w:val="-2"/>
          <w:sz w:val="13"/>
        </w:rPr>
        <w:t>governance</w:t>
      </w:r>
    </w:p>
    <w:p>
      <w:pPr>
        <w:spacing w:after="0" w:line="155" w:lineRule="exact"/>
        <w:jc w:val="right"/>
        <w:rPr>
          <w:rFonts w:ascii="Calibri"/>
          <w:i/>
          <w:sz w:val="13"/>
        </w:rPr>
        <w:sectPr>
          <w:type w:val="continuous"/>
          <w:pgSz w:w="12240" w:h="15840"/>
          <w:pgMar w:header="0" w:footer="1076" w:top="1940" w:bottom="1260" w:left="1417" w:right="1275"/>
          <w:cols w:num="2" w:equalWidth="0">
            <w:col w:w="3101" w:space="40"/>
            <w:col w:w="6407"/>
          </w:cols>
        </w:sectPr>
      </w:pPr>
    </w:p>
    <w:p>
      <w:pPr>
        <w:pStyle w:val="BodyText"/>
        <w:rPr>
          <w:rFonts w:ascii="Calibri"/>
          <w:i/>
          <w:sz w:val="13"/>
        </w:rPr>
      </w:pPr>
    </w:p>
    <w:p>
      <w:pPr>
        <w:pStyle w:val="BodyText"/>
        <w:rPr>
          <w:rFonts w:ascii="Calibri"/>
          <w:i/>
          <w:sz w:val="13"/>
        </w:rPr>
      </w:pPr>
    </w:p>
    <w:p>
      <w:pPr>
        <w:pStyle w:val="BodyText"/>
        <w:rPr>
          <w:rFonts w:ascii="Calibri"/>
          <w:i/>
          <w:sz w:val="13"/>
        </w:rPr>
      </w:pPr>
    </w:p>
    <w:p>
      <w:pPr>
        <w:pStyle w:val="BodyText"/>
        <w:spacing w:before="110"/>
        <w:rPr>
          <w:rFonts w:ascii="Calibri"/>
          <w:i/>
          <w:sz w:val="13"/>
        </w:rPr>
      </w:pPr>
    </w:p>
    <w:p>
      <w:pPr>
        <w:spacing w:line="225" w:lineRule="auto" w:before="1"/>
        <w:ind w:left="1028" w:right="0" w:firstLine="0"/>
        <w:jc w:val="left"/>
        <w:rPr>
          <w:rFonts w:ascii="Calibri"/>
          <w:sz w:val="13"/>
        </w:rPr>
      </w:pPr>
      <w:r>
        <w:rPr>
          <w:rFonts w:ascii="Calibri"/>
          <w:spacing w:val="-4"/>
          <w:sz w:val="13"/>
        </w:rPr>
        <w:t>Terciptanya budaya</w:t>
      </w:r>
      <w:r>
        <w:rPr>
          <w:rFonts w:ascii="Calibri"/>
          <w:sz w:val="13"/>
        </w:rPr>
        <w:t> </w:t>
      </w:r>
      <w:r>
        <w:rPr>
          <w:rFonts w:ascii="Calibri"/>
          <w:spacing w:val="-4"/>
          <w:sz w:val="13"/>
        </w:rPr>
        <w:t>kerja</w:t>
      </w:r>
      <w:r>
        <w:rPr>
          <w:rFonts w:ascii="Calibri"/>
          <w:sz w:val="13"/>
        </w:rPr>
        <w:t> </w:t>
      </w:r>
      <w:r>
        <w:rPr>
          <w:rFonts w:ascii="Calibri"/>
          <w:spacing w:val="-4"/>
          <w:sz w:val="13"/>
        </w:rPr>
        <w:t>positif</w:t>
      </w:r>
      <w:r>
        <w:rPr>
          <w:rFonts w:ascii="Calibri"/>
          <w:spacing w:val="40"/>
          <w:sz w:val="13"/>
        </w:rPr>
        <w:t> </w:t>
      </w:r>
      <w:r>
        <w:rPr>
          <w:rFonts w:ascii="Calibri"/>
          <w:sz w:val="13"/>
        </w:rPr>
        <w:t>bagi birokrasi yang melayani,</w:t>
      </w:r>
      <w:r>
        <w:rPr>
          <w:rFonts w:ascii="Calibri"/>
          <w:spacing w:val="40"/>
          <w:sz w:val="13"/>
        </w:rPr>
        <w:t> </w:t>
      </w:r>
      <w:r>
        <w:rPr>
          <w:rFonts w:ascii="Calibri"/>
          <w:sz w:val="13"/>
        </w:rPr>
        <w:t>bersih, dan akuntabel</w:t>
      </w:r>
    </w:p>
    <w:p>
      <w:pPr>
        <w:pStyle w:val="BodyText"/>
        <w:rPr>
          <w:rFonts w:ascii="Calibri"/>
          <w:sz w:val="15"/>
        </w:rPr>
      </w:pPr>
      <w:r>
        <w:rPr/>
        <w:br w:type="column"/>
      </w:r>
      <w:r>
        <w:rPr>
          <w:rFonts w:ascii="Calibri"/>
          <w:sz w:val="15"/>
        </w:rPr>
      </w:r>
    </w:p>
    <w:p>
      <w:pPr>
        <w:pStyle w:val="BodyText"/>
        <w:rPr>
          <w:rFonts w:ascii="Calibri"/>
          <w:sz w:val="15"/>
        </w:rPr>
      </w:pPr>
    </w:p>
    <w:p>
      <w:pPr>
        <w:pStyle w:val="BodyText"/>
        <w:spacing w:before="110"/>
        <w:rPr>
          <w:rFonts w:ascii="Calibri"/>
          <w:sz w:val="15"/>
        </w:rPr>
      </w:pPr>
    </w:p>
    <w:p>
      <w:pPr>
        <w:spacing w:line="235" w:lineRule="auto" w:before="1"/>
        <w:ind w:left="486" w:right="0" w:firstLine="51"/>
        <w:jc w:val="left"/>
        <w:rPr>
          <w:rFonts w:ascii="Calibri"/>
          <w:sz w:val="15"/>
        </w:rPr>
      </w:pPr>
      <w:r>
        <w:rPr>
          <w:rFonts w:ascii="Calibri"/>
          <w:spacing w:val="-2"/>
          <w:sz w:val="15"/>
        </w:rPr>
        <w:t>Mental</w:t>
      </w:r>
      <w:r>
        <w:rPr>
          <w:rFonts w:ascii="Calibri"/>
          <w:spacing w:val="40"/>
          <w:sz w:val="15"/>
        </w:rPr>
        <w:t> </w:t>
      </w:r>
      <w:r>
        <w:rPr>
          <w:rFonts w:ascii="Calibri"/>
          <w:spacing w:val="-4"/>
          <w:sz w:val="15"/>
        </w:rPr>
        <w:t>Aparatur</w:t>
      </w:r>
    </w:p>
    <w:p>
      <w:pPr>
        <w:tabs>
          <w:tab w:pos="1031" w:val="left" w:leader="none"/>
        </w:tabs>
        <w:spacing w:before="1"/>
        <w:ind w:left="42" w:right="0" w:firstLine="0"/>
        <w:jc w:val="center"/>
        <w:rPr>
          <w:rFonts w:ascii="Calibri"/>
          <w:position w:val="1"/>
          <w:sz w:val="15"/>
        </w:rPr>
      </w:pPr>
      <w:r>
        <w:rPr/>
        <w:br w:type="column"/>
      </w:r>
      <w:r>
        <w:rPr>
          <w:rFonts w:ascii="Calibri"/>
          <w:spacing w:val="-2"/>
          <w:sz w:val="15"/>
        </w:rPr>
        <w:t>Organisasi</w:t>
      </w:r>
      <w:r>
        <w:rPr>
          <w:rFonts w:ascii="Calibri"/>
          <w:sz w:val="15"/>
        </w:rPr>
        <w:tab/>
      </w:r>
      <w:r>
        <w:rPr>
          <w:rFonts w:ascii="Calibri"/>
          <w:spacing w:val="-7"/>
          <w:position w:val="1"/>
          <w:sz w:val="15"/>
        </w:rPr>
        <w:t>Tata</w:t>
      </w:r>
      <w:r>
        <w:rPr>
          <w:rFonts w:ascii="Calibri"/>
          <w:spacing w:val="-1"/>
          <w:position w:val="1"/>
          <w:sz w:val="15"/>
        </w:rPr>
        <w:t> </w:t>
      </w:r>
      <w:r>
        <w:rPr>
          <w:rFonts w:ascii="Calibri"/>
          <w:spacing w:val="-4"/>
          <w:position w:val="1"/>
          <w:sz w:val="15"/>
        </w:rPr>
        <w:t>Laksana</w:t>
      </w:r>
    </w:p>
    <w:p>
      <w:pPr>
        <w:pStyle w:val="BodyText"/>
        <w:rPr>
          <w:rFonts w:ascii="Calibri"/>
          <w:sz w:val="15"/>
        </w:rPr>
      </w:pPr>
    </w:p>
    <w:p>
      <w:pPr>
        <w:pStyle w:val="BodyText"/>
        <w:spacing w:before="151"/>
        <w:rPr>
          <w:rFonts w:ascii="Calibri"/>
          <w:sz w:val="15"/>
        </w:rPr>
      </w:pPr>
    </w:p>
    <w:p>
      <w:pPr>
        <w:spacing w:line="729" w:lineRule="exact" w:before="0"/>
        <w:ind w:left="79" w:right="0" w:firstLine="0"/>
        <w:jc w:val="center"/>
        <w:rPr>
          <w:rFonts w:ascii="Calibri"/>
          <w:b/>
          <w:sz w:val="65"/>
        </w:rPr>
      </w:pPr>
      <w:r>
        <w:rPr>
          <w:rFonts w:ascii="Calibri"/>
          <w:b/>
          <w:color w:val="00AEEE"/>
          <w:spacing w:val="-10"/>
          <w:sz w:val="65"/>
        </w:rPr>
        <w:t>8</w:t>
      </w:r>
    </w:p>
    <w:p>
      <w:pPr>
        <w:pStyle w:val="BodyText"/>
        <w:rPr>
          <w:rFonts w:ascii="Calibri"/>
          <w:b/>
          <w:sz w:val="13"/>
        </w:rPr>
      </w:pPr>
      <w:r>
        <w:rPr/>
        <w:br w:type="column"/>
      </w:r>
      <w:r>
        <w:rPr>
          <w:rFonts w:ascii="Calibri"/>
          <w:b/>
          <w:sz w:val="13"/>
        </w:rPr>
      </w:r>
    </w:p>
    <w:p>
      <w:pPr>
        <w:pStyle w:val="BodyText"/>
        <w:rPr>
          <w:rFonts w:ascii="Calibri"/>
          <w:b/>
          <w:sz w:val="13"/>
        </w:rPr>
      </w:pPr>
    </w:p>
    <w:p>
      <w:pPr>
        <w:pStyle w:val="BodyText"/>
        <w:spacing w:before="69"/>
        <w:rPr>
          <w:rFonts w:ascii="Calibri"/>
          <w:b/>
          <w:sz w:val="13"/>
        </w:rPr>
      </w:pPr>
    </w:p>
    <w:p>
      <w:pPr>
        <w:spacing w:line="225" w:lineRule="auto" w:before="0"/>
        <w:ind w:left="0" w:right="0" w:hanging="3"/>
        <w:jc w:val="center"/>
        <w:rPr>
          <w:rFonts w:ascii="Calibri"/>
          <w:sz w:val="13"/>
        </w:rPr>
      </w:pPr>
      <w:r>
        <w:rPr>
          <w:rFonts w:ascii="Calibri"/>
          <w:spacing w:val="-2"/>
          <w:sz w:val="13"/>
        </w:rPr>
        <w:t>Peraturan</w:t>
      </w:r>
      <w:r>
        <w:rPr>
          <w:rFonts w:ascii="Calibri"/>
          <w:spacing w:val="40"/>
          <w:sz w:val="13"/>
        </w:rPr>
        <w:t> </w:t>
      </w:r>
      <w:r>
        <w:rPr>
          <w:rFonts w:ascii="Calibri"/>
          <w:spacing w:val="-2"/>
          <w:sz w:val="13"/>
        </w:rPr>
        <w:t>Perundang-undangan</w:t>
      </w:r>
    </w:p>
    <w:p>
      <w:pPr>
        <w:spacing w:line="175" w:lineRule="exact" w:before="0"/>
        <w:ind w:left="12" w:right="1061" w:firstLine="0"/>
        <w:jc w:val="center"/>
        <w:rPr>
          <w:rFonts w:ascii="Calibri"/>
          <w:sz w:val="17"/>
        </w:rPr>
      </w:pPr>
      <w:r>
        <w:rPr/>
        <w:br w:type="column"/>
      </w:r>
      <w:r>
        <w:rPr>
          <w:rFonts w:ascii="Calibri"/>
          <w:color w:val="FFFFFF"/>
          <w:sz w:val="17"/>
        </w:rPr>
        <w:t>Berbagi</w:t>
      </w:r>
      <w:r>
        <w:rPr>
          <w:rFonts w:ascii="Calibri"/>
          <w:color w:val="FFFFFF"/>
          <w:spacing w:val="-9"/>
          <w:sz w:val="17"/>
        </w:rPr>
        <w:t> </w:t>
      </w:r>
      <w:r>
        <w:rPr>
          <w:rFonts w:ascii="Calibri"/>
          <w:color w:val="FFFFFF"/>
          <w:sz w:val="17"/>
        </w:rPr>
        <w:t>sumber</w:t>
      </w:r>
      <w:r>
        <w:rPr>
          <w:rFonts w:ascii="Calibri"/>
          <w:color w:val="FFFFFF"/>
          <w:spacing w:val="-4"/>
          <w:sz w:val="17"/>
        </w:rPr>
        <w:t> daya</w:t>
      </w:r>
    </w:p>
    <w:p>
      <w:pPr>
        <w:spacing w:line="205" w:lineRule="exact" w:before="0"/>
        <w:ind w:left="0" w:right="1061" w:firstLine="0"/>
        <w:jc w:val="center"/>
        <w:rPr>
          <w:rFonts w:ascii="Calibri"/>
          <w:sz w:val="17"/>
        </w:rPr>
      </w:pPr>
      <w:r>
        <w:rPr>
          <w:rFonts w:ascii="Calibri"/>
          <w:color w:val="FFFFFF"/>
          <w:spacing w:val="-2"/>
          <w:sz w:val="17"/>
        </w:rPr>
        <w:t>Berbasis</w:t>
      </w:r>
      <w:r>
        <w:rPr>
          <w:rFonts w:ascii="Calibri"/>
          <w:color w:val="FFFFFF"/>
          <w:spacing w:val="5"/>
          <w:sz w:val="17"/>
        </w:rPr>
        <w:t> </w:t>
      </w:r>
      <w:r>
        <w:rPr>
          <w:rFonts w:ascii="Calibri"/>
          <w:color w:val="FFFFFF"/>
          <w:spacing w:val="-2"/>
          <w:sz w:val="17"/>
        </w:rPr>
        <w:t>Efisiensi</w:t>
      </w:r>
    </w:p>
    <w:p>
      <w:pPr>
        <w:pStyle w:val="BodyText"/>
        <w:spacing w:before="25"/>
        <w:rPr>
          <w:rFonts w:ascii="Calibri"/>
          <w:sz w:val="17"/>
        </w:rPr>
      </w:pPr>
    </w:p>
    <w:p>
      <w:pPr>
        <w:spacing w:line="153" w:lineRule="exact" w:before="1"/>
        <w:ind w:left="0" w:right="1165" w:firstLine="0"/>
        <w:jc w:val="right"/>
        <w:rPr>
          <w:rFonts w:ascii="Calibri"/>
          <w:sz w:val="13"/>
        </w:rPr>
      </w:pPr>
      <w:r>
        <w:rPr>
          <w:rFonts w:ascii="Calibri"/>
          <w:spacing w:val="-2"/>
          <w:sz w:val="13"/>
        </w:rPr>
        <w:t>Regulasi</w:t>
      </w:r>
      <w:r>
        <w:rPr>
          <w:rFonts w:ascii="Calibri"/>
          <w:spacing w:val="-4"/>
          <w:sz w:val="13"/>
        </w:rPr>
        <w:t> </w:t>
      </w:r>
      <w:r>
        <w:rPr>
          <w:rFonts w:ascii="Calibri"/>
          <w:spacing w:val="-2"/>
          <w:sz w:val="13"/>
        </w:rPr>
        <w:t>yang</w:t>
      </w:r>
      <w:r>
        <w:rPr>
          <w:rFonts w:ascii="Calibri"/>
          <w:spacing w:val="-3"/>
          <w:sz w:val="13"/>
        </w:rPr>
        <w:t> </w:t>
      </w:r>
      <w:r>
        <w:rPr>
          <w:rFonts w:ascii="Calibri"/>
          <w:spacing w:val="-2"/>
          <w:sz w:val="13"/>
        </w:rPr>
        <w:t>lebih</w:t>
      </w:r>
      <w:r>
        <w:rPr>
          <w:rFonts w:ascii="Calibri"/>
          <w:sz w:val="13"/>
        </w:rPr>
        <w:t> </w:t>
      </w:r>
      <w:r>
        <w:rPr>
          <w:rFonts w:ascii="Calibri"/>
          <w:spacing w:val="-2"/>
          <w:sz w:val="13"/>
        </w:rPr>
        <w:t>tertib,</w:t>
      </w:r>
      <w:r>
        <w:rPr>
          <w:rFonts w:ascii="Calibri"/>
          <w:sz w:val="13"/>
        </w:rPr>
        <w:t> </w:t>
      </w:r>
      <w:r>
        <w:rPr>
          <w:rFonts w:ascii="Calibri"/>
          <w:spacing w:val="-4"/>
          <w:sz w:val="13"/>
        </w:rPr>
        <w:t>tidak</w:t>
      </w:r>
    </w:p>
    <w:p>
      <w:pPr>
        <w:tabs>
          <w:tab w:pos="335" w:val="left" w:leader="none"/>
        </w:tabs>
        <w:spacing w:line="153" w:lineRule="exact" w:before="0"/>
        <w:ind w:left="0" w:right="1173" w:firstLine="0"/>
        <w:jc w:val="right"/>
        <w:rPr>
          <w:rFonts w:ascii="Calibri"/>
          <w:sz w:val="13"/>
        </w:rPr>
      </w:pPr>
      <w:r>
        <w:rPr>
          <w:rFonts w:ascii="Calibri"/>
          <w:sz w:val="13"/>
          <w:u w:val="single" w:color="487CB9"/>
        </w:rPr>
        <w:tab/>
      </w:r>
      <w:r>
        <w:rPr>
          <w:rFonts w:ascii="Calibri"/>
          <w:spacing w:val="-2"/>
          <w:sz w:val="13"/>
          <w:u w:val="single" w:color="487CB9"/>
        </w:rPr>
        <w:t>tumpang</w:t>
      </w:r>
      <w:r>
        <w:rPr>
          <w:rFonts w:ascii="Calibri"/>
          <w:spacing w:val="-6"/>
          <w:sz w:val="13"/>
          <w:u w:val="single" w:color="487CB9"/>
        </w:rPr>
        <w:t> </w:t>
      </w:r>
      <w:r>
        <w:rPr>
          <w:rFonts w:ascii="Calibri"/>
          <w:spacing w:val="-2"/>
          <w:sz w:val="13"/>
          <w:u w:val="single" w:color="487CB9"/>
        </w:rPr>
        <w:t>tindih,</w:t>
      </w:r>
      <w:r>
        <w:rPr>
          <w:rFonts w:ascii="Calibri"/>
          <w:spacing w:val="1"/>
          <w:sz w:val="13"/>
          <w:u w:val="single" w:color="487CB9"/>
        </w:rPr>
        <w:t> </w:t>
      </w:r>
      <w:r>
        <w:rPr>
          <w:rFonts w:ascii="Calibri"/>
          <w:spacing w:val="-2"/>
          <w:sz w:val="13"/>
          <w:u w:val="single" w:color="487CB9"/>
        </w:rPr>
        <w:t>dan</w:t>
      </w:r>
      <w:r>
        <w:rPr>
          <w:rFonts w:ascii="Calibri"/>
          <w:spacing w:val="-1"/>
          <w:sz w:val="13"/>
          <w:u w:val="single" w:color="487CB9"/>
        </w:rPr>
        <w:t> </w:t>
      </w:r>
      <w:r>
        <w:rPr>
          <w:rFonts w:ascii="Calibri"/>
          <w:spacing w:val="-2"/>
          <w:sz w:val="13"/>
          <w:u w:val="single" w:color="487CB9"/>
        </w:rPr>
        <w:t>kondusif.</w:t>
      </w:r>
    </w:p>
    <w:p>
      <w:pPr>
        <w:spacing w:after="0" w:line="153" w:lineRule="exact"/>
        <w:jc w:val="right"/>
        <w:rPr>
          <w:rFonts w:ascii="Calibri"/>
          <w:sz w:val="13"/>
        </w:rPr>
        <w:sectPr>
          <w:type w:val="continuous"/>
          <w:pgSz w:w="12240" w:h="15840"/>
          <w:pgMar w:header="0" w:footer="1076" w:top="1940" w:bottom="1260" w:left="1417" w:right="1275"/>
          <w:cols w:num="5" w:equalWidth="0">
            <w:col w:w="2640" w:space="40"/>
            <w:col w:w="1016" w:space="39"/>
            <w:col w:w="1782" w:space="37"/>
            <w:col w:w="598" w:space="39"/>
            <w:col w:w="3357"/>
          </w:cols>
        </w:sectPr>
      </w:pPr>
    </w:p>
    <w:p>
      <w:pPr>
        <w:pStyle w:val="BodyText"/>
        <w:rPr>
          <w:rFonts w:ascii="Calibri"/>
          <w:sz w:val="13"/>
        </w:rPr>
      </w:pPr>
    </w:p>
    <w:p>
      <w:pPr>
        <w:pStyle w:val="BodyText"/>
        <w:rPr>
          <w:rFonts w:ascii="Calibri"/>
          <w:sz w:val="13"/>
        </w:rPr>
      </w:pPr>
    </w:p>
    <w:p>
      <w:pPr>
        <w:pStyle w:val="BodyText"/>
        <w:spacing w:before="35"/>
        <w:rPr>
          <w:rFonts w:ascii="Calibri"/>
          <w:sz w:val="13"/>
        </w:rPr>
      </w:pPr>
    </w:p>
    <w:p>
      <w:pPr>
        <w:spacing w:line="223" w:lineRule="auto" w:before="0"/>
        <w:ind w:left="1109" w:right="0" w:firstLine="0"/>
        <w:jc w:val="left"/>
        <w:rPr>
          <w:rFonts w:ascii="Calibri"/>
          <w:sz w:val="13"/>
        </w:rPr>
      </w:pPr>
      <w:r>
        <w:rPr>
          <w:rFonts w:ascii="Calibri"/>
          <w:spacing w:val="-2"/>
          <w:sz w:val="13"/>
        </w:rPr>
        <w:t>Pelayanan</w:t>
      </w:r>
      <w:r>
        <w:rPr>
          <w:rFonts w:ascii="Calibri"/>
          <w:spacing w:val="-6"/>
          <w:sz w:val="13"/>
        </w:rPr>
        <w:t> </w:t>
      </w:r>
      <w:r>
        <w:rPr>
          <w:rFonts w:ascii="Calibri"/>
          <w:spacing w:val="-2"/>
          <w:sz w:val="13"/>
        </w:rPr>
        <w:t>prima</w:t>
      </w:r>
      <w:r>
        <w:rPr>
          <w:rFonts w:ascii="Calibri"/>
          <w:spacing w:val="-5"/>
          <w:sz w:val="13"/>
        </w:rPr>
        <w:t> </w:t>
      </w:r>
      <w:r>
        <w:rPr>
          <w:rFonts w:ascii="Calibri"/>
          <w:spacing w:val="-2"/>
          <w:sz w:val="13"/>
        </w:rPr>
        <w:t>sesuai</w:t>
      </w:r>
      <w:r>
        <w:rPr>
          <w:rFonts w:ascii="Calibri"/>
          <w:spacing w:val="-6"/>
          <w:sz w:val="13"/>
        </w:rPr>
        <w:t> </w:t>
      </w:r>
      <w:r>
        <w:rPr>
          <w:rFonts w:ascii="Calibri"/>
          <w:spacing w:val="-2"/>
          <w:sz w:val="13"/>
        </w:rPr>
        <w:t>kebutuhan</w:t>
      </w:r>
      <w:r>
        <w:rPr>
          <w:rFonts w:ascii="Calibri"/>
          <w:spacing w:val="40"/>
          <w:sz w:val="13"/>
        </w:rPr>
        <w:t> </w:t>
      </w:r>
      <w:r>
        <w:rPr>
          <w:rFonts w:ascii="Calibri"/>
          <w:sz w:val="13"/>
        </w:rPr>
        <w:t>dan harapan masyarakat</w:t>
      </w:r>
    </w:p>
    <w:p>
      <w:pPr>
        <w:pStyle w:val="BodyText"/>
        <w:spacing w:before="82"/>
        <w:rPr>
          <w:rFonts w:ascii="Calibri"/>
          <w:sz w:val="15"/>
        </w:rPr>
      </w:pPr>
      <w:r>
        <w:rPr/>
        <w:br w:type="column"/>
      </w:r>
      <w:r>
        <w:rPr>
          <w:rFonts w:ascii="Calibri"/>
          <w:sz w:val="15"/>
        </w:rPr>
      </w:r>
    </w:p>
    <w:p>
      <w:pPr>
        <w:spacing w:line="235" w:lineRule="auto" w:before="0"/>
        <w:ind w:left="297" w:right="0" w:hanging="114"/>
        <w:jc w:val="left"/>
        <w:rPr>
          <w:rFonts w:ascii="Calibri"/>
          <w:sz w:val="15"/>
        </w:rPr>
      </w:pPr>
      <w:r>
        <w:rPr>
          <w:rFonts w:ascii="Calibri"/>
          <w:spacing w:val="-4"/>
          <w:sz w:val="15"/>
        </w:rPr>
        <w:t>Pelayanan</w:t>
      </w:r>
      <w:r>
        <w:rPr>
          <w:rFonts w:ascii="Calibri"/>
          <w:spacing w:val="40"/>
          <w:sz w:val="15"/>
        </w:rPr>
        <w:t> </w:t>
      </w:r>
      <w:r>
        <w:rPr>
          <w:rFonts w:ascii="Calibri"/>
          <w:spacing w:val="-2"/>
          <w:sz w:val="15"/>
        </w:rPr>
        <w:t>Publik</w:t>
      </w:r>
    </w:p>
    <w:p>
      <w:pPr>
        <w:spacing w:before="71"/>
        <w:ind w:left="157" w:right="0" w:firstLine="0"/>
        <w:jc w:val="left"/>
        <w:rPr>
          <w:rFonts w:ascii="Calibri"/>
          <w:b/>
          <w:sz w:val="19"/>
        </w:rPr>
      </w:pPr>
      <w:r>
        <w:rPr/>
        <w:br w:type="column"/>
      </w:r>
      <w:r>
        <w:rPr>
          <w:rFonts w:ascii="Calibri"/>
          <w:b/>
          <w:color w:val="E26C09"/>
          <w:sz w:val="19"/>
        </w:rPr>
        <w:t>AREA</w:t>
      </w:r>
      <w:r>
        <w:rPr>
          <w:rFonts w:ascii="Calibri"/>
          <w:b/>
          <w:color w:val="E26C09"/>
          <w:spacing w:val="-4"/>
          <w:sz w:val="19"/>
        </w:rPr>
        <w:t> </w:t>
      </w:r>
      <w:r>
        <w:rPr>
          <w:rFonts w:ascii="Calibri"/>
          <w:b/>
          <w:color w:val="E26C09"/>
          <w:spacing w:val="-2"/>
          <w:sz w:val="19"/>
        </w:rPr>
        <w:t>PERUBAHAN</w:t>
      </w:r>
    </w:p>
    <w:p>
      <w:pPr>
        <w:spacing w:line="128" w:lineRule="exact" w:before="0"/>
        <w:ind w:left="193" w:right="0" w:firstLine="0"/>
        <w:jc w:val="center"/>
        <w:rPr>
          <w:rFonts w:ascii="Calibri"/>
          <w:sz w:val="13"/>
        </w:rPr>
      </w:pPr>
      <w:r>
        <w:rPr/>
        <w:br w:type="column"/>
      </w:r>
      <w:r>
        <w:rPr>
          <w:rFonts w:ascii="Calibri"/>
          <w:spacing w:val="-2"/>
          <w:sz w:val="13"/>
        </w:rPr>
        <w:t>Sumber</w:t>
      </w:r>
      <w:r>
        <w:rPr>
          <w:rFonts w:ascii="Calibri"/>
          <w:spacing w:val="-4"/>
          <w:sz w:val="13"/>
        </w:rPr>
        <w:t> </w:t>
      </w:r>
      <w:r>
        <w:rPr>
          <w:rFonts w:ascii="Calibri"/>
          <w:spacing w:val="-6"/>
          <w:sz w:val="13"/>
        </w:rPr>
        <w:t>daya</w:t>
      </w:r>
    </w:p>
    <w:p>
      <w:pPr>
        <w:spacing w:line="150" w:lineRule="exact" w:before="0"/>
        <w:ind w:left="183" w:right="0" w:firstLine="0"/>
        <w:jc w:val="center"/>
        <w:rPr>
          <w:rFonts w:ascii="Calibri"/>
          <w:sz w:val="13"/>
        </w:rPr>
      </w:pPr>
      <w:r>
        <w:rPr>
          <w:rFonts w:ascii="Calibri"/>
          <w:spacing w:val="-2"/>
          <w:sz w:val="13"/>
        </w:rPr>
        <w:t>manusia</w:t>
      </w:r>
    </w:p>
    <w:p>
      <w:pPr>
        <w:spacing w:line="155" w:lineRule="exact" w:before="0"/>
        <w:ind w:left="189" w:right="0" w:firstLine="0"/>
        <w:jc w:val="center"/>
        <w:rPr>
          <w:rFonts w:ascii="Calibri"/>
          <w:sz w:val="13"/>
        </w:rPr>
      </w:pPr>
      <w:r>
        <w:rPr>
          <w:rFonts w:ascii="Calibri"/>
          <w:spacing w:val="-2"/>
          <w:sz w:val="13"/>
        </w:rPr>
        <w:t>aparatur</w:t>
      </w:r>
    </w:p>
    <w:p>
      <w:pPr>
        <w:pStyle w:val="BodyText"/>
        <w:spacing w:before="26"/>
        <w:rPr>
          <w:rFonts w:ascii="Calibri"/>
          <w:sz w:val="13"/>
        </w:rPr>
      </w:pPr>
      <w:r>
        <w:rPr/>
        <w:br w:type="column"/>
      </w:r>
      <w:r>
        <w:rPr>
          <w:rFonts w:ascii="Calibri"/>
          <w:sz w:val="13"/>
        </w:rPr>
      </w:r>
    </w:p>
    <w:p>
      <w:pPr>
        <w:spacing w:line="225" w:lineRule="auto" w:before="0"/>
        <w:ind w:left="265" w:right="1178" w:firstLine="41"/>
        <w:jc w:val="right"/>
        <w:rPr>
          <w:rFonts w:ascii="Calibri"/>
          <w:sz w:val="13"/>
        </w:rPr>
      </w:pPr>
      <w:r>
        <w:rPr>
          <w:rFonts w:ascii="Calibri"/>
          <w:spacing w:val="-2"/>
          <w:sz w:val="13"/>
        </w:rPr>
        <w:t>SDM</w:t>
      </w:r>
      <w:r>
        <w:rPr>
          <w:rFonts w:ascii="Calibri"/>
          <w:spacing w:val="-6"/>
          <w:sz w:val="13"/>
        </w:rPr>
        <w:t> </w:t>
      </w:r>
      <w:r>
        <w:rPr>
          <w:rFonts w:ascii="Calibri"/>
          <w:spacing w:val="-2"/>
          <w:sz w:val="13"/>
        </w:rPr>
        <w:t>aparatur</w:t>
      </w:r>
      <w:r>
        <w:rPr>
          <w:rFonts w:ascii="Calibri"/>
          <w:spacing w:val="-5"/>
          <w:sz w:val="13"/>
        </w:rPr>
        <w:t> </w:t>
      </w:r>
      <w:r>
        <w:rPr>
          <w:rFonts w:ascii="Calibri"/>
          <w:spacing w:val="-2"/>
          <w:sz w:val="13"/>
        </w:rPr>
        <w:t>yang</w:t>
      </w:r>
      <w:r>
        <w:rPr>
          <w:rFonts w:ascii="Calibri"/>
          <w:spacing w:val="-6"/>
          <w:sz w:val="13"/>
        </w:rPr>
        <w:t> </w:t>
      </w:r>
      <w:r>
        <w:rPr>
          <w:rFonts w:ascii="Calibri"/>
          <w:spacing w:val="-2"/>
          <w:sz w:val="13"/>
        </w:rPr>
        <w:t>berintegritas,</w:t>
      </w:r>
      <w:r>
        <w:rPr>
          <w:rFonts w:ascii="Calibri"/>
          <w:spacing w:val="40"/>
          <w:sz w:val="13"/>
        </w:rPr>
        <w:t> </w:t>
      </w:r>
      <w:r>
        <w:rPr>
          <w:rFonts w:ascii="Calibri"/>
          <w:sz w:val="13"/>
        </w:rPr>
        <w:t>netral, kompeten, capable,</w:t>
      </w:r>
      <w:r>
        <w:rPr>
          <w:rFonts w:ascii="Calibri"/>
          <w:spacing w:val="40"/>
          <w:sz w:val="13"/>
        </w:rPr>
        <w:t> </w:t>
      </w:r>
      <w:r>
        <w:rPr>
          <w:rFonts w:ascii="Calibri"/>
          <w:spacing w:val="-2"/>
          <w:sz w:val="13"/>
        </w:rPr>
        <w:t>profesional,</w:t>
      </w:r>
      <w:r>
        <w:rPr>
          <w:rFonts w:ascii="Calibri"/>
          <w:spacing w:val="-1"/>
          <w:sz w:val="13"/>
        </w:rPr>
        <w:t> </w:t>
      </w:r>
      <w:r>
        <w:rPr>
          <w:rFonts w:ascii="Calibri"/>
          <w:spacing w:val="-2"/>
          <w:sz w:val="13"/>
        </w:rPr>
        <w:t>berkinerja</w:t>
      </w:r>
      <w:r>
        <w:rPr>
          <w:rFonts w:ascii="Calibri"/>
          <w:spacing w:val="-1"/>
          <w:sz w:val="13"/>
        </w:rPr>
        <w:t> </w:t>
      </w:r>
      <w:r>
        <w:rPr>
          <w:rFonts w:ascii="Calibri"/>
          <w:spacing w:val="-2"/>
          <w:sz w:val="13"/>
        </w:rPr>
        <w:t>tinggi,</w:t>
      </w:r>
      <w:r>
        <w:rPr>
          <w:rFonts w:ascii="Calibri"/>
          <w:spacing w:val="-5"/>
          <w:sz w:val="13"/>
        </w:rPr>
        <w:t> dan</w:t>
      </w:r>
    </w:p>
    <w:p>
      <w:pPr>
        <w:spacing w:line="157" w:lineRule="exact" w:before="0"/>
        <w:ind w:left="0" w:right="1180" w:firstLine="0"/>
        <w:jc w:val="right"/>
        <w:rPr>
          <w:rFonts w:ascii="Calibri"/>
          <w:sz w:val="13"/>
        </w:rPr>
      </w:pPr>
      <w:r>
        <w:rPr>
          <w:rFonts w:ascii="Calibri"/>
          <w:spacing w:val="-2"/>
          <w:sz w:val="13"/>
        </w:rPr>
        <w:t>sejahtera</w:t>
      </w:r>
    </w:p>
    <w:p>
      <w:pPr>
        <w:spacing w:after="0" w:line="157" w:lineRule="exact"/>
        <w:jc w:val="right"/>
        <w:rPr>
          <w:rFonts w:ascii="Calibri"/>
          <w:sz w:val="13"/>
        </w:rPr>
        <w:sectPr>
          <w:type w:val="continuous"/>
          <w:pgSz w:w="12240" w:h="15840"/>
          <w:pgMar w:header="0" w:footer="1076" w:top="1940" w:bottom="1260" w:left="1417" w:right="1275"/>
          <w:cols w:num="5" w:equalWidth="0">
            <w:col w:w="2903" w:space="40"/>
            <w:col w:w="792" w:space="39"/>
            <w:col w:w="1642" w:space="39"/>
            <w:col w:w="863" w:space="40"/>
            <w:col w:w="3190"/>
          </w:cols>
        </w:sectPr>
      </w:pPr>
    </w:p>
    <w:p>
      <w:pPr>
        <w:pStyle w:val="BodyText"/>
        <w:rPr>
          <w:rFonts w:ascii="Calibri"/>
          <w:sz w:val="13"/>
        </w:rPr>
      </w:pPr>
    </w:p>
    <w:p>
      <w:pPr>
        <w:pStyle w:val="BodyText"/>
        <w:spacing w:before="55"/>
        <w:rPr>
          <w:rFonts w:ascii="Calibri"/>
          <w:sz w:val="13"/>
        </w:rPr>
      </w:pPr>
    </w:p>
    <w:p>
      <w:pPr>
        <w:spacing w:line="154" w:lineRule="exact" w:before="0"/>
        <w:ind w:left="1330" w:right="0" w:firstLine="0"/>
        <w:jc w:val="left"/>
        <w:rPr>
          <w:rFonts w:ascii="Calibri"/>
          <w:sz w:val="13"/>
        </w:rPr>
      </w:pPr>
      <w:r>
        <w:rPr>
          <w:rFonts w:ascii="Calibri"/>
          <w:spacing w:val="-4"/>
          <w:sz w:val="13"/>
        </w:rPr>
        <w:t>Meningkatnya</w:t>
      </w:r>
      <w:r>
        <w:rPr>
          <w:rFonts w:ascii="Calibri"/>
          <w:spacing w:val="5"/>
          <w:sz w:val="13"/>
        </w:rPr>
        <w:t> </w:t>
      </w:r>
      <w:r>
        <w:rPr>
          <w:rFonts w:ascii="Calibri"/>
          <w:spacing w:val="-4"/>
          <w:sz w:val="13"/>
        </w:rPr>
        <w:t>kapasitas</w:t>
      </w:r>
      <w:r>
        <w:rPr>
          <w:rFonts w:ascii="Calibri"/>
          <w:spacing w:val="20"/>
          <w:sz w:val="13"/>
        </w:rPr>
        <w:t> </w:t>
      </w:r>
      <w:r>
        <w:rPr>
          <w:rFonts w:ascii="Calibri"/>
          <w:spacing w:val="-5"/>
          <w:sz w:val="13"/>
        </w:rPr>
        <w:t>dan</w:t>
      </w:r>
    </w:p>
    <w:p>
      <w:pPr>
        <w:spacing w:line="154" w:lineRule="exact" w:before="0"/>
        <w:ind w:left="1330" w:right="0" w:firstLine="0"/>
        <w:jc w:val="left"/>
        <w:rPr>
          <w:rFonts w:ascii="Calibri"/>
          <w:sz w:val="13"/>
        </w:rPr>
      </w:pPr>
      <w:r>
        <w:rPr>
          <w:rFonts w:ascii="Calibri"/>
          <w:spacing w:val="-2"/>
          <w:sz w:val="13"/>
        </w:rPr>
        <w:t>Akuntabilitas</w:t>
      </w:r>
      <w:r>
        <w:rPr>
          <w:rFonts w:ascii="Calibri"/>
          <w:spacing w:val="-4"/>
          <w:sz w:val="13"/>
        </w:rPr>
        <w:t> </w:t>
      </w:r>
      <w:r>
        <w:rPr>
          <w:rFonts w:ascii="Calibri"/>
          <w:spacing w:val="-2"/>
          <w:sz w:val="13"/>
        </w:rPr>
        <w:t>kinerja</w:t>
      </w:r>
      <w:r>
        <w:rPr>
          <w:rFonts w:ascii="Calibri"/>
          <w:spacing w:val="-5"/>
          <w:sz w:val="13"/>
        </w:rPr>
        <w:t> </w:t>
      </w:r>
      <w:r>
        <w:rPr>
          <w:rFonts w:ascii="Calibri"/>
          <w:spacing w:val="-2"/>
          <w:sz w:val="13"/>
        </w:rPr>
        <w:t>birokrasi</w:t>
      </w:r>
    </w:p>
    <w:p>
      <w:pPr>
        <w:tabs>
          <w:tab w:pos="1983" w:val="left" w:leader="none"/>
        </w:tabs>
        <w:spacing w:before="149"/>
        <w:ind w:left="874" w:right="0" w:firstLine="0"/>
        <w:jc w:val="left"/>
        <w:rPr>
          <w:rFonts w:ascii="Calibri"/>
          <w:sz w:val="15"/>
        </w:rPr>
      </w:pPr>
      <w:r>
        <w:rPr/>
        <w:br w:type="column"/>
      </w:r>
      <w:r>
        <w:rPr>
          <w:rFonts w:ascii="Calibri"/>
          <w:spacing w:val="-2"/>
          <w:sz w:val="15"/>
        </w:rPr>
        <w:t>Akuntabilitas</w:t>
      </w:r>
      <w:r>
        <w:rPr>
          <w:rFonts w:ascii="Calibri"/>
          <w:sz w:val="15"/>
        </w:rPr>
        <w:tab/>
      </w:r>
      <w:r>
        <w:rPr>
          <w:rFonts w:ascii="Calibri"/>
          <w:spacing w:val="-4"/>
          <w:sz w:val="15"/>
        </w:rPr>
        <w:t>Pengawasan</w:t>
      </w:r>
    </w:p>
    <w:p>
      <w:pPr>
        <w:pStyle w:val="BodyText"/>
        <w:spacing w:before="125"/>
        <w:rPr>
          <w:rFonts w:ascii="Calibri"/>
          <w:sz w:val="13"/>
        </w:rPr>
      </w:pPr>
      <w:r>
        <w:rPr/>
        <w:br w:type="column"/>
      </w:r>
      <w:r>
        <w:rPr>
          <w:rFonts w:ascii="Calibri"/>
          <w:sz w:val="13"/>
        </w:rPr>
      </w:r>
    </w:p>
    <w:p>
      <w:pPr>
        <w:spacing w:line="223" w:lineRule="auto" w:before="0"/>
        <w:ind w:left="653" w:right="1650" w:hanging="57"/>
        <w:jc w:val="left"/>
        <w:rPr>
          <w:rFonts w:ascii="Calibri"/>
          <w:sz w:val="13"/>
        </w:rPr>
      </w:pPr>
      <w:r>
        <w:rPr>
          <w:rFonts w:ascii="Calibri"/>
          <w:spacing w:val="-4"/>
          <w:sz w:val="13"/>
        </w:rPr>
        <w:t>Meningkatnya</w:t>
      </w:r>
      <w:r>
        <w:rPr>
          <w:rFonts w:ascii="Calibri"/>
          <w:spacing w:val="-9"/>
          <w:sz w:val="13"/>
        </w:rPr>
        <w:t> </w:t>
      </w:r>
      <w:r>
        <w:rPr>
          <w:rFonts w:ascii="Calibri"/>
          <w:spacing w:val="-4"/>
          <w:sz w:val="13"/>
        </w:rPr>
        <w:t>penyelenggaraan</w:t>
      </w:r>
      <w:r>
        <w:rPr>
          <w:rFonts w:ascii="Calibri"/>
          <w:spacing w:val="40"/>
          <w:sz w:val="13"/>
        </w:rPr>
        <w:t> </w:t>
      </w:r>
      <w:r>
        <w:rPr>
          <w:rFonts w:ascii="Calibri"/>
          <w:spacing w:val="-2"/>
          <w:sz w:val="13"/>
        </w:rPr>
        <w:t>pemerintahan</w:t>
      </w:r>
      <w:r>
        <w:rPr>
          <w:rFonts w:ascii="Calibri"/>
          <w:spacing w:val="-5"/>
          <w:sz w:val="13"/>
        </w:rPr>
        <w:t> </w:t>
      </w:r>
      <w:r>
        <w:rPr>
          <w:rFonts w:ascii="Calibri"/>
          <w:spacing w:val="-2"/>
          <w:sz w:val="13"/>
        </w:rPr>
        <w:t>yang bebas</w:t>
      </w:r>
      <w:r>
        <w:rPr>
          <w:rFonts w:ascii="Calibri"/>
          <w:spacing w:val="-1"/>
          <w:sz w:val="13"/>
        </w:rPr>
        <w:t> </w:t>
      </w:r>
      <w:r>
        <w:rPr>
          <w:rFonts w:ascii="Calibri"/>
          <w:spacing w:val="-5"/>
          <w:sz w:val="13"/>
        </w:rPr>
        <w:t>KKN</w:t>
      </w:r>
    </w:p>
    <w:p>
      <w:pPr>
        <w:spacing w:after="0" w:line="223" w:lineRule="auto"/>
        <w:jc w:val="left"/>
        <w:rPr>
          <w:rFonts w:ascii="Calibri"/>
          <w:sz w:val="13"/>
        </w:rPr>
        <w:sectPr>
          <w:type w:val="continuous"/>
          <w:pgSz w:w="12240" w:h="15840"/>
          <w:pgMar w:header="0" w:footer="1076" w:top="1940" w:bottom="1260" w:left="1417" w:right="1275"/>
          <w:cols w:num="3" w:equalWidth="0">
            <w:col w:w="2852" w:space="40"/>
            <w:col w:w="2726" w:space="39"/>
            <w:col w:w="3891"/>
          </w:cols>
        </w:sectPr>
      </w:pPr>
    </w:p>
    <w:p>
      <w:pPr>
        <w:pStyle w:val="BodyText"/>
        <w:spacing w:line="360" w:lineRule="auto" w:before="79"/>
        <w:ind w:left="23" w:right="165" w:firstLine="568"/>
        <w:jc w:val="both"/>
      </w:pPr>
      <w:r>
        <w:rPr/>
        <w:t>Beberapa</w:t>
      </w:r>
      <w:r>
        <w:rPr>
          <w:spacing w:val="-13"/>
        </w:rPr>
        <w:t> </w:t>
      </w:r>
      <w:r>
        <w:rPr/>
        <w:t>permasalahan</w:t>
      </w:r>
      <w:r>
        <w:rPr>
          <w:spacing w:val="-17"/>
        </w:rPr>
        <w:t> </w:t>
      </w:r>
      <w:r>
        <w:rPr/>
        <w:t>yang</w:t>
      </w:r>
      <w:r>
        <w:rPr>
          <w:spacing w:val="-16"/>
        </w:rPr>
        <w:t> </w:t>
      </w:r>
      <w:r>
        <w:rPr/>
        <w:t>masih</w:t>
      </w:r>
      <w:r>
        <w:rPr>
          <w:spacing w:val="-17"/>
        </w:rPr>
        <w:t> </w:t>
      </w:r>
      <w:r>
        <w:rPr/>
        <w:t>dihadapi</w:t>
      </w:r>
      <w:r>
        <w:rPr>
          <w:spacing w:val="-15"/>
        </w:rPr>
        <w:t> </w:t>
      </w:r>
      <w:r>
        <w:rPr/>
        <w:t>terkait</w:t>
      </w:r>
      <w:r>
        <w:rPr>
          <w:spacing w:val="-14"/>
        </w:rPr>
        <w:t> </w:t>
      </w:r>
      <w:r>
        <w:rPr/>
        <w:t>dengan</w:t>
      </w:r>
      <w:r>
        <w:rPr>
          <w:spacing w:val="-13"/>
        </w:rPr>
        <w:t> </w:t>
      </w:r>
      <w:r>
        <w:rPr/>
        <w:t>agenda</w:t>
      </w:r>
      <w:r>
        <w:rPr>
          <w:spacing w:val="-17"/>
        </w:rPr>
        <w:t> </w:t>
      </w:r>
      <w:r>
        <w:rPr/>
        <w:t>penataan</w:t>
      </w:r>
      <w:r>
        <w:rPr>
          <w:spacing w:val="-16"/>
        </w:rPr>
        <w:t> </w:t>
      </w:r>
      <w:r>
        <w:rPr/>
        <w:t>dan penguatan organisasi yang masih harus di benahi di lingkup PPs Undana khususnya yang berkaitan erat dengan agenda dimaksud. Untuk itu berapa hal yang dapat diidentifikasi dan diinventarisir menyangkut penataan dan penguatan organisasi antara lain meliputi :</w:t>
      </w:r>
    </w:p>
    <w:p>
      <w:pPr>
        <w:pStyle w:val="ListParagraph"/>
        <w:numPr>
          <w:ilvl w:val="0"/>
          <w:numId w:val="30"/>
        </w:numPr>
        <w:tabs>
          <w:tab w:pos="307" w:val="left" w:leader="none"/>
          <w:tab w:pos="357" w:val="left" w:leader="none"/>
        </w:tabs>
        <w:spacing w:line="360" w:lineRule="auto" w:before="119" w:after="0"/>
        <w:ind w:left="307" w:right="165" w:hanging="284"/>
        <w:jc w:val="both"/>
        <w:rPr>
          <w:sz w:val="24"/>
        </w:rPr>
      </w:pPr>
      <w:r>
        <w:rPr>
          <w:sz w:val="24"/>
        </w:rPr>
        <w:t>Pola</w:t>
      </w:r>
      <w:r>
        <w:rPr>
          <w:sz w:val="24"/>
        </w:rPr>
        <w:t> pikir (</w:t>
      </w:r>
      <w:r>
        <w:rPr>
          <w:rFonts w:ascii="Arial"/>
          <w:i/>
          <w:sz w:val="24"/>
        </w:rPr>
        <w:t>mind-set</w:t>
      </w:r>
      <w:r>
        <w:rPr>
          <w:sz w:val="24"/>
        </w:rPr>
        <w:t>): diperlukan perubahan mind-set SDM tenaga pendidik dan kependidikan di lingkup PPs pegawai Undana untuk mendukung pelaksanaan organisasi yang efisien, efektif, produktif dan profesional. Demikian juga, perubahan pola pikir yang berorientasi melayani, fokus pada kinerja yang baik, dan pencapaian outcome masih perlu ditingkatkan.</w:t>
      </w:r>
    </w:p>
    <w:p>
      <w:pPr>
        <w:pStyle w:val="ListParagraph"/>
        <w:numPr>
          <w:ilvl w:val="0"/>
          <w:numId w:val="30"/>
        </w:numPr>
        <w:tabs>
          <w:tab w:pos="307" w:val="left" w:leader="none"/>
          <w:tab w:pos="309" w:val="left" w:leader="none"/>
        </w:tabs>
        <w:spacing w:line="360" w:lineRule="auto" w:before="123" w:after="0"/>
        <w:ind w:left="307" w:right="164" w:hanging="284"/>
        <w:jc w:val="both"/>
        <w:rPr>
          <w:sz w:val="24"/>
        </w:rPr>
      </w:pPr>
      <w:r>
        <w:rPr>
          <w:sz w:val="24"/>
        </w:rPr>
        <w:t>Budaya</w:t>
      </w:r>
      <w:r>
        <w:rPr>
          <w:sz w:val="24"/>
        </w:rPr>
        <w:t> kerja (</w:t>
      </w:r>
      <w:r>
        <w:rPr>
          <w:rFonts w:ascii="Arial"/>
          <w:i/>
          <w:sz w:val="24"/>
        </w:rPr>
        <w:t>culture-set</w:t>
      </w:r>
      <w:r>
        <w:rPr>
          <w:sz w:val="24"/>
        </w:rPr>
        <w:t>). Perubahan status Universitas Nusa Cendana dari Satker ke</w:t>
      </w:r>
      <w:r>
        <w:rPr>
          <w:spacing w:val="-17"/>
          <w:sz w:val="24"/>
        </w:rPr>
        <w:t> </w:t>
      </w:r>
      <w:r>
        <w:rPr>
          <w:sz w:val="24"/>
        </w:rPr>
        <w:t>PPK-BLU</w:t>
      </w:r>
      <w:r>
        <w:rPr>
          <w:spacing w:val="-17"/>
          <w:sz w:val="24"/>
        </w:rPr>
        <w:t> </w:t>
      </w:r>
      <w:r>
        <w:rPr>
          <w:sz w:val="24"/>
        </w:rPr>
        <w:t>tentu</w:t>
      </w:r>
      <w:r>
        <w:rPr>
          <w:spacing w:val="-16"/>
          <w:sz w:val="24"/>
        </w:rPr>
        <w:t> </w:t>
      </w:r>
      <w:r>
        <w:rPr>
          <w:sz w:val="24"/>
        </w:rPr>
        <w:t>membutuhkan</w:t>
      </w:r>
      <w:r>
        <w:rPr>
          <w:spacing w:val="-17"/>
          <w:sz w:val="24"/>
        </w:rPr>
        <w:t> </w:t>
      </w:r>
      <w:r>
        <w:rPr>
          <w:sz w:val="24"/>
        </w:rPr>
        <w:t>penyesuaian</w:t>
      </w:r>
      <w:r>
        <w:rPr>
          <w:spacing w:val="-17"/>
          <w:sz w:val="24"/>
        </w:rPr>
        <w:t> </w:t>
      </w:r>
      <w:r>
        <w:rPr>
          <w:sz w:val="24"/>
        </w:rPr>
        <w:t>budaya</w:t>
      </w:r>
      <w:r>
        <w:rPr>
          <w:spacing w:val="-17"/>
          <w:sz w:val="24"/>
        </w:rPr>
        <w:t> </w:t>
      </w:r>
      <w:r>
        <w:rPr>
          <w:sz w:val="24"/>
        </w:rPr>
        <w:t>kerja</w:t>
      </w:r>
      <w:r>
        <w:rPr>
          <w:spacing w:val="-16"/>
          <w:sz w:val="24"/>
        </w:rPr>
        <w:t> </w:t>
      </w:r>
      <w:r>
        <w:rPr>
          <w:sz w:val="24"/>
        </w:rPr>
        <w:t>dengan</w:t>
      </w:r>
      <w:r>
        <w:rPr>
          <w:spacing w:val="-17"/>
          <w:sz w:val="24"/>
        </w:rPr>
        <w:t> </w:t>
      </w:r>
      <w:r>
        <w:rPr>
          <w:sz w:val="24"/>
        </w:rPr>
        <w:t>sistem</w:t>
      </w:r>
      <w:r>
        <w:rPr>
          <w:spacing w:val="-17"/>
          <w:sz w:val="24"/>
        </w:rPr>
        <w:t> </w:t>
      </w:r>
      <w:r>
        <w:rPr>
          <w:sz w:val="24"/>
        </w:rPr>
        <w:t>yang</w:t>
      </w:r>
      <w:r>
        <w:rPr>
          <w:spacing w:val="-16"/>
          <w:sz w:val="24"/>
        </w:rPr>
        <w:t> </w:t>
      </w:r>
      <w:r>
        <w:rPr>
          <w:sz w:val="24"/>
        </w:rPr>
        <w:t>baru. Sejak ditetapkan tahun 2018 sebagai tahun mutu, penerapan budaya mutu di lingkungan undana dan PPs masih menjadi tantangan tersendiri dan penerapannya, sehingga membutuhkan komitmen yang tinggi dari pimpinan organisasi mulai dari tingkat rektorat, fakultas hingga program studi. Budaya kerja yang berbasis pada budaya mutu perlu diwujud nyatakan melalui penerapan nilai-nilai, tradisi, prosedur, dan</w:t>
      </w:r>
      <w:r>
        <w:rPr>
          <w:spacing w:val="-4"/>
          <w:sz w:val="24"/>
        </w:rPr>
        <w:t> </w:t>
      </w:r>
      <w:r>
        <w:rPr>
          <w:sz w:val="24"/>
        </w:rPr>
        <w:t>harapan</w:t>
      </w:r>
      <w:r>
        <w:rPr>
          <w:spacing w:val="-4"/>
          <w:sz w:val="24"/>
        </w:rPr>
        <w:t> </w:t>
      </w:r>
      <w:r>
        <w:rPr>
          <w:sz w:val="24"/>
        </w:rPr>
        <w:t>yang</w:t>
      </w:r>
      <w:r>
        <w:rPr>
          <w:spacing w:val="-4"/>
          <w:sz w:val="24"/>
        </w:rPr>
        <w:t> </w:t>
      </w:r>
      <w:r>
        <w:rPr>
          <w:sz w:val="24"/>
        </w:rPr>
        <w:t>mengedepankan</w:t>
      </w:r>
      <w:r>
        <w:rPr>
          <w:spacing w:val="-1"/>
          <w:sz w:val="24"/>
        </w:rPr>
        <w:t> </w:t>
      </w:r>
      <w:r>
        <w:rPr>
          <w:rFonts w:ascii="Arial"/>
          <w:b/>
          <w:sz w:val="24"/>
        </w:rPr>
        <w:t>mutu</w:t>
      </w:r>
      <w:r>
        <w:rPr>
          <w:rFonts w:ascii="Arial"/>
          <w:b/>
          <w:spacing w:val="-1"/>
          <w:sz w:val="24"/>
        </w:rPr>
        <w:t> </w:t>
      </w:r>
      <w:r>
        <w:rPr>
          <w:sz w:val="24"/>
        </w:rPr>
        <w:t>dan</w:t>
      </w:r>
      <w:r>
        <w:rPr>
          <w:spacing w:val="-4"/>
          <w:sz w:val="24"/>
        </w:rPr>
        <w:t> </w:t>
      </w:r>
      <w:r>
        <w:rPr>
          <w:sz w:val="24"/>
        </w:rPr>
        <w:t>hal</w:t>
      </w:r>
      <w:r>
        <w:rPr>
          <w:spacing w:val="-4"/>
          <w:sz w:val="24"/>
        </w:rPr>
        <w:t> </w:t>
      </w:r>
      <w:r>
        <w:rPr>
          <w:sz w:val="24"/>
        </w:rPr>
        <w:t>ini</w:t>
      </w:r>
      <w:r>
        <w:rPr>
          <w:spacing w:val="-4"/>
          <w:sz w:val="24"/>
        </w:rPr>
        <w:t> </w:t>
      </w:r>
      <w:r>
        <w:rPr>
          <w:sz w:val="24"/>
        </w:rPr>
        <w:t>sudah</w:t>
      </w:r>
      <w:r>
        <w:rPr>
          <w:spacing w:val="-4"/>
          <w:sz w:val="24"/>
        </w:rPr>
        <w:t> </w:t>
      </w:r>
      <w:r>
        <w:rPr>
          <w:sz w:val="24"/>
        </w:rPr>
        <w:t>menjadi</w:t>
      </w:r>
      <w:r>
        <w:rPr>
          <w:spacing w:val="-4"/>
          <w:sz w:val="24"/>
        </w:rPr>
        <w:t> </w:t>
      </w:r>
      <w:r>
        <w:rPr>
          <w:sz w:val="24"/>
        </w:rPr>
        <w:t>suatu</w:t>
      </w:r>
      <w:r>
        <w:rPr>
          <w:spacing w:val="-4"/>
          <w:sz w:val="24"/>
        </w:rPr>
        <w:t> </w:t>
      </w:r>
      <w:r>
        <w:rPr>
          <w:sz w:val="24"/>
        </w:rPr>
        <w:t>keharusan demi menciptakan lingkungan kerja yang kondusif untuk keberlangsungan perbaikan mutu yang berkesinambungan.</w:t>
      </w:r>
    </w:p>
    <w:p>
      <w:pPr>
        <w:pStyle w:val="ListParagraph"/>
        <w:numPr>
          <w:ilvl w:val="0"/>
          <w:numId w:val="30"/>
        </w:numPr>
        <w:tabs>
          <w:tab w:pos="307" w:val="left" w:leader="none"/>
          <w:tab w:pos="314" w:val="left" w:leader="none"/>
        </w:tabs>
        <w:spacing w:line="357" w:lineRule="auto" w:before="121" w:after="0"/>
        <w:ind w:left="307" w:right="167" w:hanging="284"/>
        <w:jc w:val="both"/>
        <w:rPr>
          <w:sz w:val="24"/>
        </w:rPr>
      </w:pPr>
      <w:r>
        <w:rPr>
          <w:sz w:val="24"/>
        </w:rPr>
        <w:t>Perubahan</w:t>
      </w:r>
      <w:r>
        <w:rPr>
          <w:sz w:val="24"/>
        </w:rPr>
        <w:t> sistem (</w:t>
      </w:r>
      <w:r>
        <w:rPr>
          <w:rFonts w:ascii="Arial"/>
          <w:i/>
          <w:sz w:val="24"/>
        </w:rPr>
        <w:t>system-set</w:t>
      </w:r>
      <w:r>
        <w:rPr>
          <w:sz w:val="24"/>
        </w:rPr>
        <w:t>). Diperlukan adanya penyesuaian dan pembenahan sistem kerja di lingkup PPs Undana secara lebih baik.</w:t>
      </w:r>
    </w:p>
    <w:p>
      <w:pPr>
        <w:pStyle w:val="BodyText"/>
        <w:spacing w:line="360" w:lineRule="auto" w:before="125"/>
        <w:ind w:left="23" w:right="165" w:firstLine="568"/>
        <w:jc w:val="both"/>
      </w:pPr>
      <w:r>
        <w:rPr/>
        <w:t>Hasil akhir yang diharapkan dari implementasi agenda penataan dan penguatan organisasi</w:t>
      </w:r>
      <w:r>
        <w:rPr>
          <w:spacing w:val="-8"/>
        </w:rPr>
        <w:t> </w:t>
      </w:r>
      <w:r>
        <w:rPr/>
        <w:t>di</w:t>
      </w:r>
      <w:r>
        <w:rPr>
          <w:spacing w:val="-8"/>
        </w:rPr>
        <w:t> </w:t>
      </w:r>
      <w:r>
        <w:rPr/>
        <w:t>lingkup</w:t>
      </w:r>
      <w:r>
        <w:rPr>
          <w:spacing w:val="-13"/>
        </w:rPr>
        <w:t> </w:t>
      </w:r>
      <w:r>
        <w:rPr/>
        <w:t>PPs</w:t>
      </w:r>
      <w:r>
        <w:rPr>
          <w:spacing w:val="-7"/>
        </w:rPr>
        <w:t> </w:t>
      </w:r>
      <w:r>
        <w:rPr/>
        <w:t>Undana</w:t>
      </w:r>
      <w:r>
        <w:rPr>
          <w:spacing w:val="-13"/>
        </w:rPr>
        <w:t> </w:t>
      </w:r>
      <w:r>
        <w:rPr/>
        <w:t>adalah</w:t>
      </w:r>
      <w:r>
        <w:rPr>
          <w:spacing w:val="-13"/>
        </w:rPr>
        <w:t> </w:t>
      </w:r>
      <w:r>
        <w:rPr/>
        <w:t>terbangunnya</w:t>
      </w:r>
      <w:r>
        <w:rPr>
          <w:spacing w:val="-13"/>
        </w:rPr>
        <w:t> </w:t>
      </w:r>
      <w:r>
        <w:rPr/>
        <w:t>organisasi</w:t>
      </w:r>
      <w:r>
        <w:rPr>
          <w:spacing w:val="-12"/>
        </w:rPr>
        <w:t> </w:t>
      </w:r>
      <w:r>
        <w:rPr/>
        <w:t>yang</w:t>
      </w:r>
      <w:r>
        <w:rPr>
          <w:spacing w:val="-13"/>
        </w:rPr>
        <w:t> </w:t>
      </w:r>
      <w:r>
        <w:rPr/>
        <w:t>tepat</w:t>
      </w:r>
      <w:r>
        <w:rPr>
          <w:spacing w:val="-10"/>
        </w:rPr>
        <w:t> </w:t>
      </w:r>
      <w:r>
        <w:rPr/>
        <w:t>fungsi</w:t>
      </w:r>
      <w:r>
        <w:rPr>
          <w:spacing w:val="-12"/>
        </w:rPr>
        <w:t> </w:t>
      </w:r>
      <w:r>
        <w:rPr/>
        <w:t>dan tepat ukuran (</w:t>
      </w:r>
      <w:r>
        <w:rPr>
          <w:rFonts w:ascii="Arial"/>
          <w:i/>
        </w:rPr>
        <w:t>right size</w:t>
      </w:r>
      <w:r>
        <w:rPr/>
        <w:t>). Untuk itu agenda kegiatan sebagai derivasi sekaligus menyelesaikan berbagai permasalahan yang dihadapi mutlak dilaksanakan.</w:t>
      </w:r>
    </w:p>
    <w:p>
      <w:pPr>
        <w:pStyle w:val="BodyText"/>
        <w:spacing w:after="0" w:line="360" w:lineRule="auto"/>
        <w:jc w:val="both"/>
        <w:sectPr>
          <w:pgSz w:w="12240" w:h="15840"/>
          <w:pgMar w:header="0" w:footer="1076" w:top="1360" w:bottom="1340" w:left="1417" w:right="1275"/>
        </w:sectPr>
      </w:pPr>
    </w:p>
    <w:p>
      <w:pPr>
        <w:pStyle w:val="Heading2"/>
        <w:numPr>
          <w:ilvl w:val="0"/>
          <w:numId w:val="29"/>
        </w:numPr>
        <w:tabs>
          <w:tab w:pos="289" w:val="left" w:leader="none"/>
        </w:tabs>
        <w:spacing w:line="240" w:lineRule="auto" w:before="79" w:after="0"/>
        <w:ind w:left="289" w:right="0" w:hanging="266"/>
        <w:jc w:val="both"/>
      </w:pPr>
      <w:r>
        <w:rPr/>
        <w:t>Penguatan</w:t>
      </w:r>
      <w:r>
        <w:rPr>
          <w:spacing w:val="-3"/>
        </w:rPr>
        <w:t> </w:t>
      </w:r>
      <w:r>
        <w:rPr>
          <w:spacing w:val="-2"/>
        </w:rPr>
        <w:t>Pengawasan</w:t>
      </w:r>
    </w:p>
    <w:p>
      <w:pPr>
        <w:pStyle w:val="BodyText"/>
        <w:spacing w:line="360" w:lineRule="auto" w:before="256"/>
        <w:ind w:left="23" w:right="171" w:firstLine="568"/>
        <w:jc w:val="both"/>
      </w:pPr>
      <w:r>
        <w:rPr/>
        <w:t>Kapasitas SDM pengawasan perlu ditingkatkan agar dapat berperan sebagai lini lapis ketiga untuk memastikan pelaksanaan layanan akademik, non akademik dan tata kelola sesuai dengan standar layanan Pendidikan tinggi yang bermutu.</w:t>
      </w:r>
    </w:p>
    <w:p>
      <w:pPr>
        <w:pStyle w:val="BodyText"/>
        <w:spacing w:line="360" w:lineRule="auto" w:before="123"/>
        <w:ind w:left="23" w:right="166" w:firstLine="568"/>
        <w:jc w:val="both"/>
      </w:pPr>
      <w:r>
        <w:rPr/>
        <w:t>Pengawasan</w:t>
      </w:r>
      <w:r>
        <w:rPr>
          <w:spacing w:val="-1"/>
        </w:rPr>
        <w:t> </w:t>
      </w:r>
      <w:r>
        <w:rPr/>
        <w:t>di</w:t>
      </w:r>
      <w:r>
        <w:rPr>
          <w:spacing w:val="-1"/>
        </w:rPr>
        <w:t> </w:t>
      </w:r>
      <w:r>
        <w:rPr/>
        <w:t>bidang non akademik, dilakukan</w:t>
      </w:r>
      <w:r>
        <w:rPr>
          <w:spacing w:val="-1"/>
        </w:rPr>
        <w:t> </w:t>
      </w:r>
      <w:r>
        <w:rPr/>
        <w:t>oleh</w:t>
      </w:r>
      <w:r>
        <w:rPr>
          <w:spacing w:val="-1"/>
        </w:rPr>
        <w:t> </w:t>
      </w:r>
      <w:r>
        <w:rPr/>
        <w:t>satuan</w:t>
      </w:r>
      <w:r>
        <w:rPr>
          <w:spacing w:val="-1"/>
        </w:rPr>
        <w:t> </w:t>
      </w:r>
      <w:r>
        <w:rPr/>
        <w:t>pengawasan</w:t>
      </w:r>
      <w:r>
        <w:rPr>
          <w:spacing w:val="-1"/>
        </w:rPr>
        <w:t> </w:t>
      </w:r>
      <w:r>
        <w:rPr/>
        <w:t>Internal (SPI) yang strukturnya langsung di bawah dan bertanggungjawab kepada Rektor. PPs Undana sebagai unit pelaksana juga menjadi obyek pengawasan yang dilakukan oleh </w:t>
      </w:r>
      <w:r>
        <w:rPr>
          <w:spacing w:val="-4"/>
        </w:rPr>
        <w:t>SPI.</w:t>
      </w:r>
    </w:p>
    <w:p>
      <w:pPr>
        <w:pStyle w:val="BodyText"/>
        <w:spacing w:line="360" w:lineRule="auto" w:before="120"/>
        <w:ind w:left="23" w:right="163" w:firstLine="568"/>
        <w:jc w:val="both"/>
      </w:pPr>
      <w:r>
        <w:rPr/>
        <w:t>Beberapa kegiatan pengawasan yang telah dilakukan oleh SPI antara lain: 1) Melakukan </w:t>
      </w:r>
      <w:r>
        <w:rPr>
          <w:rFonts w:ascii="Arial"/>
          <w:i/>
        </w:rPr>
        <w:t>probity </w:t>
      </w:r>
      <w:r>
        <w:rPr/>
        <w:t>RBA/RKAKL 2) Melakukan Review Laporan Kinerja secara berjenjang,</w:t>
      </w:r>
      <w:r>
        <w:rPr>
          <w:spacing w:val="-4"/>
        </w:rPr>
        <w:t> </w:t>
      </w:r>
      <w:r>
        <w:rPr/>
        <w:t>dari</w:t>
      </w:r>
      <w:r>
        <w:rPr>
          <w:spacing w:val="-6"/>
        </w:rPr>
        <w:t> </w:t>
      </w:r>
      <w:r>
        <w:rPr/>
        <w:t>Triwulan</w:t>
      </w:r>
      <w:r>
        <w:rPr>
          <w:spacing w:val="-7"/>
        </w:rPr>
        <w:t> </w:t>
      </w:r>
      <w:r>
        <w:rPr/>
        <w:t>I</w:t>
      </w:r>
      <w:r>
        <w:rPr>
          <w:spacing w:val="-4"/>
        </w:rPr>
        <w:t> </w:t>
      </w:r>
      <w:r>
        <w:rPr/>
        <w:t>s/d</w:t>
      </w:r>
      <w:r>
        <w:rPr>
          <w:spacing w:val="-7"/>
        </w:rPr>
        <w:t> </w:t>
      </w:r>
      <w:r>
        <w:rPr/>
        <w:t>Triwulan</w:t>
      </w:r>
      <w:r>
        <w:rPr>
          <w:spacing w:val="-7"/>
        </w:rPr>
        <w:t> </w:t>
      </w:r>
      <w:r>
        <w:rPr/>
        <w:t>IV,</w:t>
      </w:r>
      <w:r>
        <w:rPr>
          <w:spacing w:val="-4"/>
        </w:rPr>
        <w:t> </w:t>
      </w:r>
      <w:r>
        <w:rPr/>
        <w:t>serta</w:t>
      </w:r>
      <w:r>
        <w:rPr>
          <w:spacing w:val="-7"/>
        </w:rPr>
        <w:t> </w:t>
      </w:r>
      <w:r>
        <w:rPr/>
        <w:t>Laporan</w:t>
      </w:r>
      <w:r>
        <w:rPr>
          <w:spacing w:val="-7"/>
        </w:rPr>
        <w:t> </w:t>
      </w:r>
      <w:r>
        <w:rPr/>
        <w:t>Keuangan</w:t>
      </w:r>
      <w:r>
        <w:rPr>
          <w:spacing w:val="-7"/>
        </w:rPr>
        <w:t> </w:t>
      </w:r>
      <w:r>
        <w:rPr/>
        <w:t>semester</w:t>
      </w:r>
      <w:r>
        <w:rPr>
          <w:spacing w:val="-5"/>
        </w:rPr>
        <w:t> </w:t>
      </w:r>
      <w:r>
        <w:rPr/>
        <w:t>I</w:t>
      </w:r>
      <w:r>
        <w:rPr>
          <w:spacing w:val="-4"/>
        </w:rPr>
        <w:t> </w:t>
      </w:r>
      <w:r>
        <w:rPr/>
        <w:t>dan</w:t>
      </w:r>
      <w:r>
        <w:rPr>
          <w:spacing w:val="-7"/>
        </w:rPr>
        <w:t> </w:t>
      </w:r>
      <w:r>
        <w:rPr/>
        <w:t>II,</w:t>
      </w:r>
      <w:r>
        <w:rPr>
          <w:spacing w:val="-4"/>
        </w:rPr>
        <w:t> </w:t>
      </w:r>
      <w:r>
        <w:rPr/>
        <w:t>3) Melakukan Review daya serap anggaran secara berjenjang (Triwulan I s/d IV) 4) Melakukan Review pengadaan Barang dan Jasa (PBJ) 5) Melakukan Inventarisasi Barang Milik Negara (BMN) 6) Melakukan Evaluasi PNBP BLU, 7) Melakukan evaluasi BOPTN</w:t>
      </w:r>
      <w:r>
        <w:rPr>
          <w:spacing w:val="-9"/>
        </w:rPr>
        <w:t> </w:t>
      </w:r>
      <w:r>
        <w:rPr/>
        <w:t>8)</w:t>
      </w:r>
      <w:r>
        <w:rPr>
          <w:spacing w:val="-9"/>
        </w:rPr>
        <w:t> </w:t>
      </w:r>
      <w:r>
        <w:rPr/>
        <w:t>Melakukan</w:t>
      </w:r>
      <w:r>
        <w:rPr>
          <w:spacing w:val="-10"/>
        </w:rPr>
        <w:t> </w:t>
      </w:r>
      <w:r>
        <w:rPr/>
        <w:t>evaluasi</w:t>
      </w:r>
      <w:r>
        <w:rPr>
          <w:spacing w:val="-9"/>
        </w:rPr>
        <w:t> </w:t>
      </w:r>
      <w:r>
        <w:rPr/>
        <w:t>Beasiswa</w:t>
      </w:r>
      <w:r>
        <w:rPr>
          <w:spacing w:val="-10"/>
        </w:rPr>
        <w:t> </w:t>
      </w:r>
      <w:r>
        <w:rPr/>
        <w:t>9)</w:t>
      </w:r>
      <w:r>
        <w:rPr>
          <w:spacing w:val="-9"/>
        </w:rPr>
        <w:t> </w:t>
      </w:r>
      <w:r>
        <w:rPr/>
        <w:t>Melakukan</w:t>
      </w:r>
      <w:r>
        <w:rPr>
          <w:spacing w:val="-10"/>
        </w:rPr>
        <w:t> </w:t>
      </w:r>
      <w:r>
        <w:rPr/>
        <w:t>evaluasi</w:t>
      </w:r>
      <w:r>
        <w:rPr>
          <w:spacing w:val="-9"/>
        </w:rPr>
        <w:t> </w:t>
      </w:r>
      <w:r>
        <w:rPr/>
        <w:t>pelaksanaan</w:t>
      </w:r>
      <w:r>
        <w:rPr>
          <w:spacing w:val="-10"/>
        </w:rPr>
        <w:t> </w:t>
      </w:r>
      <w:r>
        <w:rPr/>
        <w:t>SNMPTN, SBMPTN, Penerimaan Mahasiswa Baru Jalur Mandiri, dan Penetapan Uang Kuliah Tunggal</w:t>
      </w:r>
      <w:r>
        <w:rPr>
          <w:spacing w:val="-7"/>
        </w:rPr>
        <w:t> </w:t>
      </w:r>
      <w:r>
        <w:rPr/>
        <w:t>(UKT)</w:t>
      </w:r>
      <w:r>
        <w:rPr>
          <w:spacing w:val="-6"/>
        </w:rPr>
        <w:t> </w:t>
      </w:r>
      <w:r>
        <w:rPr/>
        <w:t>bagi</w:t>
      </w:r>
      <w:r>
        <w:rPr>
          <w:spacing w:val="-7"/>
        </w:rPr>
        <w:t> </w:t>
      </w:r>
      <w:r>
        <w:rPr/>
        <w:t>Mahasiswa</w:t>
      </w:r>
      <w:r>
        <w:rPr>
          <w:spacing w:val="-8"/>
        </w:rPr>
        <w:t> </w:t>
      </w:r>
      <w:r>
        <w:rPr/>
        <w:t>Baru.</w:t>
      </w:r>
      <w:r>
        <w:rPr>
          <w:spacing w:val="-2"/>
        </w:rPr>
        <w:t> </w:t>
      </w:r>
      <w:r>
        <w:rPr/>
        <w:t>10)</w:t>
      </w:r>
      <w:r>
        <w:rPr>
          <w:spacing w:val="-6"/>
        </w:rPr>
        <w:t> </w:t>
      </w:r>
      <w:r>
        <w:rPr/>
        <w:t>Melaksanakan</w:t>
      </w:r>
      <w:r>
        <w:rPr>
          <w:spacing w:val="-8"/>
        </w:rPr>
        <w:t> </w:t>
      </w:r>
      <w:r>
        <w:rPr/>
        <w:t>evaluasi</w:t>
      </w:r>
      <w:r>
        <w:rPr>
          <w:spacing w:val="-7"/>
        </w:rPr>
        <w:t> </w:t>
      </w:r>
      <w:r>
        <w:rPr/>
        <w:t>Sumberdaya</w:t>
      </w:r>
      <w:r>
        <w:rPr>
          <w:spacing w:val="-8"/>
        </w:rPr>
        <w:t> </w:t>
      </w:r>
      <w:r>
        <w:rPr/>
        <w:t>Manusia (SDM</w:t>
      </w:r>
      <w:r>
        <w:rPr>
          <w:spacing w:val="13"/>
        </w:rPr>
        <w:t> </w:t>
      </w:r>
      <w:r>
        <w:rPr/>
        <w:t>)</w:t>
      </w:r>
      <w:r>
        <w:rPr>
          <w:spacing w:val="15"/>
        </w:rPr>
        <w:t> </w:t>
      </w:r>
      <w:r>
        <w:rPr/>
        <w:t>di</w:t>
      </w:r>
      <w:r>
        <w:rPr>
          <w:spacing w:val="17"/>
        </w:rPr>
        <w:t> </w:t>
      </w:r>
      <w:r>
        <w:rPr/>
        <w:t>Undana</w:t>
      </w:r>
      <w:r>
        <w:rPr>
          <w:spacing w:val="17"/>
        </w:rPr>
        <w:t> </w:t>
      </w:r>
      <w:r>
        <w:rPr/>
        <w:t>dan</w:t>
      </w:r>
      <w:r>
        <w:rPr>
          <w:spacing w:val="13"/>
        </w:rPr>
        <w:t> </w:t>
      </w:r>
      <w:r>
        <w:rPr/>
        <w:t>SAKIP</w:t>
      </w:r>
      <w:r>
        <w:rPr>
          <w:spacing w:val="15"/>
        </w:rPr>
        <w:t> </w:t>
      </w:r>
      <w:r>
        <w:rPr/>
        <w:t>11)</w:t>
      </w:r>
      <w:r>
        <w:rPr>
          <w:spacing w:val="15"/>
        </w:rPr>
        <w:t> </w:t>
      </w:r>
      <w:r>
        <w:rPr/>
        <w:t>Melakukan</w:t>
      </w:r>
      <w:r>
        <w:rPr>
          <w:spacing w:val="13"/>
        </w:rPr>
        <w:t> </w:t>
      </w:r>
      <w:r>
        <w:rPr/>
        <w:t>Peningkatan</w:t>
      </w:r>
      <w:r>
        <w:rPr>
          <w:spacing w:val="13"/>
        </w:rPr>
        <w:t> </w:t>
      </w:r>
      <w:r>
        <w:rPr/>
        <w:t>terhadap</w:t>
      </w:r>
      <w:r>
        <w:rPr>
          <w:spacing w:val="13"/>
        </w:rPr>
        <w:t> </w:t>
      </w:r>
      <w:r>
        <w:rPr/>
        <w:t>Kapasitas</w:t>
      </w:r>
      <w:r>
        <w:rPr>
          <w:spacing w:val="16"/>
        </w:rPr>
        <w:t> </w:t>
      </w:r>
      <w:r>
        <w:rPr>
          <w:spacing w:val="-2"/>
        </w:rPr>
        <w:t>Auditor</w:t>
      </w:r>
    </w:p>
    <w:p>
      <w:pPr>
        <w:pStyle w:val="BodyText"/>
        <w:spacing w:line="360" w:lineRule="auto" w:before="2"/>
        <w:ind w:left="23" w:right="170"/>
        <w:jc w:val="both"/>
      </w:pPr>
      <w:r>
        <w:rPr/>
        <w:t>12) Melakukan Pendampingan Pemeriksaan oleh Auditor Eksternal; 13) Melaksanakan upaya penyelesaian atau tindak lanjut hasil temuan oleh auditor eksternal (bersama Bagian Keuangan) 14) Melakukan beberapa audit khusus atas perintah Rektor.</w:t>
      </w:r>
    </w:p>
    <w:p>
      <w:pPr>
        <w:pStyle w:val="BodyText"/>
        <w:spacing w:line="360" w:lineRule="auto" w:before="118"/>
        <w:ind w:left="23" w:right="165" w:firstLine="568"/>
        <w:jc w:val="both"/>
      </w:pPr>
      <w:r>
        <w:rPr/>
        <w:t>Dari sejumlah item kegiatan pengawasan yang ada khususnya di lingkup PPs Undana, diharapkan dapat melaksanakan berbagai kegiatan yang langsung maupun tidak langsung menunjang pencapaian kinerja penyelenggaraan pemerintahan khususnya di bidang layanan akademik dan non-akademik yang lebih baik, yang pada gilirannya</w:t>
      </w:r>
      <w:r>
        <w:rPr>
          <w:spacing w:val="-1"/>
        </w:rPr>
        <w:t> </w:t>
      </w:r>
      <w:r>
        <w:rPr/>
        <w:t>berkontribusi</w:t>
      </w:r>
      <w:r>
        <w:rPr>
          <w:spacing w:val="-1"/>
        </w:rPr>
        <w:t> </w:t>
      </w:r>
      <w:r>
        <w:rPr/>
        <w:t>pada</w:t>
      </w:r>
      <w:r>
        <w:rPr>
          <w:spacing w:val="-1"/>
        </w:rPr>
        <w:t> </w:t>
      </w:r>
      <w:r>
        <w:rPr/>
        <w:t>peningkatan</w:t>
      </w:r>
      <w:r>
        <w:rPr>
          <w:spacing w:val="-1"/>
        </w:rPr>
        <w:t> </w:t>
      </w:r>
      <w:r>
        <w:rPr/>
        <w:t>kinerja</w:t>
      </w:r>
      <w:r>
        <w:rPr>
          <w:spacing w:val="-1"/>
        </w:rPr>
        <w:t> </w:t>
      </w:r>
      <w:r>
        <w:rPr/>
        <w:t>reformasi</w:t>
      </w:r>
      <w:r>
        <w:rPr>
          <w:spacing w:val="-1"/>
        </w:rPr>
        <w:t> </w:t>
      </w:r>
      <w:r>
        <w:rPr/>
        <w:t>birokrasi</w:t>
      </w:r>
      <w:r>
        <w:rPr>
          <w:spacing w:val="-1"/>
        </w:rPr>
        <w:t> </w:t>
      </w:r>
      <w:r>
        <w:rPr/>
        <w:t>Undana</w:t>
      </w:r>
      <w:r>
        <w:rPr>
          <w:spacing w:val="-1"/>
        </w:rPr>
        <w:t> </w:t>
      </w:r>
      <w:r>
        <w:rPr/>
        <w:t>yang</w:t>
      </w:r>
      <w:r>
        <w:rPr>
          <w:spacing w:val="-1"/>
        </w:rPr>
        <w:t> </w:t>
      </w:r>
      <w:r>
        <w:rPr/>
        <w:t>lebih baik lagi.</w:t>
      </w:r>
    </w:p>
    <w:p>
      <w:pPr>
        <w:pStyle w:val="BodyText"/>
        <w:spacing w:after="0" w:line="360" w:lineRule="auto"/>
        <w:jc w:val="both"/>
        <w:sectPr>
          <w:pgSz w:w="12240" w:h="15840"/>
          <w:pgMar w:header="0" w:footer="1076" w:top="1360" w:bottom="1340" w:left="1417" w:right="1275"/>
        </w:sectPr>
      </w:pPr>
    </w:p>
    <w:p>
      <w:pPr>
        <w:pStyle w:val="Heading2"/>
        <w:numPr>
          <w:ilvl w:val="0"/>
          <w:numId w:val="29"/>
        </w:numPr>
        <w:tabs>
          <w:tab w:pos="289" w:val="left" w:leader="none"/>
        </w:tabs>
        <w:spacing w:line="240" w:lineRule="auto" w:before="79" w:after="0"/>
        <w:ind w:left="289" w:right="0" w:hanging="266"/>
        <w:jc w:val="left"/>
      </w:pPr>
      <w:r>
        <w:rPr/>
        <w:t>Penguatan</w:t>
      </w:r>
      <w:r>
        <w:rPr>
          <w:spacing w:val="-5"/>
        </w:rPr>
        <w:t> </w:t>
      </w:r>
      <w:r>
        <w:rPr/>
        <w:t>Akuntabilitas</w:t>
      </w:r>
      <w:r>
        <w:rPr>
          <w:spacing w:val="-7"/>
        </w:rPr>
        <w:t> </w:t>
      </w:r>
      <w:r>
        <w:rPr>
          <w:spacing w:val="-2"/>
        </w:rPr>
        <w:t>Kinerja</w:t>
      </w:r>
    </w:p>
    <w:p>
      <w:pPr>
        <w:pStyle w:val="BodyText"/>
        <w:spacing w:line="360" w:lineRule="auto" w:before="256"/>
        <w:ind w:left="23" w:right="164" w:firstLine="568"/>
        <w:jc w:val="both"/>
      </w:pPr>
      <w:r>
        <w:rPr/>
        <w:t>Pada hakekatnya area perubahan yang terkait dengan penguatan akuntabilitas kinerja aparatur diarahkan untuk mencapai peningkatan kapasitas dan akuntabilitas </w:t>
      </w:r>
      <w:r>
        <w:rPr>
          <w:spacing w:val="-2"/>
        </w:rPr>
        <w:t>penyelenggara</w:t>
      </w:r>
      <w:r>
        <w:rPr>
          <w:spacing w:val="-3"/>
        </w:rPr>
        <w:t> </w:t>
      </w:r>
      <w:r>
        <w:rPr>
          <w:spacing w:val="-2"/>
        </w:rPr>
        <w:t>pemerintahan, termasuk di dalamnya</w:t>
      </w:r>
      <w:r>
        <w:rPr>
          <w:spacing w:val="-3"/>
        </w:rPr>
        <w:t> </w:t>
      </w:r>
      <w:r>
        <w:rPr>
          <w:spacing w:val="-2"/>
        </w:rPr>
        <w:t>dalam penyelenggaraan pendidikan tinggi.</w:t>
      </w:r>
    </w:p>
    <w:p>
      <w:pPr>
        <w:pStyle w:val="BodyText"/>
        <w:spacing w:line="360" w:lineRule="auto" w:before="121"/>
        <w:ind w:left="23" w:right="163" w:firstLine="568"/>
        <w:jc w:val="both"/>
      </w:pPr>
      <w:r>
        <w:rPr/>
        <w:t>Secara umum, penerapan manajemen kinerja menunjukkan kecenderungan yang semakin baik dan bersifat implementatif sampai ke level operasional. Hal yang masih perlu</w:t>
      </w:r>
      <w:r>
        <w:rPr>
          <w:spacing w:val="-17"/>
        </w:rPr>
        <w:t> </w:t>
      </w:r>
      <w:r>
        <w:rPr/>
        <w:t>menjadi</w:t>
      </w:r>
      <w:r>
        <w:rPr>
          <w:spacing w:val="-17"/>
        </w:rPr>
        <w:t> </w:t>
      </w:r>
      <w:r>
        <w:rPr/>
        <w:t>perhatian</w:t>
      </w:r>
      <w:r>
        <w:rPr>
          <w:spacing w:val="-16"/>
        </w:rPr>
        <w:t> </w:t>
      </w:r>
      <w:r>
        <w:rPr/>
        <w:t>adalah</w:t>
      </w:r>
      <w:r>
        <w:rPr>
          <w:spacing w:val="-17"/>
        </w:rPr>
        <w:t> </w:t>
      </w:r>
      <w:r>
        <w:rPr/>
        <w:t>masalah</w:t>
      </w:r>
      <w:r>
        <w:rPr>
          <w:spacing w:val="-17"/>
        </w:rPr>
        <w:t> </w:t>
      </w:r>
      <w:r>
        <w:rPr/>
        <w:t>pengukuran</w:t>
      </w:r>
      <w:r>
        <w:rPr>
          <w:spacing w:val="-17"/>
        </w:rPr>
        <w:t> </w:t>
      </w:r>
      <w:r>
        <w:rPr/>
        <w:t>kinerja,</w:t>
      </w:r>
      <w:r>
        <w:rPr>
          <w:spacing w:val="-16"/>
        </w:rPr>
        <w:t> </w:t>
      </w:r>
      <w:r>
        <w:rPr/>
        <w:t>khususnya</w:t>
      </w:r>
      <w:r>
        <w:rPr>
          <w:spacing w:val="-17"/>
        </w:rPr>
        <w:t> </w:t>
      </w:r>
      <w:r>
        <w:rPr/>
        <w:t>indikator</w:t>
      </w:r>
      <w:r>
        <w:rPr>
          <w:spacing w:val="-17"/>
        </w:rPr>
        <w:t> </w:t>
      </w:r>
      <w:r>
        <w:rPr/>
        <w:t>kinerja. Upaya penyempurnaan indikator kinerja telah dilakukan, namun review terhadap indikator kinerja tetap perlu dilakukan secara terus menerus untuk memastikan tersedianya ukuran kinerja yang lebih relevan, terukur dan cukup untuk mempresentasikan tercapai atau tidaknya tujuan, sasaran dan juga outcome yang telah </w:t>
      </w:r>
      <w:r>
        <w:rPr>
          <w:spacing w:val="-2"/>
        </w:rPr>
        <w:t>direncanakan.</w:t>
      </w:r>
    </w:p>
    <w:p>
      <w:pPr>
        <w:pStyle w:val="BodyText"/>
        <w:spacing w:line="360" w:lineRule="auto" w:before="121"/>
        <w:ind w:left="23" w:right="163" w:firstLine="568"/>
        <w:jc w:val="both"/>
      </w:pPr>
      <w:r>
        <w:rPr/>
        <w:t>Pada level yang lebih tinggi dan sebagai upaya yang saat ini dilakukan Undana termasuk PPs Undana terkait penguatan akuntabilitas kinerja adalah dengan menyesuaikan Renstra Undana dengan renstra kemendikbud 2020-2024 yang penyusunannya mengacu pada RPJMN 2020-2024 dan RPJPN tahun 2005-2025. Selanjutnya membuat perjanjian kinerja Rektor dengan Menteri Pendidikan dan Kebudayaan, penyusunan rencana aksi dan laporan kinerja Undana.</w:t>
      </w:r>
    </w:p>
    <w:p>
      <w:pPr>
        <w:pStyle w:val="Heading2"/>
        <w:numPr>
          <w:ilvl w:val="0"/>
          <w:numId w:val="29"/>
        </w:numPr>
        <w:tabs>
          <w:tab w:pos="289" w:val="left" w:leader="none"/>
        </w:tabs>
        <w:spacing w:line="240" w:lineRule="auto" w:before="121" w:after="0"/>
        <w:ind w:left="289" w:right="0" w:hanging="266"/>
        <w:jc w:val="left"/>
      </w:pPr>
      <w:r>
        <w:rPr/>
        <w:t>Manajemen</w:t>
      </w:r>
      <w:r>
        <w:rPr>
          <w:spacing w:val="-7"/>
        </w:rPr>
        <w:t> </w:t>
      </w:r>
      <w:r>
        <w:rPr>
          <w:spacing w:val="-2"/>
        </w:rPr>
        <w:t>Perubahan</w:t>
      </w:r>
    </w:p>
    <w:p>
      <w:pPr>
        <w:pStyle w:val="BodyText"/>
        <w:spacing w:line="360" w:lineRule="auto" w:before="260"/>
        <w:ind w:left="23" w:right="158" w:firstLine="719"/>
        <w:jc w:val="both"/>
      </w:pPr>
      <w:r>
        <w:rPr/>
        <w:t>Target yang diharapkan tercapai dari program manajemen perubahan adalah adanya perubahan </w:t>
      </w:r>
      <w:r>
        <w:rPr>
          <w:rFonts w:ascii="Arial"/>
          <w:i/>
        </w:rPr>
        <w:t>mind-set </w:t>
      </w:r>
      <w:r>
        <w:rPr/>
        <w:t>dan </w:t>
      </w:r>
      <w:r>
        <w:rPr>
          <w:rFonts w:ascii="Arial"/>
          <w:i/>
        </w:rPr>
        <w:t>culture-set</w:t>
      </w:r>
      <w:r>
        <w:rPr/>
        <w:t>. Demikian juga terbangunnya birokrasi dengan integritas</w:t>
      </w:r>
      <w:r>
        <w:rPr>
          <w:spacing w:val="-1"/>
        </w:rPr>
        <w:t> </w:t>
      </w:r>
      <w:r>
        <w:rPr/>
        <w:t>dan</w:t>
      </w:r>
      <w:r>
        <w:rPr>
          <w:spacing w:val="-3"/>
        </w:rPr>
        <w:t> </w:t>
      </w:r>
      <w:r>
        <w:rPr/>
        <w:t>kinerja</w:t>
      </w:r>
      <w:r>
        <w:rPr>
          <w:spacing w:val="-3"/>
        </w:rPr>
        <w:t> </w:t>
      </w:r>
      <w:r>
        <w:rPr/>
        <w:t>yang</w:t>
      </w:r>
      <w:r>
        <w:rPr>
          <w:spacing w:val="-3"/>
        </w:rPr>
        <w:t> </w:t>
      </w:r>
      <w:r>
        <w:rPr/>
        <w:t>tinggi. Untuk</w:t>
      </w:r>
      <w:r>
        <w:rPr>
          <w:spacing w:val="-1"/>
        </w:rPr>
        <w:t> </w:t>
      </w:r>
      <w:r>
        <w:rPr/>
        <w:t>mencapai</w:t>
      </w:r>
      <w:r>
        <w:rPr>
          <w:spacing w:val="-3"/>
        </w:rPr>
        <w:t> </w:t>
      </w:r>
      <w:r>
        <w:rPr/>
        <w:t>keberhasilan atas</w:t>
      </w:r>
      <w:r>
        <w:rPr>
          <w:spacing w:val="-1"/>
        </w:rPr>
        <w:t> </w:t>
      </w:r>
      <w:r>
        <w:rPr/>
        <w:t>program</w:t>
      </w:r>
      <w:r>
        <w:rPr>
          <w:spacing w:val="-1"/>
        </w:rPr>
        <w:t> </w:t>
      </w:r>
      <w:r>
        <w:rPr/>
        <w:t>di atas, perlu didukung salah satunya oleh kemampuan dan kemauan organisasi untuk melakukan</w:t>
      </w:r>
      <w:r>
        <w:rPr>
          <w:spacing w:val="-9"/>
        </w:rPr>
        <w:t> </w:t>
      </w:r>
      <w:r>
        <w:rPr/>
        <w:t>perubahan.</w:t>
      </w:r>
      <w:r>
        <w:rPr>
          <w:spacing w:val="-6"/>
        </w:rPr>
        <w:t> </w:t>
      </w:r>
      <w:r>
        <w:rPr/>
        <w:t>Perubahan</w:t>
      </w:r>
      <w:r>
        <w:rPr>
          <w:spacing w:val="-9"/>
        </w:rPr>
        <w:t> </w:t>
      </w:r>
      <w:r>
        <w:rPr/>
        <w:t>dapat</w:t>
      </w:r>
      <w:r>
        <w:rPr>
          <w:spacing w:val="-6"/>
        </w:rPr>
        <w:t> </w:t>
      </w:r>
      <w:r>
        <w:rPr/>
        <w:t>dilakukan</w:t>
      </w:r>
      <w:r>
        <w:rPr>
          <w:spacing w:val="-9"/>
        </w:rPr>
        <w:t> </w:t>
      </w:r>
      <w:r>
        <w:rPr/>
        <w:t>pada</w:t>
      </w:r>
      <w:r>
        <w:rPr>
          <w:spacing w:val="-9"/>
        </w:rPr>
        <w:t> </w:t>
      </w:r>
      <w:r>
        <w:rPr/>
        <w:t>berbagai</w:t>
      </w:r>
      <w:r>
        <w:rPr>
          <w:spacing w:val="-8"/>
        </w:rPr>
        <w:t> </w:t>
      </w:r>
      <w:r>
        <w:rPr/>
        <w:t>aspek</w:t>
      </w:r>
      <w:r>
        <w:rPr>
          <w:spacing w:val="-7"/>
        </w:rPr>
        <w:t> </w:t>
      </w:r>
      <w:r>
        <w:rPr/>
        <w:t>seperti</w:t>
      </w:r>
      <w:r>
        <w:rPr>
          <w:spacing w:val="-8"/>
        </w:rPr>
        <w:t> </w:t>
      </w:r>
      <w:r>
        <w:rPr/>
        <w:t>sumber daya manusia yang berkinerja, perubahan proses bisnis yang lebih </w:t>
      </w:r>
      <w:r>
        <w:rPr>
          <w:rFonts w:ascii="Arial"/>
          <w:i/>
        </w:rPr>
        <w:t>simple </w:t>
      </w:r>
      <w:r>
        <w:rPr/>
        <w:t>dan efektif, hingga perubahan pola pikir dan budaya kerja pegawai. Upaya-upaya untuk melakukan perubahan dilakukan antara lain dengan menerapkan konsep manajemen perubahan, yang diarahkan pada pembangunan komitmen dan partisipasi aktif seluruh pegawai dalam mendukung program Reformasi Birokrasi yang dijalankan.</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62" w:firstLine="719"/>
        <w:jc w:val="both"/>
      </w:pPr>
      <w:r>
        <w:rPr/>
        <w:t>Manajemen perubahan (</w:t>
      </w:r>
      <w:r>
        <w:rPr>
          <w:rFonts w:ascii="Arial"/>
          <w:i/>
        </w:rPr>
        <w:t>change management) </w:t>
      </w:r>
      <w:r>
        <w:rPr/>
        <w:t>merupakan pengelolaan sumber daya dalam rangka mencapai tujuan organisasi dengan kinerja yang lebih baik. Perubahan merupakan pergeseran organisasi dari keadaan sekarang menuju keadaan yang diinginkan. Dalam organisasi, perubahan tersebut meliputi struktur, proses, manusia, pola pikir dan budaya kerja. Dengan demikian penyelenggaraan tata kelola yang</w:t>
      </w:r>
      <w:r>
        <w:rPr>
          <w:spacing w:val="-11"/>
        </w:rPr>
        <w:t> </w:t>
      </w:r>
      <w:r>
        <w:rPr/>
        <w:t>baik,</w:t>
      </w:r>
      <w:r>
        <w:rPr>
          <w:spacing w:val="-8"/>
        </w:rPr>
        <w:t> </w:t>
      </w:r>
      <w:r>
        <w:rPr/>
        <w:t>efektif,</w:t>
      </w:r>
      <w:r>
        <w:rPr>
          <w:spacing w:val="-8"/>
        </w:rPr>
        <w:t> </w:t>
      </w:r>
      <w:r>
        <w:rPr/>
        <w:t>efisien,</w:t>
      </w:r>
      <w:r>
        <w:rPr>
          <w:spacing w:val="-8"/>
        </w:rPr>
        <w:t> </w:t>
      </w:r>
      <w:r>
        <w:rPr/>
        <w:t>dan</w:t>
      </w:r>
      <w:r>
        <w:rPr>
          <w:spacing w:val="-11"/>
        </w:rPr>
        <w:t> </w:t>
      </w:r>
      <w:r>
        <w:rPr/>
        <w:t>tepat</w:t>
      </w:r>
      <w:r>
        <w:rPr>
          <w:spacing w:val="-8"/>
        </w:rPr>
        <w:t> </w:t>
      </w:r>
      <w:r>
        <w:rPr/>
        <w:t>fungsi</w:t>
      </w:r>
      <w:r>
        <w:rPr>
          <w:spacing w:val="-10"/>
        </w:rPr>
        <w:t> </w:t>
      </w:r>
      <w:r>
        <w:rPr/>
        <w:t>sangat</w:t>
      </w:r>
      <w:r>
        <w:rPr>
          <w:spacing w:val="-8"/>
        </w:rPr>
        <w:t> </w:t>
      </w:r>
      <w:r>
        <w:rPr/>
        <w:t>diperlukan.</w:t>
      </w:r>
      <w:r>
        <w:rPr>
          <w:spacing w:val="-8"/>
        </w:rPr>
        <w:t> </w:t>
      </w:r>
      <w:r>
        <w:rPr/>
        <w:t>Universitas</w:t>
      </w:r>
      <w:r>
        <w:rPr>
          <w:spacing w:val="-9"/>
        </w:rPr>
        <w:t> </w:t>
      </w:r>
      <w:r>
        <w:rPr/>
        <w:t>Nusa</w:t>
      </w:r>
      <w:r>
        <w:rPr>
          <w:spacing w:val="-11"/>
        </w:rPr>
        <w:t> </w:t>
      </w:r>
      <w:r>
        <w:rPr/>
        <w:t>Cendana menyadari sepenuhnya bahwa aspek tata kelola yang baik merupakan landasan awal bagi kesuksesan tercapainya visi dan misi organisasi. Namun, harus diakui juga, tantangan yang dihadapi organisasi sangatlah berat seiring dengan perkembangan dan kemajuan</w:t>
      </w:r>
      <w:r>
        <w:rPr>
          <w:spacing w:val="-11"/>
        </w:rPr>
        <w:t> </w:t>
      </w:r>
      <w:r>
        <w:rPr/>
        <w:t>nasional</w:t>
      </w:r>
      <w:r>
        <w:rPr>
          <w:spacing w:val="-10"/>
        </w:rPr>
        <w:t> </w:t>
      </w:r>
      <w:r>
        <w:rPr/>
        <w:t>dan</w:t>
      </w:r>
      <w:r>
        <w:rPr>
          <w:spacing w:val="-11"/>
        </w:rPr>
        <w:t> </w:t>
      </w:r>
      <w:r>
        <w:rPr/>
        <w:t>global</w:t>
      </w:r>
      <w:r>
        <w:rPr>
          <w:spacing w:val="-10"/>
        </w:rPr>
        <w:t> </w:t>
      </w:r>
      <w:r>
        <w:rPr/>
        <w:t>yang</w:t>
      </w:r>
      <w:r>
        <w:rPr>
          <w:spacing w:val="-11"/>
        </w:rPr>
        <w:t> </w:t>
      </w:r>
      <w:r>
        <w:rPr/>
        <w:t>menuntut</w:t>
      </w:r>
      <w:r>
        <w:rPr>
          <w:spacing w:val="-8"/>
        </w:rPr>
        <w:t> </w:t>
      </w:r>
      <w:r>
        <w:rPr/>
        <w:t>organisasi</w:t>
      </w:r>
      <w:r>
        <w:rPr>
          <w:spacing w:val="-10"/>
        </w:rPr>
        <w:t> </w:t>
      </w:r>
      <w:r>
        <w:rPr/>
        <w:t>yang</w:t>
      </w:r>
      <w:r>
        <w:rPr>
          <w:spacing w:val="-11"/>
        </w:rPr>
        <w:t> </w:t>
      </w:r>
      <w:r>
        <w:rPr/>
        <w:t>mampu</w:t>
      </w:r>
      <w:r>
        <w:rPr>
          <w:spacing w:val="-11"/>
        </w:rPr>
        <w:t> </w:t>
      </w:r>
      <w:r>
        <w:rPr/>
        <w:t>beradaptasi</w:t>
      </w:r>
      <w:r>
        <w:rPr>
          <w:spacing w:val="-10"/>
        </w:rPr>
        <w:t> </w:t>
      </w:r>
      <w:r>
        <w:rPr/>
        <w:t>cepat terhadap perubahan-perubahan dan kecenderungan baru yang terjadi.</w:t>
      </w:r>
    </w:p>
    <w:p>
      <w:pPr>
        <w:pStyle w:val="BodyText"/>
      </w:pPr>
    </w:p>
    <w:p>
      <w:pPr>
        <w:pStyle w:val="BodyText"/>
      </w:pPr>
    </w:p>
    <w:p>
      <w:pPr>
        <w:pStyle w:val="BodyText"/>
      </w:pPr>
    </w:p>
    <w:p>
      <w:pPr>
        <w:pStyle w:val="BodyText"/>
        <w:spacing w:before="204"/>
      </w:pPr>
    </w:p>
    <w:p>
      <w:pPr>
        <w:pStyle w:val="Heading2"/>
        <w:numPr>
          <w:ilvl w:val="0"/>
          <w:numId w:val="29"/>
        </w:numPr>
        <w:tabs>
          <w:tab w:pos="289" w:val="left" w:leader="none"/>
        </w:tabs>
        <w:spacing w:line="240" w:lineRule="auto" w:before="0" w:after="0"/>
        <w:ind w:left="289" w:right="0" w:hanging="266"/>
        <w:jc w:val="left"/>
      </w:pPr>
      <w:r>
        <w:rPr/>
        <w:t>Penguatan</w:t>
      </w:r>
      <w:r>
        <w:rPr>
          <w:spacing w:val="-4"/>
        </w:rPr>
        <w:t> </w:t>
      </w:r>
      <w:r>
        <w:rPr/>
        <w:t>Tata</w:t>
      </w:r>
      <w:r>
        <w:rPr>
          <w:spacing w:val="1"/>
        </w:rPr>
        <w:t> </w:t>
      </w:r>
      <w:r>
        <w:rPr>
          <w:spacing w:val="-2"/>
        </w:rPr>
        <w:t>Kelola</w:t>
      </w:r>
    </w:p>
    <w:p>
      <w:pPr>
        <w:pStyle w:val="BodyText"/>
        <w:spacing w:line="360" w:lineRule="auto" w:before="260"/>
        <w:ind w:left="23" w:right="164" w:firstLine="719"/>
        <w:jc w:val="both"/>
      </w:pPr>
      <w:r>
        <w:rPr/>
        <w:t>Dalam bidang tata laksana masih ditemui beberapa pelaksanaan program dan kegiatan di PPs Undana yang belum sepenuhnya didasarkan atas prosedur yang baku dan terstandarisasi. Hal ini berakibat pada layanan yang seharusnya dapat dilakukan secara cepat seringkali harus berjalan tanpa proses yang pasti karena terdapat sistem tata laksana yang tidak baik. Penerapan </w:t>
      </w:r>
      <w:r>
        <w:rPr>
          <w:rFonts w:ascii="Arial"/>
          <w:i/>
        </w:rPr>
        <w:t>e-government </w:t>
      </w:r>
      <w:r>
        <w:rPr/>
        <w:t>telah dilaksanakan pada beberapa layanan Undana termasuk PPs, namun demikian pemanfaatannya belum efektif, efisien, dan terintegrasi dalam satu sistem seperti contoh pada pelayanan registrasi</w:t>
      </w:r>
      <w:r>
        <w:rPr>
          <w:spacing w:val="-8"/>
        </w:rPr>
        <w:t> </w:t>
      </w:r>
      <w:r>
        <w:rPr/>
        <w:t>mahasiswa</w:t>
      </w:r>
      <w:r>
        <w:rPr>
          <w:spacing w:val="-9"/>
        </w:rPr>
        <w:t> </w:t>
      </w:r>
      <w:r>
        <w:rPr/>
        <w:t>dan</w:t>
      </w:r>
      <w:r>
        <w:rPr>
          <w:spacing w:val="-9"/>
        </w:rPr>
        <w:t> </w:t>
      </w:r>
      <w:r>
        <w:rPr/>
        <w:t>pendaftaran</w:t>
      </w:r>
      <w:r>
        <w:rPr>
          <w:spacing w:val="-5"/>
        </w:rPr>
        <w:t> </w:t>
      </w:r>
      <w:r>
        <w:rPr/>
        <w:t>wisuda.</w:t>
      </w:r>
      <w:r>
        <w:rPr>
          <w:spacing w:val="-6"/>
        </w:rPr>
        <w:t> </w:t>
      </w:r>
      <w:r>
        <w:rPr/>
        <w:t>Selain</w:t>
      </w:r>
      <w:r>
        <w:rPr>
          <w:spacing w:val="-9"/>
        </w:rPr>
        <w:t> </w:t>
      </w:r>
      <w:r>
        <w:rPr/>
        <w:t>itu</w:t>
      </w:r>
      <w:r>
        <w:rPr>
          <w:spacing w:val="-9"/>
        </w:rPr>
        <w:t> </w:t>
      </w:r>
      <w:r>
        <w:rPr/>
        <w:t>manajemen</w:t>
      </w:r>
      <w:r>
        <w:rPr>
          <w:spacing w:val="-9"/>
        </w:rPr>
        <w:t> </w:t>
      </w:r>
      <w:r>
        <w:rPr/>
        <w:t>kearsipan</w:t>
      </w:r>
      <w:r>
        <w:rPr>
          <w:spacing w:val="-9"/>
        </w:rPr>
        <w:t> </w:t>
      </w:r>
      <w:r>
        <w:rPr/>
        <w:t>berbasis TIK belum berjalan baik dan belum diterapkan di semua unit kerja se-Undana.</w:t>
      </w:r>
    </w:p>
    <w:p>
      <w:pPr>
        <w:pStyle w:val="BodyText"/>
        <w:spacing w:line="360" w:lineRule="auto" w:before="119"/>
        <w:ind w:left="23" w:right="168" w:firstLine="719"/>
        <w:jc w:val="both"/>
      </w:pPr>
      <w:r>
        <w:rPr/>
        <w:t>Untuk mengatasi kendala yang dihadapi, maka Undana telah menyusun peta proses bisnis dan menata kembali pola hubungan antar unit. Peta proses bisnis merupakan desain tata hubungan antar unit dalam suatu organisasi untuk dapat beroperasi</w:t>
      </w:r>
      <w:r>
        <w:rPr>
          <w:spacing w:val="-3"/>
        </w:rPr>
        <w:t> </w:t>
      </w:r>
      <w:r>
        <w:rPr/>
        <w:t>secara</w:t>
      </w:r>
      <w:r>
        <w:rPr>
          <w:spacing w:val="-3"/>
        </w:rPr>
        <w:t> </w:t>
      </w:r>
      <w:r>
        <w:rPr/>
        <w:t>efektif dan efisien. Termasuk</w:t>
      </w:r>
      <w:r>
        <w:rPr>
          <w:spacing w:val="-1"/>
        </w:rPr>
        <w:t> </w:t>
      </w:r>
      <w:r>
        <w:rPr/>
        <w:t>di</w:t>
      </w:r>
      <w:r>
        <w:rPr>
          <w:spacing w:val="-3"/>
        </w:rPr>
        <w:t> </w:t>
      </w:r>
      <w:r>
        <w:rPr/>
        <w:t>dalamnya</w:t>
      </w:r>
      <w:r>
        <w:rPr>
          <w:spacing w:val="-3"/>
        </w:rPr>
        <w:t> </w:t>
      </w:r>
      <w:r>
        <w:rPr/>
        <w:t>sejumlah</w:t>
      </w:r>
      <w:r>
        <w:rPr>
          <w:spacing w:val="-3"/>
        </w:rPr>
        <w:t> </w:t>
      </w:r>
      <w:r>
        <w:rPr/>
        <w:t>langkah</w:t>
      </w:r>
      <w:r>
        <w:rPr>
          <w:spacing w:val="-3"/>
        </w:rPr>
        <w:t> </w:t>
      </w:r>
      <w:r>
        <w:rPr/>
        <w:t>strategis dengan melakukan penyusunan RSB dan RBA yang sekarang telah dipakai sebagai </w:t>
      </w:r>
      <w:r>
        <w:rPr>
          <w:spacing w:val="-2"/>
        </w:rPr>
        <w:t>pedoman</w:t>
      </w:r>
      <w:r>
        <w:rPr>
          <w:spacing w:val="-7"/>
        </w:rPr>
        <w:t> </w:t>
      </w:r>
      <w:r>
        <w:rPr>
          <w:spacing w:val="-2"/>
        </w:rPr>
        <w:t>dalam pelaksanaan</w:t>
      </w:r>
      <w:r>
        <w:rPr>
          <w:spacing w:val="-7"/>
        </w:rPr>
        <w:t> </w:t>
      </w:r>
      <w:r>
        <w:rPr>
          <w:spacing w:val="-2"/>
        </w:rPr>
        <w:t>manajemen</w:t>
      </w:r>
      <w:r>
        <w:rPr>
          <w:spacing w:val="-7"/>
        </w:rPr>
        <w:t> </w:t>
      </w:r>
      <w:r>
        <w:rPr>
          <w:spacing w:val="-2"/>
        </w:rPr>
        <w:t>Undana</w:t>
      </w:r>
      <w:r>
        <w:rPr>
          <w:spacing w:val="-7"/>
        </w:rPr>
        <w:t> </w:t>
      </w:r>
      <w:r>
        <w:rPr>
          <w:spacing w:val="-2"/>
        </w:rPr>
        <w:t>yang</w:t>
      </w:r>
      <w:r>
        <w:rPr>
          <w:spacing w:val="-7"/>
        </w:rPr>
        <w:t> </w:t>
      </w:r>
      <w:r>
        <w:rPr>
          <w:spacing w:val="-2"/>
        </w:rPr>
        <w:t>telah berstatus</w:t>
      </w:r>
      <w:r>
        <w:rPr>
          <w:spacing w:val="-5"/>
        </w:rPr>
        <w:t> </w:t>
      </w:r>
      <w:r>
        <w:rPr>
          <w:spacing w:val="-2"/>
        </w:rPr>
        <w:t>BLU.</w:t>
      </w:r>
      <w:r>
        <w:rPr>
          <w:spacing w:val="-4"/>
        </w:rPr>
        <w:t> </w:t>
      </w:r>
      <w:r>
        <w:rPr>
          <w:spacing w:val="-2"/>
        </w:rPr>
        <w:t>Diharapkan</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66"/>
        <w:jc w:val="both"/>
      </w:pPr>
      <w:r>
        <w:rPr/>
        <w:t>kedepan, PPs Undana dapat menurunkan dokumen RSB dan RBA di level Undana menjadi dokumen yang lebih operasional dan sesuai dengan kebutuhan penyelenggaraan program dan kegiatan yang sesuai di lingkup PPs.</w:t>
      </w:r>
    </w:p>
    <w:p>
      <w:pPr>
        <w:pStyle w:val="Heading2"/>
        <w:numPr>
          <w:ilvl w:val="0"/>
          <w:numId w:val="29"/>
        </w:numPr>
        <w:tabs>
          <w:tab w:pos="289" w:val="left" w:leader="none"/>
        </w:tabs>
        <w:spacing w:line="240" w:lineRule="auto" w:before="118" w:after="0"/>
        <w:ind w:left="289" w:right="0" w:hanging="266"/>
        <w:jc w:val="left"/>
      </w:pPr>
      <w:r>
        <w:rPr/>
        <w:t>Penguatan</w:t>
      </w:r>
      <w:r>
        <w:rPr>
          <w:spacing w:val="-4"/>
        </w:rPr>
        <w:t> </w:t>
      </w:r>
      <w:r>
        <w:rPr/>
        <w:t>Sistem</w:t>
      </w:r>
      <w:r>
        <w:rPr>
          <w:spacing w:val="-6"/>
        </w:rPr>
        <w:t> </w:t>
      </w:r>
      <w:r>
        <w:rPr/>
        <w:t>Manajemen</w:t>
      </w:r>
      <w:r>
        <w:rPr>
          <w:spacing w:val="-3"/>
        </w:rPr>
        <w:t> </w:t>
      </w:r>
      <w:r>
        <w:rPr/>
        <w:t>Sumber</w:t>
      </w:r>
      <w:r>
        <w:rPr>
          <w:spacing w:val="-6"/>
        </w:rPr>
        <w:t> </w:t>
      </w:r>
      <w:r>
        <w:rPr/>
        <w:t>Daya</w:t>
      </w:r>
      <w:r>
        <w:rPr>
          <w:spacing w:val="-6"/>
        </w:rPr>
        <w:t> </w:t>
      </w:r>
      <w:r>
        <w:rPr>
          <w:spacing w:val="-2"/>
        </w:rPr>
        <w:t>Manusia</w:t>
      </w:r>
    </w:p>
    <w:p>
      <w:pPr>
        <w:pStyle w:val="BodyText"/>
        <w:spacing w:line="360" w:lineRule="auto" w:before="261"/>
        <w:ind w:left="23" w:right="161" w:firstLine="568"/>
        <w:jc w:val="both"/>
      </w:pPr>
      <w:r>
        <w:rPr/>
        <w:t>SDM di lingkup PPs Undana khususnya tenaga kependidikan dari sisi kualitas masih belum memenuhi kualifikasi yang diharapkan terutama berkenaan dengan pelaksanaan</w:t>
      </w:r>
      <w:r>
        <w:rPr>
          <w:spacing w:val="-10"/>
        </w:rPr>
        <w:t> </w:t>
      </w:r>
      <w:r>
        <w:rPr/>
        <w:t>fungsi</w:t>
      </w:r>
      <w:r>
        <w:rPr>
          <w:spacing w:val="-9"/>
        </w:rPr>
        <w:t> </w:t>
      </w:r>
      <w:r>
        <w:rPr/>
        <w:t>organisasi</w:t>
      </w:r>
      <w:r>
        <w:rPr>
          <w:spacing w:val="-9"/>
        </w:rPr>
        <w:t> </w:t>
      </w:r>
      <w:r>
        <w:rPr/>
        <w:t>yang</w:t>
      </w:r>
      <w:r>
        <w:rPr>
          <w:spacing w:val="-10"/>
        </w:rPr>
        <w:t> </w:t>
      </w:r>
      <w:r>
        <w:rPr/>
        <w:t>optimal.</w:t>
      </w:r>
      <w:r>
        <w:rPr>
          <w:spacing w:val="-7"/>
        </w:rPr>
        <w:t> </w:t>
      </w:r>
      <w:r>
        <w:rPr/>
        <w:t>Ditinjau</w:t>
      </w:r>
      <w:r>
        <w:rPr>
          <w:spacing w:val="-10"/>
        </w:rPr>
        <w:t> </w:t>
      </w:r>
      <w:r>
        <w:rPr/>
        <w:t>dari</w:t>
      </w:r>
      <w:r>
        <w:rPr>
          <w:spacing w:val="-9"/>
        </w:rPr>
        <w:t> </w:t>
      </w:r>
      <w:r>
        <w:rPr/>
        <w:t>aspek</w:t>
      </w:r>
      <w:r>
        <w:rPr>
          <w:spacing w:val="-8"/>
        </w:rPr>
        <w:t> </w:t>
      </w:r>
      <w:r>
        <w:rPr/>
        <w:t>lain,</w:t>
      </w:r>
      <w:r>
        <w:rPr>
          <w:spacing w:val="-7"/>
        </w:rPr>
        <w:t> </w:t>
      </w:r>
      <w:r>
        <w:rPr/>
        <w:t>keberadaan</w:t>
      </w:r>
      <w:r>
        <w:rPr>
          <w:spacing w:val="-10"/>
        </w:rPr>
        <w:t> </w:t>
      </w:r>
      <w:r>
        <w:rPr/>
        <w:t>tenaga kependidikan yang ada di PPs Undana dengan kualitas individu yang berbeda dari segi pendidikan maupun kompetensi lainnya. Masih terdapat kesenjangan antara kualifikasi dan kompetensi dengan kebutuhan organisasi, belum akuratnya penempatan pegawai sesuai</w:t>
      </w:r>
      <w:r>
        <w:rPr>
          <w:spacing w:val="-10"/>
        </w:rPr>
        <w:t> </w:t>
      </w:r>
      <w:r>
        <w:rPr/>
        <w:t>dengan</w:t>
      </w:r>
      <w:r>
        <w:rPr>
          <w:spacing w:val="-11"/>
        </w:rPr>
        <w:t> </w:t>
      </w:r>
      <w:r>
        <w:rPr/>
        <w:t>kinerja.</w:t>
      </w:r>
      <w:r>
        <w:rPr>
          <w:spacing w:val="-8"/>
        </w:rPr>
        <w:t> </w:t>
      </w:r>
      <w:r>
        <w:rPr/>
        <w:t>Untuk</w:t>
      </w:r>
      <w:r>
        <w:rPr>
          <w:spacing w:val="-9"/>
        </w:rPr>
        <w:t> </w:t>
      </w:r>
      <w:r>
        <w:rPr/>
        <w:t>mengatasi</w:t>
      </w:r>
      <w:r>
        <w:rPr>
          <w:spacing w:val="-10"/>
        </w:rPr>
        <w:t> </w:t>
      </w:r>
      <w:r>
        <w:rPr/>
        <w:t>kondisi</w:t>
      </w:r>
      <w:r>
        <w:rPr>
          <w:spacing w:val="-10"/>
        </w:rPr>
        <w:t> </w:t>
      </w:r>
      <w:r>
        <w:rPr/>
        <w:t>dan</w:t>
      </w:r>
      <w:r>
        <w:rPr>
          <w:spacing w:val="-11"/>
        </w:rPr>
        <w:t> </w:t>
      </w:r>
      <w:r>
        <w:rPr/>
        <w:t>permasalahan</w:t>
      </w:r>
      <w:r>
        <w:rPr>
          <w:spacing w:val="-11"/>
        </w:rPr>
        <w:t> </w:t>
      </w:r>
      <w:r>
        <w:rPr/>
        <w:t>yang</w:t>
      </w:r>
      <w:r>
        <w:rPr>
          <w:spacing w:val="-11"/>
        </w:rPr>
        <w:t> </w:t>
      </w:r>
      <w:r>
        <w:rPr/>
        <w:t>dihadapi,</w:t>
      </w:r>
      <w:r>
        <w:rPr>
          <w:spacing w:val="-8"/>
        </w:rPr>
        <w:t> </w:t>
      </w:r>
      <w:r>
        <w:rPr/>
        <w:t>maka penguatan SDM melalui sistem pengelolaan dan peningkatan kapasitas SDM untuk menjalankan</w:t>
      </w:r>
      <w:r>
        <w:rPr>
          <w:spacing w:val="-4"/>
        </w:rPr>
        <w:t> </w:t>
      </w:r>
      <w:r>
        <w:rPr/>
        <w:t>fungsi</w:t>
      </w:r>
      <w:r>
        <w:rPr>
          <w:spacing w:val="-4"/>
        </w:rPr>
        <w:t> </w:t>
      </w:r>
      <w:r>
        <w:rPr/>
        <w:t>organisasi</w:t>
      </w:r>
      <w:r>
        <w:rPr>
          <w:spacing w:val="-4"/>
        </w:rPr>
        <w:t> </w:t>
      </w:r>
      <w:r>
        <w:rPr/>
        <w:t>yang</w:t>
      </w:r>
      <w:r>
        <w:rPr>
          <w:spacing w:val="-4"/>
        </w:rPr>
        <w:t> </w:t>
      </w:r>
      <w:r>
        <w:rPr/>
        <w:t>optimal</w:t>
      </w:r>
      <w:r>
        <w:rPr>
          <w:spacing w:val="-4"/>
        </w:rPr>
        <w:t> </w:t>
      </w:r>
      <w:r>
        <w:rPr/>
        <w:t>tetap</w:t>
      </w:r>
      <w:r>
        <w:rPr>
          <w:spacing w:val="-4"/>
        </w:rPr>
        <w:t> </w:t>
      </w:r>
      <w:r>
        <w:rPr/>
        <w:t>menjadi prioritas</w:t>
      </w:r>
      <w:r>
        <w:rPr>
          <w:spacing w:val="-2"/>
        </w:rPr>
        <w:t> </w:t>
      </w:r>
      <w:r>
        <w:rPr/>
        <w:t>dalam</w:t>
      </w:r>
      <w:r>
        <w:rPr>
          <w:spacing w:val="-2"/>
        </w:rPr>
        <w:t> </w:t>
      </w:r>
      <w:r>
        <w:rPr/>
        <w:t>periode</w:t>
      </w:r>
      <w:r>
        <w:rPr>
          <w:spacing w:val="-4"/>
        </w:rPr>
        <w:t> </w:t>
      </w:r>
      <w:r>
        <w:rPr/>
        <w:t>2020-</w:t>
      </w:r>
      <w:r>
        <w:rPr>
          <w:spacing w:val="-2"/>
        </w:rPr>
        <w:t>2024.</w:t>
      </w:r>
    </w:p>
    <w:p>
      <w:pPr>
        <w:pStyle w:val="BodyText"/>
        <w:spacing w:line="360" w:lineRule="auto" w:before="121"/>
        <w:ind w:left="23" w:right="161" w:firstLine="568"/>
        <w:jc w:val="both"/>
      </w:pPr>
      <w:r>
        <w:rPr/>
        <w:t>Upaya yang dilakukan saat ini dalam mengisi kekurangan SDM adalah melakukan perekrutan pegawai dengan mekanisme kontrak per tahun. Upaya ini sedikit membantu dalam layanan pembelajaran dan perkantoran, namun dengan status kontrak tidak menutup kemungkinan untuk pegawai tersebut dapat mengabdi pada instansi dengan tawaran</w:t>
      </w:r>
      <w:r>
        <w:rPr>
          <w:spacing w:val="-11"/>
        </w:rPr>
        <w:t> </w:t>
      </w:r>
      <w:r>
        <w:rPr/>
        <w:t>yang</w:t>
      </w:r>
      <w:r>
        <w:rPr>
          <w:spacing w:val="-11"/>
        </w:rPr>
        <w:t> </w:t>
      </w:r>
      <w:r>
        <w:rPr/>
        <w:t>lebih</w:t>
      </w:r>
      <w:r>
        <w:rPr>
          <w:spacing w:val="-11"/>
        </w:rPr>
        <w:t> </w:t>
      </w:r>
      <w:r>
        <w:rPr/>
        <w:t>menarik.</w:t>
      </w:r>
      <w:r>
        <w:rPr>
          <w:spacing w:val="40"/>
        </w:rPr>
        <w:t> </w:t>
      </w:r>
      <w:r>
        <w:rPr/>
        <w:t>Kondisi</w:t>
      </w:r>
      <w:r>
        <w:rPr>
          <w:spacing w:val="-10"/>
        </w:rPr>
        <w:t> </w:t>
      </w:r>
      <w:r>
        <w:rPr/>
        <w:t>demikian</w:t>
      </w:r>
      <w:r>
        <w:rPr>
          <w:spacing w:val="-11"/>
        </w:rPr>
        <w:t> </w:t>
      </w:r>
      <w:r>
        <w:rPr/>
        <w:t>haruslah</w:t>
      </w:r>
      <w:r>
        <w:rPr>
          <w:spacing w:val="-11"/>
        </w:rPr>
        <w:t> </w:t>
      </w:r>
      <w:r>
        <w:rPr/>
        <w:t>menjadi</w:t>
      </w:r>
      <w:r>
        <w:rPr>
          <w:spacing w:val="-10"/>
        </w:rPr>
        <w:t> </w:t>
      </w:r>
      <w:r>
        <w:rPr/>
        <w:t>pertimbangan</w:t>
      </w:r>
      <w:r>
        <w:rPr>
          <w:spacing w:val="-11"/>
        </w:rPr>
        <w:t> </w:t>
      </w:r>
      <w:r>
        <w:rPr/>
        <w:t>pimpinan di Undana untuk melakukan pengangkatan pegawai/dosen kontrak dengan masa kerja tertentu</w:t>
      </w:r>
      <w:r>
        <w:rPr>
          <w:spacing w:val="-12"/>
        </w:rPr>
        <w:t> </w:t>
      </w:r>
      <w:r>
        <w:rPr/>
        <w:t>menjadi</w:t>
      </w:r>
      <w:r>
        <w:rPr>
          <w:spacing w:val="-12"/>
        </w:rPr>
        <w:t> </w:t>
      </w:r>
      <w:r>
        <w:rPr/>
        <w:t>Pegawai</w:t>
      </w:r>
      <w:r>
        <w:rPr>
          <w:spacing w:val="-12"/>
        </w:rPr>
        <w:t> </w:t>
      </w:r>
      <w:r>
        <w:rPr/>
        <w:t>Pemerintah</w:t>
      </w:r>
      <w:r>
        <w:rPr>
          <w:spacing w:val="-9"/>
        </w:rPr>
        <w:t> </w:t>
      </w:r>
      <w:r>
        <w:rPr/>
        <w:t>Non</w:t>
      </w:r>
      <w:r>
        <w:rPr>
          <w:spacing w:val="-12"/>
        </w:rPr>
        <w:t> </w:t>
      </w:r>
      <w:r>
        <w:rPr/>
        <w:t>Pegawai</w:t>
      </w:r>
      <w:r>
        <w:rPr>
          <w:spacing w:val="-8"/>
        </w:rPr>
        <w:t> </w:t>
      </w:r>
      <w:r>
        <w:rPr/>
        <w:t>Negeri</w:t>
      </w:r>
      <w:r>
        <w:rPr>
          <w:spacing w:val="-12"/>
        </w:rPr>
        <w:t> </w:t>
      </w:r>
      <w:r>
        <w:rPr/>
        <w:t>(PPNPN)</w:t>
      </w:r>
      <w:r>
        <w:rPr>
          <w:spacing w:val="-11"/>
        </w:rPr>
        <w:t> </w:t>
      </w:r>
      <w:r>
        <w:rPr/>
        <w:t>sebagaimana</w:t>
      </w:r>
      <w:r>
        <w:rPr>
          <w:spacing w:val="-12"/>
        </w:rPr>
        <w:t> </w:t>
      </w:r>
      <w:r>
        <w:rPr/>
        <w:t>yang telah dilakukan oleh PTN berpola PPK-BLU lainnya.</w:t>
      </w:r>
    </w:p>
    <w:p>
      <w:pPr>
        <w:pStyle w:val="Heading2"/>
        <w:numPr>
          <w:ilvl w:val="0"/>
          <w:numId w:val="29"/>
        </w:numPr>
        <w:tabs>
          <w:tab w:pos="289" w:val="left" w:leader="none"/>
        </w:tabs>
        <w:spacing w:line="240" w:lineRule="auto" w:before="121" w:after="0"/>
        <w:ind w:left="289" w:right="0" w:hanging="266"/>
        <w:jc w:val="left"/>
      </w:pPr>
      <w:r>
        <w:rPr/>
        <w:t>Penguatan</w:t>
      </w:r>
      <w:r>
        <w:rPr>
          <w:spacing w:val="-7"/>
        </w:rPr>
        <w:t> </w:t>
      </w:r>
      <w:r>
        <w:rPr/>
        <w:t>Peraturan</w:t>
      </w:r>
      <w:r>
        <w:rPr>
          <w:spacing w:val="-6"/>
        </w:rPr>
        <w:t> </w:t>
      </w:r>
      <w:r>
        <w:rPr/>
        <w:t>Perundang-</w:t>
      </w:r>
      <w:r>
        <w:rPr>
          <w:spacing w:val="-2"/>
        </w:rPr>
        <w:t>undangan</w:t>
      </w:r>
    </w:p>
    <w:p>
      <w:pPr>
        <w:pStyle w:val="BodyText"/>
        <w:spacing w:line="360" w:lineRule="auto" w:before="256"/>
        <w:ind w:left="23" w:right="163" w:firstLine="568"/>
        <w:jc w:val="both"/>
      </w:pPr>
      <w:r>
        <w:rPr/>
        <w:t>Dengan adanya perubahan nomenklatur nama kementerian dari Kemenristekdikti menjadi</w:t>
      </w:r>
      <w:r>
        <w:rPr>
          <w:spacing w:val="-10"/>
        </w:rPr>
        <w:t> </w:t>
      </w:r>
      <w:r>
        <w:rPr/>
        <w:t>Kemendikbud,</w:t>
      </w:r>
      <w:r>
        <w:rPr>
          <w:spacing w:val="-8"/>
        </w:rPr>
        <w:t> </w:t>
      </w:r>
      <w:r>
        <w:rPr/>
        <w:t>tampak</w:t>
      </w:r>
      <w:r>
        <w:rPr>
          <w:spacing w:val="-9"/>
        </w:rPr>
        <w:t> </w:t>
      </w:r>
      <w:r>
        <w:rPr/>
        <w:t>masih</w:t>
      </w:r>
      <w:r>
        <w:rPr>
          <w:spacing w:val="-7"/>
        </w:rPr>
        <w:t> </w:t>
      </w:r>
      <w:r>
        <w:rPr/>
        <w:t>ada</w:t>
      </w:r>
      <w:r>
        <w:rPr>
          <w:spacing w:val="-11"/>
        </w:rPr>
        <w:t> </w:t>
      </w:r>
      <w:r>
        <w:rPr/>
        <w:t>peraturan</w:t>
      </w:r>
      <w:r>
        <w:rPr>
          <w:spacing w:val="-11"/>
        </w:rPr>
        <w:t> </w:t>
      </w:r>
      <w:r>
        <w:rPr/>
        <w:t>perundang-undangan</w:t>
      </w:r>
      <w:r>
        <w:rPr>
          <w:spacing w:val="-11"/>
        </w:rPr>
        <w:t> </w:t>
      </w:r>
      <w:r>
        <w:rPr/>
        <w:t>bidang</w:t>
      </w:r>
      <w:r>
        <w:rPr>
          <w:spacing w:val="-11"/>
        </w:rPr>
        <w:t> </w:t>
      </w:r>
      <w:r>
        <w:rPr/>
        <w:t>Riset, Teknologi, dan Pendidikan Tinggi yang belum harmonis, belum adanya peta peraturan perundang-undangan yang dibutuhkan, masih adanya peraturan perundang-undangan yang telah selesai masa berlakunya tetapi belum ada peraturan pencabutan atau penggantinya,</w:t>
      </w:r>
      <w:r>
        <w:rPr>
          <w:spacing w:val="-11"/>
        </w:rPr>
        <w:t> </w:t>
      </w:r>
      <w:r>
        <w:rPr/>
        <w:t>dan</w:t>
      </w:r>
      <w:r>
        <w:rPr>
          <w:spacing w:val="-13"/>
        </w:rPr>
        <w:t> </w:t>
      </w:r>
      <w:r>
        <w:rPr/>
        <w:t>masih</w:t>
      </w:r>
      <w:r>
        <w:rPr>
          <w:spacing w:val="-13"/>
        </w:rPr>
        <w:t> </w:t>
      </w:r>
      <w:r>
        <w:rPr/>
        <w:t>terjadi</w:t>
      </w:r>
      <w:r>
        <w:rPr>
          <w:spacing w:val="-12"/>
        </w:rPr>
        <w:t> </w:t>
      </w:r>
      <w:r>
        <w:rPr/>
        <w:t>implementasi</w:t>
      </w:r>
      <w:r>
        <w:rPr>
          <w:spacing w:val="-12"/>
        </w:rPr>
        <w:t> </w:t>
      </w:r>
      <w:r>
        <w:rPr/>
        <w:t>peraturan</w:t>
      </w:r>
      <w:r>
        <w:rPr>
          <w:spacing w:val="-13"/>
        </w:rPr>
        <w:t> </w:t>
      </w:r>
      <w:r>
        <w:rPr/>
        <w:t>perundangundangan</w:t>
      </w:r>
      <w:r>
        <w:rPr>
          <w:spacing w:val="-13"/>
        </w:rPr>
        <w:t> </w:t>
      </w:r>
      <w:r>
        <w:rPr/>
        <w:t>yang</w:t>
      </w:r>
      <w:r>
        <w:rPr>
          <w:spacing w:val="-13"/>
        </w:rPr>
        <w:t> </w:t>
      </w:r>
      <w:r>
        <w:rPr/>
        <w:t>tidak sesuai dengan harapan. Selain itu,</w:t>
      </w:r>
      <w:r>
        <w:rPr>
          <w:spacing w:val="24"/>
        </w:rPr>
        <w:t> </w:t>
      </w:r>
      <w:r>
        <w:rPr/>
        <w:t>peraturan-peraturan yang masih diundangkan atas</w:t>
      </w:r>
    </w:p>
    <w:p>
      <w:pPr>
        <w:pStyle w:val="BodyText"/>
        <w:spacing w:after="0" w:line="360" w:lineRule="auto"/>
        <w:jc w:val="both"/>
        <w:sectPr>
          <w:pgSz w:w="12240" w:h="15840"/>
          <w:pgMar w:header="0" w:footer="1076" w:top="1360" w:bottom="1340" w:left="1417" w:right="1275"/>
        </w:sectPr>
      </w:pPr>
    </w:p>
    <w:p>
      <w:pPr>
        <w:pStyle w:val="BodyText"/>
        <w:spacing w:line="360" w:lineRule="auto" w:before="79"/>
        <w:ind w:left="23" w:right="165"/>
        <w:jc w:val="both"/>
      </w:pPr>
      <w:r>
        <w:rPr/>
        <w:t>nama</w:t>
      </w:r>
      <w:r>
        <w:rPr>
          <w:spacing w:val="-17"/>
        </w:rPr>
        <w:t> </w:t>
      </w:r>
      <w:r>
        <w:rPr/>
        <w:t>Menteri</w:t>
      </w:r>
      <w:r>
        <w:rPr>
          <w:spacing w:val="-15"/>
        </w:rPr>
        <w:t> </w:t>
      </w:r>
      <w:r>
        <w:rPr/>
        <w:t>Riset,</w:t>
      </w:r>
      <w:r>
        <w:rPr>
          <w:spacing w:val="-14"/>
        </w:rPr>
        <w:t> </w:t>
      </w:r>
      <w:r>
        <w:rPr/>
        <w:t>Teknologi,</w:t>
      </w:r>
      <w:r>
        <w:rPr>
          <w:spacing w:val="-14"/>
        </w:rPr>
        <w:t> </w:t>
      </w:r>
      <w:r>
        <w:rPr/>
        <w:t>dan</w:t>
      </w:r>
      <w:r>
        <w:rPr>
          <w:spacing w:val="-17"/>
        </w:rPr>
        <w:t> </w:t>
      </w:r>
      <w:r>
        <w:rPr/>
        <w:t>Pendidikan</w:t>
      </w:r>
      <w:r>
        <w:rPr>
          <w:spacing w:val="-16"/>
        </w:rPr>
        <w:t> </w:t>
      </w:r>
      <w:r>
        <w:rPr/>
        <w:t>Tinggi.</w:t>
      </w:r>
      <w:r>
        <w:rPr>
          <w:spacing w:val="-14"/>
        </w:rPr>
        <w:t> </w:t>
      </w:r>
      <w:r>
        <w:rPr/>
        <w:t>Perjanjian</w:t>
      </w:r>
      <w:r>
        <w:rPr>
          <w:spacing w:val="-17"/>
        </w:rPr>
        <w:t> </w:t>
      </w:r>
      <w:r>
        <w:rPr/>
        <w:t>yang</w:t>
      </w:r>
      <w:r>
        <w:rPr>
          <w:spacing w:val="-16"/>
        </w:rPr>
        <w:t> </w:t>
      </w:r>
      <w:r>
        <w:rPr/>
        <w:t>berkaitan</w:t>
      </w:r>
      <w:r>
        <w:rPr>
          <w:spacing w:val="-17"/>
        </w:rPr>
        <w:t> </w:t>
      </w:r>
      <w:r>
        <w:rPr/>
        <w:t>dengan Pendidikan</w:t>
      </w:r>
      <w:r>
        <w:rPr>
          <w:spacing w:val="-1"/>
        </w:rPr>
        <w:t> </w:t>
      </w:r>
      <w:r>
        <w:rPr/>
        <w:t>Tinggi</w:t>
      </w:r>
      <w:r>
        <w:rPr>
          <w:spacing w:val="-1"/>
        </w:rPr>
        <w:t> </w:t>
      </w:r>
      <w:r>
        <w:rPr/>
        <w:t>dengan</w:t>
      </w:r>
      <w:r>
        <w:rPr>
          <w:spacing w:val="-1"/>
        </w:rPr>
        <w:t> </w:t>
      </w:r>
      <w:r>
        <w:rPr/>
        <w:t>Kementerian/Lembaga</w:t>
      </w:r>
      <w:r>
        <w:rPr>
          <w:spacing w:val="-1"/>
        </w:rPr>
        <w:t> </w:t>
      </w:r>
      <w:r>
        <w:rPr/>
        <w:t>lain</w:t>
      </w:r>
      <w:r>
        <w:rPr>
          <w:spacing w:val="-1"/>
        </w:rPr>
        <w:t> </w:t>
      </w:r>
      <w:r>
        <w:rPr/>
        <w:t>dan</w:t>
      </w:r>
      <w:r>
        <w:rPr>
          <w:spacing w:val="-1"/>
        </w:rPr>
        <w:t> </w:t>
      </w:r>
      <w:r>
        <w:rPr/>
        <w:t>Kementerian</w:t>
      </w:r>
      <w:r>
        <w:rPr>
          <w:spacing w:val="-1"/>
        </w:rPr>
        <w:t> </w:t>
      </w:r>
      <w:r>
        <w:rPr/>
        <w:t>Pendidikan</w:t>
      </w:r>
      <w:r>
        <w:rPr>
          <w:spacing w:val="-1"/>
        </w:rPr>
        <w:t> </w:t>
      </w:r>
      <w:r>
        <w:rPr/>
        <w:t>dan Kebudayaan sebagai Kementerian yang bertanggungjawab, maka dirubah menjadi perjanjian di bawah naungan Kementerian Riset, Teknologi, dan Pendidikan Tinggi. Pelaksanaan Reformasi Birokrasi di lingkungan Undana termasuk pada lingkup PPs, pada area perubahan penguatan Peraturan Perundang-undangan, maka dapat digambarkan sebagai berikut :</w:t>
      </w:r>
    </w:p>
    <w:p>
      <w:pPr>
        <w:pStyle w:val="ListParagraph"/>
        <w:numPr>
          <w:ilvl w:val="1"/>
          <w:numId w:val="29"/>
        </w:numPr>
        <w:tabs>
          <w:tab w:pos="307" w:val="left" w:leader="none"/>
          <w:tab w:pos="357" w:val="left" w:leader="none"/>
        </w:tabs>
        <w:spacing w:line="360" w:lineRule="auto" w:before="119" w:after="0"/>
        <w:ind w:left="307" w:right="164" w:hanging="284"/>
        <w:jc w:val="both"/>
        <w:rPr>
          <w:sz w:val="24"/>
        </w:rPr>
      </w:pPr>
      <w:r>
        <w:rPr>
          <w:sz w:val="24"/>
        </w:rPr>
        <w:t>bahwa</w:t>
      </w:r>
      <w:r>
        <w:rPr>
          <w:sz w:val="24"/>
        </w:rPr>
        <w:t> terkait dengan upaya penyelarasan regulasi baik itu peraturan dan atau Keputusan Rektor Undana, telah di buat sesuai dengan kaidah-kaidah dalam Penyusunan Peraturan perundang-undangan yang berlaku, baik secara nasional, maupun secara internal Kemenristekdikti.</w:t>
      </w:r>
    </w:p>
    <w:p>
      <w:pPr>
        <w:pStyle w:val="ListParagraph"/>
        <w:numPr>
          <w:ilvl w:val="1"/>
          <w:numId w:val="29"/>
        </w:numPr>
        <w:tabs>
          <w:tab w:pos="307" w:val="left" w:leader="none"/>
          <w:tab w:pos="329" w:val="left" w:leader="none"/>
        </w:tabs>
        <w:spacing w:line="360" w:lineRule="auto" w:before="120" w:after="0"/>
        <w:ind w:left="307" w:right="166" w:hanging="284"/>
        <w:jc w:val="both"/>
        <w:rPr>
          <w:sz w:val="24"/>
        </w:rPr>
      </w:pPr>
      <w:r>
        <w:rPr>
          <w:sz w:val="24"/>
        </w:rPr>
        <w:t>pada</w:t>
      </w:r>
      <w:r>
        <w:rPr>
          <w:sz w:val="24"/>
        </w:rPr>
        <w:t> tahun 2017 yang lalu telah di selenggarakan suatu kegiatan Bimtek tentang Penyusunan Peraturan dan Keputusan Rektor dengan melibatkan semua staf yang memiliki tupoksi berkaitan langsung dengan proses pengajuan usulan dokumen peraturan dan keputusan dari Unit/Fakultas.</w:t>
      </w:r>
    </w:p>
    <w:p>
      <w:pPr>
        <w:pStyle w:val="ListParagraph"/>
        <w:numPr>
          <w:ilvl w:val="1"/>
          <w:numId w:val="29"/>
        </w:numPr>
        <w:tabs>
          <w:tab w:pos="307" w:val="left" w:leader="none"/>
          <w:tab w:pos="330" w:val="left" w:leader="none"/>
        </w:tabs>
        <w:spacing w:line="360" w:lineRule="auto" w:before="121" w:after="0"/>
        <w:ind w:left="307" w:right="165" w:hanging="284"/>
        <w:jc w:val="both"/>
        <w:rPr>
          <w:sz w:val="24"/>
        </w:rPr>
      </w:pPr>
      <w:r>
        <w:rPr>
          <w:sz w:val="24"/>
        </w:rPr>
        <w:t>bimtek</w:t>
      </w:r>
      <w:r>
        <w:rPr>
          <w:sz w:val="24"/>
        </w:rPr>
        <w:t> tersebut merupakan wadah dalam penyamaan persepsi dan juga sebagai bentuk aktualisasi dari upaya pelaksanaan Reformasi dari aspek penataan peraturan </w:t>
      </w:r>
      <w:r>
        <w:rPr>
          <w:spacing w:val="-2"/>
          <w:sz w:val="24"/>
        </w:rPr>
        <w:t>perundang-undangan.</w:t>
      </w:r>
    </w:p>
    <w:p>
      <w:pPr>
        <w:pStyle w:val="ListParagraph"/>
        <w:numPr>
          <w:ilvl w:val="1"/>
          <w:numId w:val="29"/>
        </w:numPr>
        <w:tabs>
          <w:tab w:pos="285" w:val="left" w:leader="none"/>
          <w:tab w:pos="307" w:val="left" w:leader="none"/>
        </w:tabs>
        <w:spacing w:line="360" w:lineRule="auto" w:before="123" w:after="0"/>
        <w:ind w:left="307" w:right="166" w:hanging="284"/>
        <w:jc w:val="both"/>
        <w:rPr>
          <w:sz w:val="24"/>
        </w:rPr>
      </w:pPr>
      <w:r>
        <w:rPr>
          <w:sz w:val="24"/>
        </w:rPr>
        <w:t>sosialisasi</w:t>
      </w:r>
      <w:r>
        <w:rPr>
          <w:spacing w:val="-10"/>
          <w:sz w:val="24"/>
        </w:rPr>
        <w:t> </w:t>
      </w:r>
      <w:r>
        <w:rPr>
          <w:sz w:val="24"/>
        </w:rPr>
        <w:t>Sub</w:t>
      </w:r>
      <w:r>
        <w:rPr>
          <w:spacing w:val="-11"/>
          <w:sz w:val="24"/>
        </w:rPr>
        <w:t> </w:t>
      </w:r>
      <w:r>
        <w:rPr>
          <w:sz w:val="24"/>
        </w:rPr>
        <w:t>bagian</w:t>
      </w:r>
      <w:r>
        <w:rPr>
          <w:spacing w:val="-11"/>
          <w:sz w:val="24"/>
        </w:rPr>
        <w:t> </w:t>
      </w:r>
      <w:r>
        <w:rPr>
          <w:sz w:val="24"/>
        </w:rPr>
        <w:t>Hukum</w:t>
      </w:r>
      <w:r>
        <w:rPr>
          <w:spacing w:val="-9"/>
          <w:sz w:val="24"/>
        </w:rPr>
        <w:t> </w:t>
      </w:r>
      <w:r>
        <w:rPr>
          <w:sz w:val="24"/>
        </w:rPr>
        <w:t>Tata</w:t>
      </w:r>
      <w:r>
        <w:rPr>
          <w:spacing w:val="-11"/>
          <w:sz w:val="24"/>
        </w:rPr>
        <w:t> </w:t>
      </w:r>
      <w:r>
        <w:rPr>
          <w:sz w:val="24"/>
        </w:rPr>
        <w:t>Laksana</w:t>
      </w:r>
      <w:r>
        <w:rPr>
          <w:spacing w:val="-11"/>
          <w:sz w:val="24"/>
        </w:rPr>
        <w:t> </w:t>
      </w:r>
      <w:r>
        <w:rPr>
          <w:sz w:val="24"/>
        </w:rPr>
        <w:t>(HTL)</w:t>
      </w:r>
      <w:r>
        <w:rPr>
          <w:spacing w:val="-9"/>
          <w:sz w:val="24"/>
        </w:rPr>
        <w:t> </w:t>
      </w:r>
      <w:r>
        <w:rPr>
          <w:sz w:val="24"/>
        </w:rPr>
        <w:t>BAUK</w:t>
      </w:r>
      <w:r>
        <w:rPr>
          <w:spacing w:val="-9"/>
          <w:sz w:val="24"/>
        </w:rPr>
        <w:t> </w:t>
      </w:r>
      <w:r>
        <w:rPr>
          <w:sz w:val="24"/>
        </w:rPr>
        <w:t>Undana</w:t>
      </w:r>
      <w:r>
        <w:rPr>
          <w:spacing w:val="-11"/>
          <w:sz w:val="24"/>
        </w:rPr>
        <w:t> </w:t>
      </w:r>
      <w:r>
        <w:rPr>
          <w:sz w:val="24"/>
        </w:rPr>
        <w:t>sebagai</w:t>
      </w:r>
      <w:r>
        <w:rPr>
          <w:spacing w:val="-10"/>
          <w:sz w:val="24"/>
        </w:rPr>
        <w:t> </w:t>
      </w:r>
      <w:r>
        <w:rPr>
          <w:sz w:val="24"/>
        </w:rPr>
        <w:t>pihak</w:t>
      </w:r>
      <w:r>
        <w:rPr>
          <w:spacing w:val="-9"/>
          <w:sz w:val="24"/>
        </w:rPr>
        <w:t> </w:t>
      </w:r>
      <w:r>
        <w:rPr>
          <w:sz w:val="24"/>
        </w:rPr>
        <w:t>yang bertanggung jawab atas penyebarluasan informasi yang berkaitan dengan regulasi yang</w:t>
      </w:r>
      <w:r>
        <w:rPr>
          <w:spacing w:val="-1"/>
          <w:sz w:val="24"/>
        </w:rPr>
        <w:t> </w:t>
      </w:r>
      <w:r>
        <w:rPr>
          <w:sz w:val="24"/>
        </w:rPr>
        <w:t>dibuat</w:t>
      </w:r>
      <w:r>
        <w:rPr>
          <w:spacing w:val="-2"/>
          <w:sz w:val="24"/>
        </w:rPr>
        <w:t> </w:t>
      </w:r>
      <w:r>
        <w:rPr>
          <w:sz w:val="24"/>
        </w:rPr>
        <w:t>oleh</w:t>
      </w:r>
      <w:r>
        <w:rPr>
          <w:spacing w:val="-1"/>
          <w:sz w:val="24"/>
        </w:rPr>
        <w:t> </w:t>
      </w:r>
      <w:r>
        <w:rPr>
          <w:sz w:val="24"/>
        </w:rPr>
        <w:t>Rektor,</w:t>
      </w:r>
      <w:r>
        <w:rPr>
          <w:spacing w:val="-2"/>
          <w:sz w:val="24"/>
        </w:rPr>
        <w:t> </w:t>
      </w:r>
      <w:r>
        <w:rPr>
          <w:sz w:val="24"/>
        </w:rPr>
        <w:t>telah</w:t>
      </w:r>
      <w:r>
        <w:rPr>
          <w:spacing w:val="-5"/>
          <w:sz w:val="24"/>
        </w:rPr>
        <w:t> </w:t>
      </w:r>
      <w:r>
        <w:rPr>
          <w:sz w:val="24"/>
        </w:rPr>
        <w:t>melakukan</w:t>
      </w:r>
      <w:r>
        <w:rPr>
          <w:spacing w:val="-5"/>
          <w:sz w:val="24"/>
        </w:rPr>
        <w:t> </w:t>
      </w:r>
      <w:r>
        <w:rPr>
          <w:sz w:val="24"/>
        </w:rPr>
        <w:t>inventarisasi</w:t>
      </w:r>
      <w:r>
        <w:rPr>
          <w:spacing w:val="-1"/>
          <w:sz w:val="24"/>
        </w:rPr>
        <w:t> </w:t>
      </w:r>
      <w:r>
        <w:rPr>
          <w:sz w:val="24"/>
        </w:rPr>
        <w:t>dan</w:t>
      </w:r>
      <w:r>
        <w:rPr>
          <w:spacing w:val="-5"/>
          <w:sz w:val="24"/>
        </w:rPr>
        <w:t> </w:t>
      </w:r>
      <w:r>
        <w:rPr>
          <w:sz w:val="24"/>
        </w:rPr>
        <w:t>membuat</w:t>
      </w:r>
      <w:r>
        <w:rPr>
          <w:spacing w:val="-2"/>
          <w:sz w:val="24"/>
        </w:rPr>
        <w:t> </w:t>
      </w:r>
      <w:r>
        <w:rPr>
          <w:sz w:val="24"/>
        </w:rPr>
        <w:t>buku</w:t>
      </w:r>
      <w:r>
        <w:rPr>
          <w:spacing w:val="-1"/>
          <w:sz w:val="24"/>
        </w:rPr>
        <w:t> </w:t>
      </w:r>
      <w:r>
        <w:rPr>
          <w:sz w:val="24"/>
        </w:rPr>
        <w:t>himpunan Keputusan yang tidak saja di simpan di Sub Bagian HTL sebagai arsip tetapi juga di simpan pada Perpustakaan sebagai sumber informasi pada semua stakeholders.</w:t>
      </w:r>
    </w:p>
    <w:p>
      <w:pPr>
        <w:pStyle w:val="ListParagraph"/>
        <w:numPr>
          <w:ilvl w:val="1"/>
          <w:numId w:val="29"/>
        </w:numPr>
        <w:tabs>
          <w:tab w:pos="307" w:val="left" w:leader="none"/>
          <w:tab w:pos="309" w:val="left" w:leader="none"/>
        </w:tabs>
        <w:spacing w:line="362" w:lineRule="auto" w:before="118" w:after="0"/>
        <w:ind w:left="307" w:right="170" w:hanging="284"/>
        <w:jc w:val="both"/>
        <w:rPr>
          <w:sz w:val="24"/>
        </w:rPr>
      </w:pPr>
      <w:r>
        <w:rPr>
          <w:sz w:val="24"/>
        </w:rPr>
        <w:t>dalam</w:t>
      </w:r>
      <w:r>
        <w:rPr>
          <w:sz w:val="24"/>
        </w:rPr>
        <w:t> penyusunan peraturan dan keputusan Rektor di lingkungan Universitas Nusa Cendana, telah mengacu pada </w:t>
      </w:r>
      <w:r>
        <w:rPr>
          <w:rFonts w:ascii="Arial"/>
          <w:i/>
          <w:sz w:val="24"/>
        </w:rPr>
        <w:t>Standar Operasional Prosedure</w:t>
      </w:r>
      <w:r>
        <w:rPr>
          <w:sz w:val="24"/>
        </w:rPr>
        <w:t>.</w:t>
      </w:r>
    </w:p>
    <w:p>
      <w:pPr>
        <w:pStyle w:val="ListParagraph"/>
        <w:numPr>
          <w:ilvl w:val="1"/>
          <w:numId w:val="29"/>
        </w:numPr>
        <w:tabs>
          <w:tab w:pos="305" w:val="left" w:leader="none"/>
          <w:tab w:pos="307" w:val="left" w:leader="none"/>
        </w:tabs>
        <w:spacing w:line="360" w:lineRule="auto" w:before="115" w:after="0"/>
        <w:ind w:left="307" w:right="165" w:hanging="284"/>
        <w:jc w:val="both"/>
        <w:rPr>
          <w:sz w:val="24"/>
        </w:rPr>
      </w:pPr>
      <w:r>
        <w:rPr>
          <w:sz w:val="24"/>
        </w:rPr>
        <w:t>tim penyusun peraturan dan keputusan di lingkungan Universitas Nusa Cendana belum</w:t>
      </w:r>
      <w:r>
        <w:rPr>
          <w:spacing w:val="-8"/>
          <w:sz w:val="24"/>
        </w:rPr>
        <w:t> </w:t>
      </w:r>
      <w:r>
        <w:rPr>
          <w:sz w:val="24"/>
        </w:rPr>
        <w:t>mengikuti</w:t>
      </w:r>
      <w:r>
        <w:rPr>
          <w:spacing w:val="-9"/>
          <w:sz w:val="24"/>
        </w:rPr>
        <w:t> </w:t>
      </w:r>
      <w:r>
        <w:rPr>
          <w:sz w:val="24"/>
        </w:rPr>
        <w:t>Diklat</w:t>
      </w:r>
      <w:r>
        <w:rPr>
          <w:spacing w:val="-7"/>
          <w:sz w:val="24"/>
        </w:rPr>
        <w:t> </w:t>
      </w:r>
      <w:r>
        <w:rPr>
          <w:sz w:val="24"/>
        </w:rPr>
        <w:t>yang</w:t>
      </w:r>
      <w:r>
        <w:rPr>
          <w:spacing w:val="-7"/>
          <w:sz w:val="24"/>
        </w:rPr>
        <w:t> </w:t>
      </w:r>
      <w:r>
        <w:rPr>
          <w:sz w:val="24"/>
        </w:rPr>
        <w:t>diselenggarakan</w:t>
      </w:r>
      <w:r>
        <w:rPr>
          <w:spacing w:val="-7"/>
          <w:sz w:val="24"/>
        </w:rPr>
        <w:t> </w:t>
      </w:r>
      <w:r>
        <w:rPr>
          <w:sz w:val="24"/>
        </w:rPr>
        <w:t>oleh</w:t>
      </w:r>
      <w:r>
        <w:rPr>
          <w:spacing w:val="-10"/>
          <w:sz w:val="24"/>
        </w:rPr>
        <w:t> </w:t>
      </w:r>
      <w:r>
        <w:rPr>
          <w:sz w:val="24"/>
        </w:rPr>
        <w:t>Kemkumham</w:t>
      </w:r>
      <w:r>
        <w:rPr>
          <w:spacing w:val="-8"/>
          <w:sz w:val="24"/>
        </w:rPr>
        <w:t> </w:t>
      </w:r>
      <w:r>
        <w:rPr>
          <w:sz w:val="24"/>
        </w:rPr>
        <w:t>tentang</w:t>
      </w:r>
      <w:r>
        <w:rPr>
          <w:spacing w:val="-10"/>
          <w:sz w:val="24"/>
        </w:rPr>
        <w:t> </w:t>
      </w:r>
      <w:r>
        <w:rPr>
          <w:sz w:val="24"/>
        </w:rPr>
        <w:t>Penyusunan Peraturan Perundang-undangan, namun dari aspek SDM 96% Staf Hukum Tatalaksana</w:t>
      </w:r>
      <w:r>
        <w:rPr>
          <w:spacing w:val="79"/>
          <w:sz w:val="24"/>
        </w:rPr>
        <w:t> </w:t>
      </w:r>
      <w:r>
        <w:rPr>
          <w:sz w:val="24"/>
        </w:rPr>
        <w:t>memiliki</w:t>
      </w:r>
      <w:r>
        <w:rPr>
          <w:spacing w:val="80"/>
          <w:sz w:val="24"/>
        </w:rPr>
        <w:t> </w:t>
      </w:r>
      <w:r>
        <w:rPr>
          <w:sz w:val="24"/>
        </w:rPr>
        <w:t>latar</w:t>
      </w:r>
      <w:r>
        <w:rPr>
          <w:spacing w:val="80"/>
          <w:sz w:val="24"/>
        </w:rPr>
        <w:t> </w:t>
      </w:r>
      <w:r>
        <w:rPr>
          <w:sz w:val="24"/>
        </w:rPr>
        <w:t>belakang</w:t>
      </w:r>
      <w:r>
        <w:rPr>
          <w:spacing w:val="80"/>
          <w:sz w:val="24"/>
        </w:rPr>
        <w:t> </w:t>
      </w:r>
      <w:r>
        <w:rPr>
          <w:sz w:val="24"/>
        </w:rPr>
        <w:t>pendidikan</w:t>
      </w:r>
      <w:r>
        <w:rPr>
          <w:spacing w:val="80"/>
          <w:sz w:val="24"/>
        </w:rPr>
        <w:t> </w:t>
      </w:r>
      <w:r>
        <w:rPr>
          <w:sz w:val="24"/>
        </w:rPr>
        <w:t>S1</w:t>
      </w:r>
      <w:r>
        <w:rPr>
          <w:spacing w:val="79"/>
          <w:sz w:val="24"/>
        </w:rPr>
        <w:t> </w:t>
      </w:r>
      <w:r>
        <w:rPr>
          <w:sz w:val="24"/>
        </w:rPr>
        <w:t>dan</w:t>
      </w:r>
      <w:r>
        <w:rPr>
          <w:spacing w:val="79"/>
          <w:sz w:val="24"/>
        </w:rPr>
        <w:t> </w:t>
      </w:r>
      <w:r>
        <w:rPr>
          <w:sz w:val="24"/>
        </w:rPr>
        <w:t>S2</w:t>
      </w:r>
      <w:r>
        <w:rPr>
          <w:spacing w:val="79"/>
          <w:sz w:val="24"/>
        </w:rPr>
        <w:t> </w:t>
      </w:r>
      <w:r>
        <w:rPr>
          <w:sz w:val="24"/>
        </w:rPr>
        <w:t>Hukum.</w:t>
      </w:r>
      <w:r>
        <w:rPr>
          <w:spacing w:val="80"/>
          <w:sz w:val="24"/>
        </w:rPr>
        <w:t> </w:t>
      </w:r>
      <w:r>
        <w:rPr>
          <w:sz w:val="24"/>
        </w:rPr>
        <w:t>Dan</w:t>
      </w:r>
      <w:r>
        <w:rPr>
          <w:spacing w:val="79"/>
          <w:sz w:val="24"/>
        </w:rPr>
        <w:t> </w:t>
      </w:r>
      <w:r>
        <w:rPr>
          <w:sz w:val="24"/>
        </w:rPr>
        <w:t>telah</w:t>
      </w:r>
    </w:p>
    <w:p>
      <w:pPr>
        <w:pStyle w:val="ListParagraph"/>
        <w:spacing w:after="0" w:line="360" w:lineRule="auto"/>
        <w:jc w:val="both"/>
        <w:rPr>
          <w:sz w:val="24"/>
        </w:rPr>
        <w:sectPr>
          <w:pgSz w:w="12240" w:h="15840"/>
          <w:pgMar w:header="0" w:footer="1076" w:top="1360" w:bottom="1340" w:left="1417" w:right="1275"/>
        </w:sectPr>
      </w:pPr>
    </w:p>
    <w:p>
      <w:pPr>
        <w:pStyle w:val="BodyText"/>
        <w:tabs>
          <w:tab w:pos="1546" w:val="left" w:leader="none"/>
          <w:tab w:pos="2494" w:val="left" w:leader="none"/>
          <w:tab w:pos="4013" w:val="left" w:leader="none"/>
          <w:tab w:pos="5252" w:val="left" w:leader="none"/>
          <w:tab w:pos="7832" w:val="left" w:leader="none"/>
          <w:tab w:pos="8492" w:val="left" w:leader="none"/>
          <w:tab w:pos="8891" w:val="left" w:leader="none"/>
        </w:tabs>
        <w:spacing w:line="357" w:lineRule="auto" w:before="79"/>
        <w:ind w:left="307" w:right="164"/>
      </w:pPr>
      <w:r>
        <w:rPr>
          <w:spacing w:val="-2"/>
        </w:rPr>
        <w:t>mengikuti</w:t>
      </w:r>
      <w:r>
        <w:rPr/>
        <w:tab/>
      </w:r>
      <w:r>
        <w:rPr>
          <w:spacing w:val="-2"/>
        </w:rPr>
        <w:t>Bimtek</w:t>
      </w:r>
      <w:r>
        <w:rPr/>
        <w:tab/>
      </w:r>
      <w:r>
        <w:rPr>
          <w:spacing w:val="-2"/>
        </w:rPr>
        <w:t>penyusunan</w:t>
      </w:r>
      <w:r>
        <w:rPr/>
        <w:tab/>
      </w:r>
      <w:r>
        <w:rPr>
          <w:spacing w:val="-2"/>
        </w:rPr>
        <w:t>peraturan</w:t>
      </w:r>
      <w:r>
        <w:rPr/>
        <w:tab/>
      </w:r>
      <w:r>
        <w:rPr>
          <w:spacing w:val="-2"/>
        </w:rPr>
        <w:t>perundang-undangan,</w:t>
      </w:r>
      <w:r>
        <w:rPr/>
        <w:tab/>
      </w:r>
      <w:r>
        <w:rPr>
          <w:spacing w:val="-4"/>
        </w:rPr>
        <w:t>baik</w:t>
      </w:r>
      <w:r>
        <w:rPr/>
        <w:tab/>
      </w:r>
      <w:r>
        <w:rPr>
          <w:spacing w:val="-6"/>
        </w:rPr>
        <w:t>di</w:t>
      </w:r>
      <w:r>
        <w:rPr/>
        <w:tab/>
      </w:r>
      <w:r>
        <w:rPr>
          <w:spacing w:val="-4"/>
        </w:rPr>
        <w:t>level </w:t>
      </w:r>
      <w:r>
        <w:rPr/>
        <w:t>Kementerian maupun di level lokal (internal Universitas Nusa Cendana).</w:t>
      </w:r>
    </w:p>
    <w:p>
      <w:pPr>
        <w:pStyle w:val="Heading2"/>
        <w:numPr>
          <w:ilvl w:val="0"/>
          <w:numId w:val="29"/>
        </w:numPr>
        <w:tabs>
          <w:tab w:pos="289" w:val="left" w:leader="none"/>
        </w:tabs>
        <w:spacing w:line="240" w:lineRule="auto" w:before="126" w:after="0"/>
        <w:ind w:left="289" w:right="0" w:hanging="266"/>
        <w:jc w:val="left"/>
      </w:pPr>
      <w:r>
        <w:rPr/>
        <w:t>Peningkatan</w:t>
      </w:r>
      <w:r>
        <w:rPr>
          <w:spacing w:val="-4"/>
        </w:rPr>
        <w:t> </w:t>
      </w:r>
      <w:r>
        <w:rPr/>
        <w:t>Kualitas</w:t>
      </w:r>
      <w:r>
        <w:rPr>
          <w:spacing w:val="-6"/>
        </w:rPr>
        <w:t> </w:t>
      </w:r>
      <w:r>
        <w:rPr/>
        <w:t>Layanan</w:t>
      </w:r>
      <w:r>
        <w:rPr>
          <w:spacing w:val="-3"/>
        </w:rPr>
        <w:t> </w:t>
      </w:r>
      <w:r>
        <w:rPr>
          <w:spacing w:val="-2"/>
        </w:rPr>
        <w:t>Publik</w:t>
      </w:r>
    </w:p>
    <w:p>
      <w:pPr>
        <w:pStyle w:val="BodyText"/>
        <w:spacing w:line="360" w:lineRule="auto" w:before="256"/>
        <w:ind w:left="23" w:right="167" w:firstLine="568"/>
        <w:jc w:val="both"/>
      </w:pPr>
      <w:r>
        <w:rPr/>
        <w:t>Kementerian Riset, Teknologi, dan Pendidikan Tinggi telah memiliki layanan unggulan yang dapat dinikmati oleh pemangku kepentingan, khususnya mahasiswa, pendidik dan tenaga kependidikan, peneliti domestik dan asing, perguruan tinggi, dan satuan</w:t>
      </w:r>
      <w:r>
        <w:rPr>
          <w:spacing w:val="-11"/>
        </w:rPr>
        <w:t> </w:t>
      </w:r>
      <w:r>
        <w:rPr/>
        <w:t>pendidikan</w:t>
      </w:r>
      <w:r>
        <w:rPr>
          <w:spacing w:val="-10"/>
        </w:rPr>
        <w:t> </w:t>
      </w:r>
      <w:r>
        <w:rPr/>
        <w:t>lainnya.</w:t>
      </w:r>
      <w:r>
        <w:rPr>
          <w:spacing w:val="-12"/>
        </w:rPr>
        <w:t> </w:t>
      </w:r>
      <w:r>
        <w:rPr/>
        <w:t>Dengan</w:t>
      </w:r>
      <w:r>
        <w:rPr>
          <w:spacing w:val="-11"/>
        </w:rPr>
        <w:t> </w:t>
      </w:r>
      <w:r>
        <w:rPr/>
        <w:t>berbasis</w:t>
      </w:r>
      <w:r>
        <w:rPr>
          <w:spacing w:val="-13"/>
        </w:rPr>
        <w:t> </w:t>
      </w:r>
      <w:r>
        <w:rPr/>
        <w:t>web</w:t>
      </w:r>
      <w:r>
        <w:rPr>
          <w:spacing w:val="-14"/>
        </w:rPr>
        <w:t> </w:t>
      </w:r>
      <w:r>
        <w:rPr/>
        <w:t>ataupun</w:t>
      </w:r>
      <w:r>
        <w:rPr>
          <w:spacing w:val="-14"/>
        </w:rPr>
        <w:t> </w:t>
      </w:r>
      <w:r>
        <w:rPr/>
        <w:t>layanan</w:t>
      </w:r>
      <w:r>
        <w:rPr>
          <w:spacing w:val="-14"/>
        </w:rPr>
        <w:t> </w:t>
      </w:r>
      <w:r>
        <w:rPr/>
        <w:t>manual,</w:t>
      </w:r>
      <w:r>
        <w:rPr>
          <w:spacing w:val="-8"/>
        </w:rPr>
        <w:t> </w:t>
      </w:r>
      <w:r>
        <w:rPr/>
        <w:t>Kementerian Riset, Teknologi, dan Pendidikan Tinggi telah melayani berbagai macam kebutuhan pemangku</w:t>
      </w:r>
      <w:r>
        <w:rPr>
          <w:spacing w:val="-17"/>
        </w:rPr>
        <w:t> </w:t>
      </w:r>
      <w:r>
        <w:rPr/>
        <w:t>kepentingan.</w:t>
      </w:r>
      <w:r>
        <w:rPr>
          <w:spacing w:val="-17"/>
        </w:rPr>
        <w:t> </w:t>
      </w:r>
      <w:r>
        <w:rPr/>
        <w:t>Namun</w:t>
      </w:r>
      <w:r>
        <w:rPr>
          <w:spacing w:val="-16"/>
        </w:rPr>
        <w:t> </w:t>
      </w:r>
      <w:r>
        <w:rPr/>
        <w:t>demikian,</w:t>
      </w:r>
      <w:r>
        <w:rPr>
          <w:spacing w:val="-17"/>
        </w:rPr>
        <w:t> </w:t>
      </w:r>
      <w:r>
        <w:rPr/>
        <w:t>secara</w:t>
      </w:r>
      <w:r>
        <w:rPr>
          <w:spacing w:val="-17"/>
        </w:rPr>
        <w:t> </w:t>
      </w:r>
      <w:r>
        <w:rPr/>
        <w:t>umum</w:t>
      </w:r>
      <w:r>
        <w:rPr>
          <w:spacing w:val="-17"/>
        </w:rPr>
        <w:t> </w:t>
      </w:r>
      <w:r>
        <w:rPr/>
        <w:t>kualitas</w:t>
      </w:r>
      <w:r>
        <w:rPr>
          <w:spacing w:val="-16"/>
        </w:rPr>
        <w:t> </w:t>
      </w:r>
      <w:r>
        <w:rPr/>
        <w:t>pelayanan</w:t>
      </w:r>
      <w:r>
        <w:rPr>
          <w:spacing w:val="-17"/>
        </w:rPr>
        <w:t> </w:t>
      </w:r>
      <w:r>
        <w:rPr/>
        <w:t>publik</w:t>
      </w:r>
      <w:r>
        <w:rPr>
          <w:spacing w:val="-17"/>
        </w:rPr>
        <w:t> </w:t>
      </w:r>
      <w:r>
        <w:rPr/>
        <w:t>masih belum dapat dikatakan optimal dan sesuai standar pelayanan publik. Hal tersebut yang juga sedang ditingkatkan oleh Undana, bahwa saat ini harus meningkatkan pelayanan berbasis web, yang bertujuan untuk memberikan kenyamanan bagi pemangku </w:t>
      </w:r>
      <w:r>
        <w:rPr>
          <w:spacing w:val="-2"/>
        </w:rPr>
        <w:t>kepentingan.</w:t>
      </w:r>
    </w:p>
    <w:p>
      <w:pPr>
        <w:pStyle w:val="BodyText"/>
        <w:spacing w:line="360" w:lineRule="auto" w:before="122"/>
        <w:ind w:left="23" w:right="160" w:firstLine="563"/>
        <w:jc w:val="both"/>
      </w:pPr>
      <w:r>
        <w:rPr/>
        <w:t>Salah</w:t>
      </w:r>
      <w:r>
        <w:rPr>
          <w:spacing w:val="-14"/>
        </w:rPr>
        <w:t> </w:t>
      </w:r>
      <w:r>
        <w:rPr/>
        <w:t>satu</w:t>
      </w:r>
      <w:r>
        <w:rPr>
          <w:spacing w:val="-14"/>
        </w:rPr>
        <w:t> </w:t>
      </w:r>
      <w:r>
        <w:rPr/>
        <w:t>upaya</w:t>
      </w:r>
      <w:r>
        <w:rPr>
          <w:spacing w:val="-14"/>
        </w:rPr>
        <w:t> </w:t>
      </w:r>
      <w:r>
        <w:rPr/>
        <w:t>yang</w:t>
      </w:r>
      <w:r>
        <w:rPr>
          <w:spacing w:val="-14"/>
        </w:rPr>
        <w:t> </w:t>
      </w:r>
      <w:r>
        <w:rPr/>
        <w:t>dilakukan</w:t>
      </w:r>
      <w:r>
        <w:rPr>
          <w:spacing w:val="-14"/>
        </w:rPr>
        <w:t> </w:t>
      </w:r>
      <w:r>
        <w:rPr/>
        <w:t>adalah</w:t>
      </w:r>
      <w:r>
        <w:rPr>
          <w:spacing w:val="-14"/>
        </w:rPr>
        <w:t> </w:t>
      </w:r>
      <w:r>
        <w:rPr/>
        <w:t>peningkatan</w:t>
      </w:r>
      <w:r>
        <w:rPr>
          <w:spacing w:val="-9"/>
        </w:rPr>
        <w:t> </w:t>
      </w:r>
      <w:r>
        <w:rPr>
          <w:rFonts w:ascii="Arial"/>
          <w:i/>
        </w:rPr>
        <w:t>bandwidth</w:t>
      </w:r>
      <w:r>
        <w:rPr>
          <w:rFonts w:ascii="Arial"/>
          <w:i/>
          <w:spacing w:val="-13"/>
        </w:rPr>
        <w:t> </w:t>
      </w:r>
      <w:r>
        <w:rPr/>
        <w:t>untuk</w:t>
      </w:r>
      <w:r>
        <w:rPr>
          <w:spacing w:val="-12"/>
        </w:rPr>
        <w:t> </w:t>
      </w:r>
      <w:r>
        <w:rPr/>
        <w:t>peningkatan akses internet. Sampai dengan tahun 2015 kapasitas bandwidth (jalur informasi) yang dimiliki</w:t>
      </w:r>
      <w:r>
        <w:rPr>
          <w:spacing w:val="-17"/>
        </w:rPr>
        <w:t> </w:t>
      </w:r>
      <w:r>
        <w:rPr/>
        <w:t>Undana</w:t>
      </w:r>
      <w:r>
        <w:rPr>
          <w:spacing w:val="-17"/>
        </w:rPr>
        <w:t> </w:t>
      </w:r>
      <w:r>
        <w:rPr/>
        <w:t>sebesar</w:t>
      </w:r>
      <w:r>
        <w:rPr>
          <w:spacing w:val="-15"/>
        </w:rPr>
        <w:t> </w:t>
      </w:r>
      <w:r>
        <w:rPr/>
        <w:t>60</w:t>
      </w:r>
      <w:r>
        <w:rPr>
          <w:spacing w:val="-17"/>
        </w:rPr>
        <w:t> </w:t>
      </w:r>
      <w:r>
        <w:rPr/>
        <w:t>Mbps,</w:t>
      </w:r>
      <w:r>
        <w:rPr>
          <w:spacing w:val="-14"/>
        </w:rPr>
        <w:t> </w:t>
      </w:r>
      <w:r>
        <w:rPr/>
        <w:t>tahun</w:t>
      </w:r>
      <w:r>
        <w:rPr>
          <w:spacing w:val="-17"/>
        </w:rPr>
        <w:t> </w:t>
      </w:r>
      <w:r>
        <w:rPr/>
        <w:t>2016</w:t>
      </w:r>
      <w:r>
        <w:rPr>
          <w:spacing w:val="-17"/>
        </w:rPr>
        <w:t> </w:t>
      </w:r>
      <w:r>
        <w:rPr/>
        <w:t>dinaikkan</w:t>
      </w:r>
      <w:r>
        <w:rPr>
          <w:spacing w:val="-16"/>
        </w:rPr>
        <w:t> </w:t>
      </w:r>
      <w:r>
        <w:rPr/>
        <w:t>kapasitas</w:t>
      </w:r>
      <w:r>
        <w:rPr>
          <w:spacing w:val="-15"/>
        </w:rPr>
        <w:t> </w:t>
      </w:r>
      <w:r>
        <w:rPr/>
        <w:t>bandwidthnya</w:t>
      </w:r>
      <w:r>
        <w:rPr>
          <w:spacing w:val="-17"/>
        </w:rPr>
        <w:t> </w:t>
      </w:r>
      <w:r>
        <w:rPr/>
        <w:t>menjadi 100 Mbps, dan tahun 2017 dinaikkan kapasitasnya menjadi 500 Mbps seiring dengan peningkatan jumlah mahasiswa Undana dan kebutuhan aplikasi yang semakin banyak, sementara di awal Tahun 2018, kapasitasnya sudah mencapai 650 Mps.</w:t>
      </w:r>
    </w:p>
    <w:p>
      <w:pPr>
        <w:pStyle w:val="BodyText"/>
        <w:spacing w:after="0" w:line="360" w:lineRule="auto"/>
        <w:jc w:val="both"/>
        <w:sectPr>
          <w:pgSz w:w="12240" w:h="15840"/>
          <w:pgMar w:header="0" w:footer="1076" w:top="1360" w:bottom="1340" w:left="1417" w:right="1275"/>
        </w:sectPr>
      </w:pPr>
    </w:p>
    <w:p>
      <w:pPr>
        <w:pStyle w:val="Heading1"/>
        <w:ind w:left="5400" w:hanging="872"/>
      </w:pPr>
      <w:bookmarkStart w:name="_TOC_250001" w:id="11"/>
      <w:r>
        <w:rPr/>
        <w:t>BAB</w:t>
      </w:r>
      <w:r>
        <w:rPr>
          <w:spacing w:val="-9"/>
        </w:rPr>
        <w:t> </w:t>
      </w:r>
      <w:r>
        <w:rPr/>
        <w:t>IV.</w:t>
      </w:r>
      <w:r>
        <w:rPr>
          <w:spacing w:val="-11"/>
        </w:rPr>
        <w:t> </w:t>
      </w:r>
      <w:r>
        <w:rPr/>
        <w:t>TARGET</w:t>
      </w:r>
      <w:r>
        <w:rPr>
          <w:spacing w:val="-5"/>
        </w:rPr>
        <w:t> </w:t>
      </w:r>
      <w:r>
        <w:rPr/>
        <w:t>KINERJA</w:t>
      </w:r>
      <w:r>
        <w:rPr>
          <w:spacing w:val="-12"/>
        </w:rPr>
        <w:t> </w:t>
      </w:r>
      <w:r>
        <w:rPr/>
        <w:t>DAN KERANGKA</w:t>
      </w:r>
      <w:r>
        <w:rPr>
          <w:spacing w:val="-4"/>
        </w:rPr>
        <w:t> </w:t>
      </w:r>
      <w:bookmarkEnd w:id="11"/>
      <w:r>
        <w:rPr>
          <w:spacing w:val="-2"/>
        </w:rPr>
        <w:t>PENDANAAN</w:t>
      </w:r>
    </w:p>
    <w:p>
      <w:pPr>
        <w:pStyle w:val="Heading2"/>
        <w:numPr>
          <w:ilvl w:val="1"/>
          <w:numId w:val="24"/>
        </w:numPr>
        <w:tabs>
          <w:tab w:pos="485" w:val="left" w:leader="none"/>
        </w:tabs>
        <w:spacing w:line="240" w:lineRule="auto" w:before="367" w:after="0"/>
        <w:ind w:left="485" w:right="0" w:hanging="462"/>
        <w:jc w:val="left"/>
      </w:pPr>
      <w:bookmarkStart w:name="_TOC_250000" w:id="12"/>
      <w:r>
        <w:rPr/>
        <w:t>Target</w:t>
      </w:r>
      <w:r>
        <w:rPr>
          <w:spacing w:val="1"/>
        </w:rPr>
        <w:t> </w:t>
      </w:r>
      <w:bookmarkEnd w:id="12"/>
      <w:r>
        <w:rPr>
          <w:spacing w:val="-2"/>
        </w:rPr>
        <w:t>Kinerja</w:t>
      </w:r>
    </w:p>
    <w:p>
      <w:pPr>
        <w:pStyle w:val="BodyText"/>
        <w:spacing w:line="360" w:lineRule="auto" w:before="181"/>
        <w:ind w:left="23" w:right="162" w:firstLine="719"/>
        <w:jc w:val="both"/>
      </w:pPr>
      <w:r>
        <w:rPr/>
        <w:t>Berdasarkan sasaran strategis yang telah ditetapkan pada periode 2025-2029, maka diturunkan ke Program Strategis (PS), Indikator Kinerja Program (IKP) dan Indikator</w:t>
      </w:r>
      <w:r>
        <w:rPr>
          <w:spacing w:val="-8"/>
        </w:rPr>
        <w:t> </w:t>
      </w:r>
      <w:r>
        <w:rPr/>
        <w:t>Kinerja</w:t>
      </w:r>
      <w:r>
        <w:rPr>
          <w:spacing w:val="-10"/>
        </w:rPr>
        <w:t> </w:t>
      </w:r>
      <w:r>
        <w:rPr/>
        <w:t>Kegiatan</w:t>
      </w:r>
      <w:r>
        <w:rPr>
          <w:spacing w:val="-10"/>
        </w:rPr>
        <w:t> </w:t>
      </w:r>
      <w:r>
        <w:rPr/>
        <w:t>(IKK).</w:t>
      </w:r>
      <w:r>
        <w:rPr>
          <w:spacing w:val="-7"/>
        </w:rPr>
        <w:t> </w:t>
      </w:r>
      <w:r>
        <w:rPr/>
        <w:t>Penetapan</w:t>
      </w:r>
      <w:r>
        <w:rPr>
          <w:spacing w:val="-10"/>
        </w:rPr>
        <w:t> </w:t>
      </w:r>
      <w:r>
        <w:rPr/>
        <w:t>IKK</w:t>
      </w:r>
      <w:r>
        <w:rPr>
          <w:spacing w:val="-8"/>
        </w:rPr>
        <w:t> </w:t>
      </w:r>
      <w:r>
        <w:rPr/>
        <w:t>mempertimbangkan</w:t>
      </w:r>
      <w:r>
        <w:rPr>
          <w:spacing w:val="-10"/>
        </w:rPr>
        <w:t> </w:t>
      </w:r>
      <w:r>
        <w:rPr/>
        <w:t>(1)</w:t>
      </w:r>
      <w:r>
        <w:rPr>
          <w:spacing w:val="-8"/>
        </w:rPr>
        <w:t> </w:t>
      </w:r>
      <w:r>
        <w:rPr/>
        <w:t>data</w:t>
      </w:r>
      <w:r>
        <w:rPr>
          <w:spacing w:val="-10"/>
        </w:rPr>
        <w:t> </w:t>
      </w:r>
      <w:r>
        <w:rPr/>
        <w:t>baseline</w:t>
      </w:r>
      <w:r>
        <w:rPr>
          <w:spacing w:val="-10"/>
        </w:rPr>
        <w:t> </w:t>
      </w:r>
      <w:r>
        <w:rPr/>
        <w:t>di akhir</w:t>
      </w:r>
      <w:r>
        <w:rPr>
          <w:spacing w:val="-15"/>
        </w:rPr>
        <w:t> </w:t>
      </w:r>
      <w:r>
        <w:rPr/>
        <w:t>tahun</w:t>
      </w:r>
      <w:r>
        <w:rPr>
          <w:spacing w:val="-17"/>
        </w:rPr>
        <w:t> </w:t>
      </w:r>
      <w:r>
        <w:rPr/>
        <w:t>Renstra</w:t>
      </w:r>
      <w:r>
        <w:rPr>
          <w:spacing w:val="-17"/>
        </w:rPr>
        <w:t> </w:t>
      </w:r>
      <w:r>
        <w:rPr/>
        <w:t>2024;</w:t>
      </w:r>
      <w:r>
        <w:rPr>
          <w:spacing w:val="-13"/>
        </w:rPr>
        <w:t> </w:t>
      </w:r>
      <w:r>
        <w:rPr/>
        <w:t>(2)</w:t>
      </w:r>
      <w:r>
        <w:rPr>
          <w:spacing w:val="-15"/>
        </w:rPr>
        <w:t> </w:t>
      </w:r>
      <w:r>
        <w:rPr/>
        <w:t>trend</w:t>
      </w:r>
      <w:r>
        <w:rPr>
          <w:spacing w:val="-17"/>
        </w:rPr>
        <w:t> </w:t>
      </w:r>
      <w:r>
        <w:rPr/>
        <w:t>laju</w:t>
      </w:r>
      <w:r>
        <w:rPr>
          <w:spacing w:val="-17"/>
        </w:rPr>
        <w:t> </w:t>
      </w:r>
      <w:r>
        <w:rPr/>
        <w:t>kenaikan</w:t>
      </w:r>
      <w:r>
        <w:rPr>
          <w:spacing w:val="-16"/>
        </w:rPr>
        <w:t> </w:t>
      </w:r>
      <w:r>
        <w:rPr/>
        <w:t>rata-rata</w:t>
      </w:r>
      <w:r>
        <w:rPr>
          <w:spacing w:val="-17"/>
        </w:rPr>
        <w:t> </w:t>
      </w:r>
      <w:r>
        <w:rPr/>
        <w:t>setiap</w:t>
      </w:r>
      <w:r>
        <w:rPr>
          <w:spacing w:val="-17"/>
        </w:rPr>
        <w:t> </w:t>
      </w:r>
      <w:r>
        <w:rPr/>
        <w:t>indikator</w:t>
      </w:r>
      <w:r>
        <w:rPr>
          <w:spacing w:val="-14"/>
        </w:rPr>
        <w:t> </w:t>
      </w:r>
      <w:r>
        <w:rPr/>
        <w:t>per</w:t>
      </w:r>
      <w:r>
        <w:rPr>
          <w:spacing w:val="-15"/>
        </w:rPr>
        <w:t> </w:t>
      </w:r>
      <w:r>
        <w:rPr/>
        <w:t>tahun</w:t>
      </w:r>
      <w:r>
        <w:rPr>
          <w:spacing w:val="-17"/>
        </w:rPr>
        <w:t> </w:t>
      </w:r>
      <w:r>
        <w:rPr/>
        <w:t>yang dihitung</w:t>
      </w:r>
      <w:r>
        <w:rPr>
          <w:spacing w:val="-17"/>
        </w:rPr>
        <w:t> </w:t>
      </w:r>
      <w:r>
        <w:rPr/>
        <w:t>secara</w:t>
      </w:r>
      <w:r>
        <w:rPr>
          <w:spacing w:val="-17"/>
        </w:rPr>
        <w:t> </w:t>
      </w:r>
      <w:r>
        <w:rPr/>
        <w:t>kohort</w:t>
      </w:r>
      <w:r>
        <w:rPr>
          <w:spacing w:val="-16"/>
        </w:rPr>
        <w:t> </w:t>
      </w:r>
      <w:r>
        <w:rPr/>
        <w:t>menggunakan</w:t>
      </w:r>
      <w:r>
        <w:rPr>
          <w:spacing w:val="-17"/>
        </w:rPr>
        <w:t> </w:t>
      </w:r>
      <w:r>
        <w:rPr/>
        <w:t>data</w:t>
      </w:r>
      <w:r>
        <w:rPr>
          <w:spacing w:val="-17"/>
        </w:rPr>
        <w:t> </w:t>
      </w:r>
      <w:r>
        <w:rPr/>
        <w:t>lima</w:t>
      </w:r>
      <w:r>
        <w:rPr>
          <w:spacing w:val="-17"/>
        </w:rPr>
        <w:t> </w:t>
      </w:r>
      <w:r>
        <w:rPr/>
        <w:t>tahun</w:t>
      </w:r>
      <w:r>
        <w:rPr>
          <w:spacing w:val="-16"/>
        </w:rPr>
        <w:t> </w:t>
      </w:r>
      <w:r>
        <w:rPr/>
        <w:t>terakhir;</w:t>
      </w:r>
      <w:r>
        <w:rPr>
          <w:spacing w:val="-17"/>
        </w:rPr>
        <w:t> </w:t>
      </w:r>
      <w:r>
        <w:rPr/>
        <w:t>dan</w:t>
      </w:r>
      <w:r>
        <w:rPr>
          <w:spacing w:val="-17"/>
        </w:rPr>
        <w:t> </w:t>
      </w:r>
      <w:r>
        <w:rPr/>
        <w:t>(3)</w:t>
      </w:r>
      <w:r>
        <w:rPr>
          <w:spacing w:val="-16"/>
        </w:rPr>
        <w:t> </w:t>
      </w:r>
      <w:r>
        <w:rPr/>
        <w:t>terobosan</w:t>
      </w:r>
      <w:r>
        <w:rPr>
          <w:spacing w:val="-17"/>
        </w:rPr>
        <w:t> </w:t>
      </w:r>
      <w:r>
        <w:rPr/>
        <w:t>program akselerasi</w:t>
      </w:r>
      <w:r>
        <w:rPr>
          <w:spacing w:val="-4"/>
        </w:rPr>
        <w:t> </w:t>
      </w:r>
      <w:r>
        <w:rPr/>
        <w:t>yang</w:t>
      </w:r>
      <w:r>
        <w:rPr>
          <w:spacing w:val="-4"/>
        </w:rPr>
        <w:t> </w:t>
      </w:r>
      <w:r>
        <w:rPr/>
        <w:t>akan</w:t>
      </w:r>
      <w:r>
        <w:rPr>
          <w:spacing w:val="-4"/>
        </w:rPr>
        <w:t> </w:t>
      </w:r>
      <w:r>
        <w:rPr/>
        <w:t>dilakukan</w:t>
      </w:r>
      <w:r>
        <w:rPr>
          <w:spacing w:val="-1"/>
        </w:rPr>
        <w:t> </w:t>
      </w:r>
      <w:r>
        <w:rPr/>
        <w:t>pada</w:t>
      </w:r>
      <w:r>
        <w:rPr>
          <w:spacing w:val="-1"/>
        </w:rPr>
        <w:t> </w:t>
      </w:r>
      <w:r>
        <w:rPr/>
        <w:t>periode</w:t>
      </w:r>
      <w:r>
        <w:rPr>
          <w:spacing w:val="-4"/>
        </w:rPr>
        <w:t> </w:t>
      </w:r>
      <w:r>
        <w:rPr/>
        <w:t>Renstra</w:t>
      </w:r>
      <w:r>
        <w:rPr>
          <w:spacing w:val="-4"/>
        </w:rPr>
        <w:t> </w:t>
      </w:r>
      <w:r>
        <w:rPr/>
        <w:t>2020-2024.</w:t>
      </w:r>
      <w:r>
        <w:rPr>
          <w:spacing w:val="-2"/>
        </w:rPr>
        <w:t> </w:t>
      </w:r>
      <w:r>
        <w:rPr/>
        <w:t>Secara</w:t>
      </w:r>
      <w:r>
        <w:rPr>
          <w:spacing w:val="-1"/>
        </w:rPr>
        <w:t> </w:t>
      </w:r>
      <w:r>
        <w:rPr/>
        <w:t>lebih</w:t>
      </w:r>
      <w:r>
        <w:rPr>
          <w:spacing w:val="-4"/>
        </w:rPr>
        <w:t> </w:t>
      </w:r>
      <w:r>
        <w:rPr/>
        <w:t>rinci</w:t>
      </w:r>
      <w:r>
        <w:rPr>
          <w:spacing w:val="-4"/>
        </w:rPr>
        <w:t> </w:t>
      </w:r>
      <w:r>
        <w:rPr/>
        <w:t>IKK dan target yang akan dicapai pada periode 2020-2024, disajikan pada Tabel 4.1.</w:t>
      </w:r>
    </w:p>
    <w:p>
      <w:pPr>
        <w:pStyle w:val="Heading2"/>
        <w:spacing w:before="186"/>
        <w:ind w:left="0" w:right="139"/>
      </w:pPr>
      <w:r>
        <w:rPr/>
        <w:t>Tabel </w:t>
      </w:r>
      <w:r>
        <w:rPr>
          <w:spacing w:val="-5"/>
        </w:rPr>
        <w:t>4.1</w:t>
      </w:r>
    </w:p>
    <w:p>
      <w:pPr>
        <w:spacing w:before="1"/>
        <w:ind w:left="1833" w:right="1981" w:firstLine="0"/>
        <w:jc w:val="center"/>
        <w:rPr>
          <w:rFonts w:ascii="Arial"/>
          <w:b/>
          <w:sz w:val="24"/>
        </w:rPr>
      </w:pPr>
      <w:r>
        <w:rPr>
          <w:rFonts w:ascii="Arial"/>
          <w:b/>
          <w:sz w:val="24"/>
        </w:rPr>
        <w:t>Sasaran</w:t>
      </w:r>
      <w:r>
        <w:rPr>
          <w:rFonts w:ascii="Arial"/>
          <w:b/>
          <w:spacing w:val="-10"/>
          <w:sz w:val="24"/>
        </w:rPr>
        <w:t> </w:t>
      </w:r>
      <w:r>
        <w:rPr>
          <w:rFonts w:ascii="Arial"/>
          <w:b/>
          <w:sz w:val="24"/>
        </w:rPr>
        <w:t>Strategis,</w:t>
      </w:r>
      <w:r>
        <w:rPr>
          <w:rFonts w:ascii="Arial"/>
          <w:b/>
          <w:spacing w:val="-10"/>
          <w:sz w:val="24"/>
        </w:rPr>
        <w:t> </w:t>
      </w:r>
      <w:r>
        <w:rPr>
          <w:rFonts w:ascii="Arial"/>
          <w:b/>
          <w:sz w:val="24"/>
        </w:rPr>
        <w:t>Program</w:t>
      </w:r>
      <w:r>
        <w:rPr>
          <w:rFonts w:ascii="Arial"/>
          <w:b/>
          <w:spacing w:val="-12"/>
          <w:sz w:val="24"/>
        </w:rPr>
        <w:t> </w:t>
      </w:r>
      <w:r>
        <w:rPr>
          <w:rFonts w:ascii="Arial"/>
          <w:b/>
          <w:sz w:val="24"/>
        </w:rPr>
        <w:t>Strategis,</w:t>
      </w:r>
      <w:r>
        <w:rPr>
          <w:rFonts w:ascii="Arial"/>
          <w:b/>
          <w:spacing w:val="-10"/>
          <w:sz w:val="24"/>
        </w:rPr>
        <w:t> </w:t>
      </w:r>
      <w:r>
        <w:rPr>
          <w:rFonts w:ascii="Arial"/>
          <w:b/>
          <w:sz w:val="24"/>
        </w:rPr>
        <w:t>dan Indikator Kinerja Kegiatan</w:t>
      </w:r>
    </w:p>
    <w:tbl>
      <w:tblPr>
        <w:tblW w:w="0" w:type="auto"/>
        <w:jc w:val="lef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21"/>
        <w:gridCol w:w="880"/>
        <w:gridCol w:w="1068"/>
        <w:gridCol w:w="735"/>
        <w:gridCol w:w="703"/>
        <w:gridCol w:w="699"/>
        <w:gridCol w:w="703"/>
        <w:gridCol w:w="732"/>
      </w:tblGrid>
      <w:tr>
        <w:trPr>
          <w:trHeight w:val="230" w:hRule="atLeast"/>
        </w:trPr>
        <w:tc>
          <w:tcPr>
            <w:tcW w:w="3721" w:type="dxa"/>
            <w:vMerge w:val="restart"/>
            <w:shd w:val="clear" w:color="auto" w:fill="BCD5ED"/>
          </w:tcPr>
          <w:p>
            <w:pPr>
              <w:pStyle w:val="TableParagraph"/>
              <w:spacing w:line="229" w:lineRule="exact"/>
              <w:ind w:left="9" w:right="7"/>
              <w:jc w:val="center"/>
              <w:rPr>
                <w:rFonts w:ascii="Arial"/>
                <w:b/>
                <w:sz w:val="20"/>
              </w:rPr>
            </w:pPr>
            <w:r>
              <w:rPr>
                <w:rFonts w:ascii="Arial"/>
                <w:b/>
                <w:sz w:val="20"/>
              </w:rPr>
              <w:t>Sasaran</w:t>
            </w:r>
            <w:r>
              <w:rPr>
                <w:rFonts w:ascii="Arial"/>
                <w:b/>
                <w:spacing w:val="-3"/>
                <w:sz w:val="20"/>
              </w:rPr>
              <w:t> </w:t>
            </w:r>
            <w:r>
              <w:rPr>
                <w:rFonts w:ascii="Arial"/>
                <w:b/>
                <w:sz w:val="20"/>
              </w:rPr>
              <w:t>Strategis</w:t>
            </w:r>
            <w:r>
              <w:rPr>
                <w:rFonts w:ascii="Arial"/>
                <w:b/>
                <w:spacing w:val="-3"/>
                <w:sz w:val="20"/>
              </w:rPr>
              <w:t> </w:t>
            </w:r>
            <w:r>
              <w:rPr>
                <w:rFonts w:ascii="Arial"/>
                <w:b/>
                <w:sz w:val="20"/>
              </w:rPr>
              <w:t>(SS),</w:t>
            </w:r>
            <w:r>
              <w:rPr>
                <w:rFonts w:ascii="Arial"/>
                <w:b/>
                <w:spacing w:val="-3"/>
                <w:sz w:val="20"/>
              </w:rPr>
              <w:t> </w:t>
            </w:r>
            <w:r>
              <w:rPr>
                <w:rFonts w:ascii="Arial"/>
                <w:b/>
                <w:spacing w:val="-2"/>
                <w:sz w:val="20"/>
              </w:rPr>
              <w:t>Program</w:t>
            </w:r>
          </w:p>
          <w:p>
            <w:pPr>
              <w:pStyle w:val="TableParagraph"/>
              <w:spacing w:line="228" w:lineRule="exact"/>
              <w:ind w:left="9" w:right="4"/>
              <w:jc w:val="center"/>
              <w:rPr>
                <w:rFonts w:ascii="Arial"/>
                <w:b/>
                <w:sz w:val="20"/>
              </w:rPr>
            </w:pPr>
            <w:r>
              <w:rPr>
                <w:rFonts w:ascii="Arial"/>
                <w:b/>
                <w:sz w:val="20"/>
              </w:rPr>
              <w:t>Strategis</w:t>
            </w:r>
            <w:r>
              <w:rPr>
                <w:rFonts w:ascii="Arial"/>
                <w:b/>
                <w:spacing w:val="-8"/>
                <w:sz w:val="20"/>
              </w:rPr>
              <w:t> </w:t>
            </w:r>
            <w:r>
              <w:rPr>
                <w:rFonts w:ascii="Arial"/>
                <w:b/>
                <w:sz w:val="20"/>
              </w:rPr>
              <w:t>(PS)</w:t>
            </w:r>
            <w:r>
              <w:rPr>
                <w:rFonts w:ascii="Arial"/>
                <w:b/>
                <w:spacing w:val="-11"/>
                <w:sz w:val="20"/>
              </w:rPr>
              <w:t> </w:t>
            </w:r>
            <w:r>
              <w:rPr>
                <w:rFonts w:ascii="Arial"/>
                <w:b/>
                <w:sz w:val="20"/>
              </w:rPr>
              <w:t>dan</w:t>
            </w:r>
            <w:r>
              <w:rPr>
                <w:rFonts w:ascii="Arial"/>
                <w:b/>
                <w:spacing w:val="-11"/>
                <w:sz w:val="20"/>
              </w:rPr>
              <w:t> </w:t>
            </w:r>
            <w:r>
              <w:rPr>
                <w:rFonts w:ascii="Arial"/>
                <w:b/>
                <w:sz w:val="20"/>
              </w:rPr>
              <w:t>Indikator</w:t>
            </w:r>
            <w:r>
              <w:rPr>
                <w:rFonts w:ascii="Arial"/>
                <w:b/>
                <w:spacing w:val="-11"/>
                <w:sz w:val="20"/>
              </w:rPr>
              <w:t> </w:t>
            </w:r>
            <w:r>
              <w:rPr>
                <w:rFonts w:ascii="Arial"/>
                <w:b/>
                <w:sz w:val="20"/>
              </w:rPr>
              <w:t>Kinerja Kegiatan (IKK)</w:t>
            </w:r>
          </w:p>
        </w:tc>
        <w:tc>
          <w:tcPr>
            <w:tcW w:w="880" w:type="dxa"/>
            <w:vMerge w:val="restart"/>
            <w:shd w:val="clear" w:color="auto" w:fill="BCD5ED"/>
          </w:tcPr>
          <w:p>
            <w:pPr>
              <w:pStyle w:val="TableParagraph"/>
              <w:spacing w:before="1"/>
              <w:rPr>
                <w:rFonts w:ascii="Arial"/>
                <w:b/>
                <w:sz w:val="20"/>
              </w:rPr>
            </w:pPr>
          </w:p>
          <w:p>
            <w:pPr>
              <w:pStyle w:val="TableParagraph"/>
              <w:spacing w:before="1"/>
              <w:ind w:left="106"/>
              <w:rPr>
                <w:rFonts w:ascii="Arial"/>
                <w:b/>
                <w:sz w:val="20"/>
              </w:rPr>
            </w:pPr>
            <w:r>
              <w:rPr>
                <w:rFonts w:ascii="Arial"/>
                <w:b/>
                <w:spacing w:val="-2"/>
                <w:sz w:val="20"/>
              </w:rPr>
              <w:t>Satuan</w:t>
            </w:r>
          </w:p>
        </w:tc>
        <w:tc>
          <w:tcPr>
            <w:tcW w:w="1068" w:type="dxa"/>
            <w:vMerge w:val="restart"/>
            <w:shd w:val="clear" w:color="auto" w:fill="BCD5ED"/>
          </w:tcPr>
          <w:p>
            <w:pPr>
              <w:pStyle w:val="TableParagraph"/>
              <w:spacing w:line="242" w:lineRule="auto" w:before="115"/>
              <w:ind w:left="243" w:hanging="124"/>
              <w:rPr>
                <w:rFonts w:ascii="Arial"/>
                <w:b/>
                <w:sz w:val="20"/>
              </w:rPr>
            </w:pPr>
            <w:r>
              <w:rPr>
                <w:rFonts w:ascii="Arial"/>
                <w:b/>
                <w:spacing w:val="-2"/>
                <w:sz w:val="20"/>
              </w:rPr>
              <w:t>Baseline (2024)</w:t>
            </w:r>
          </w:p>
        </w:tc>
        <w:tc>
          <w:tcPr>
            <w:tcW w:w="3572" w:type="dxa"/>
            <w:gridSpan w:val="5"/>
            <w:shd w:val="clear" w:color="auto" w:fill="BCD5ED"/>
          </w:tcPr>
          <w:p>
            <w:pPr>
              <w:pStyle w:val="TableParagraph"/>
              <w:spacing w:line="210" w:lineRule="exact"/>
              <w:ind w:left="11"/>
              <w:jc w:val="center"/>
              <w:rPr>
                <w:rFonts w:ascii="Arial"/>
                <w:b/>
                <w:sz w:val="20"/>
              </w:rPr>
            </w:pPr>
            <w:r>
              <w:rPr>
                <w:rFonts w:ascii="Arial"/>
                <w:b/>
                <w:spacing w:val="-2"/>
                <w:sz w:val="20"/>
              </w:rPr>
              <w:t>Target</w:t>
            </w:r>
          </w:p>
        </w:tc>
      </w:tr>
      <w:tr>
        <w:trPr>
          <w:trHeight w:val="450" w:hRule="atLeast"/>
        </w:trPr>
        <w:tc>
          <w:tcPr>
            <w:tcW w:w="3721" w:type="dxa"/>
            <w:vMerge/>
            <w:tcBorders>
              <w:top w:val="nil"/>
            </w:tcBorders>
            <w:shd w:val="clear" w:color="auto" w:fill="BCD5ED"/>
          </w:tcPr>
          <w:p>
            <w:pPr>
              <w:rPr>
                <w:sz w:val="2"/>
                <w:szCs w:val="2"/>
              </w:rPr>
            </w:pPr>
          </w:p>
        </w:tc>
        <w:tc>
          <w:tcPr>
            <w:tcW w:w="880" w:type="dxa"/>
            <w:vMerge/>
            <w:tcBorders>
              <w:top w:val="nil"/>
            </w:tcBorders>
            <w:shd w:val="clear" w:color="auto" w:fill="BCD5ED"/>
          </w:tcPr>
          <w:p>
            <w:pPr>
              <w:rPr>
                <w:sz w:val="2"/>
                <w:szCs w:val="2"/>
              </w:rPr>
            </w:pPr>
          </w:p>
        </w:tc>
        <w:tc>
          <w:tcPr>
            <w:tcW w:w="1068" w:type="dxa"/>
            <w:vMerge/>
            <w:tcBorders>
              <w:top w:val="nil"/>
            </w:tcBorders>
            <w:shd w:val="clear" w:color="auto" w:fill="BCD5ED"/>
          </w:tcPr>
          <w:p>
            <w:pPr>
              <w:rPr>
                <w:sz w:val="2"/>
                <w:szCs w:val="2"/>
              </w:rPr>
            </w:pPr>
          </w:p>
        </w:tc>
        <w:tc>
          <w:tcPr>
            <w:tcW w:w="735" w:type="dxa"/>
            <w:shd w:val="clear" w:color="auto" w:fill="BCD5ED"/>
          </w:tcPr>
          <w:p>
            <w:pPr>
              <w:pStyle w:val="TableParagraph"/>
              <w:spacing w:before="112"/>
              <w:ind w:left="19" w:right="1"/>
              <w:jc w:val="center"/>
              <w:rPr>
                <w:rFonts w:ascii="Arial"/>
                <w:b/>
                <w:sz w:val="20"/>
              </w:rPr>
            </w:pPr>
            <w:r>
              <w:rPr>
                <w:rFonts w:ascii="Arial"/>
                <w:b/>
                <w:spacing w:val="-4"/>
                <w:sz w:val="20"/>
              </w:rPr>
              <w:t>2025</w:t>
            </w:r>
          </w:p>
        </w:tc>
        <w:tc>
          <w:tcPr>
            <w:tcW w:w="703" w:type="dxa"/>
            <w:shd w:val="clear" w:color="auto" w:fill="BCD5ED"/>
          </w:tcPr>
          <w:p>
            <w:pPr>
              <w:pStyle w:val="TableParagraph"/>
              <w:spacing w:before="112"/>
              <w:ind w:left="18" w:right="6"/>
              <w:jc w:val="center"/>
              <w:rPr>
                <w:rFonts w:ascii="Arial"/>
                <w:b/>
                <w:sz w:val="20"/>
              </w:rPr>
            </w:pPr>
            <w:r>
              <w:rPr>
                <w:rFonts w:ascii="Arial"/>
                <w:b/>
                <w:spacing w:val="-4"/>
                <w:sz w:val="20"/>
              </w:rPr>
              <w:t>2026</w:t>
            </w:r>
          </w:p>
        </w:tc>
        <w:tc>
          <w:tcPr>
            <w:tcW w:w="699" w:type="dxa"/>
            <w:shd w:val="clear" w:color="auto" w:fill="BCD5ED"/>
          </w:tcPr>
          <w:p>
            <w:pPr>
              <w:pStyle w:val="TableParagraph"/>
              <w:spacing w:before="112"/>
              <w:ind w:left="20" w:right="2"/>
              <w:jc w:val="center"/>
              <w:rPr>
                <w:rFonts w:ascii="Arial"/>
                <w:b/>
                <w:sz w:val="20"/>
              </w:rPr>
            </w:pPr>
            <w:r>
              <w:rPr>
                <w:rFonts w:ascii="Arial"/>
                <w:b/>
                <w:spacing w:val="-4"/>
                <w:sz w:val="20"/>
              </w:rPr>
              <w:t>2027</w:t>
            </w:r>
          </w:p>
        </w:tc>
        <w:tc>
          <w:tcPr>
            <w:tcW w:w="703" w:type="dxa"/>
            <w:shd w:val="clear" w:color="auto" w:fill="BCD5ED"/>
          </w:tcPr>
          <w:p>
            <w:pPr>
              <w:pStyle w:val="TableParagraph"/>
              <w:spacing w:before="112"/>
              <w:ind w:left="18" w:right="1"/>
              <w:jc w:val="center"/>
              <w:rPr>
                <w:rFonts w:ascii="Arial"/>
                <w:b/>
                <w:sz w:val="20"/>
              </w:rPr>
            </w:pPr>
            <w:r>
              <w:rPr>
                <w:rFonts w:ascii="Arial"/>
                <w:b/>
                <w:spacing w:val="-4"/>
                <w:sz w:val="20"/>
              </w:rPr>
              <w:t>2028</w:t>
            </w:r>
          </w:p>
        </w:tc>
        <w:tc>
          <w:tcPr>
            <w:tcW w:w="732" w:type="dxa"/>
            <w:shd w:val="clear" w:color="auto" w:fill="BCD5ED"/>
          </w:tcPr>
          <w:p>
            <w:pPr>
              <w:pStyle w:val="TableParagraph"/>
              <w:spacing w:before="112"/>
              <w:ind w:left="23" w:right="1"/>
              <w:jc w:val="center"/>
              <w:rPr>
                <w:rFonts w:ascii="Arial"/>
                <w:b/>
                <w:sz w:val="20"/>
              </w:rPr>
            </w:pPr>
            <w:r>
              <w:rPr>
                <w:rFonts w:ascii="Arial"/>
                <w:b/>
                <w:spacing w:val="-4"/>
                <w:sz w:val="20"/>
              </w:rPr>
              <w:t>2029</w:t>
            </w:r>
          </w:p>
        </w:tc>
      </w:tr>
      <w:tr>
        <w:trPr>
          <w:trHeight w:val="241" w:hRule="atLeast"/>
        </w:trPr>
        <w:tc>
          <w:tcPr>
            <w:tcW w:w="9241" w:type="dxa"/>
            <w:gridSpan w:val="8"/>
            <w:shd w:val="clear" w:color="auto" w:fill="F7C9AC"/>
          </w:tcPr>
          <w:p>
            <w:pPr>
              <w:pStyle w:val="TableParagraph"/>
              <w:spacing w:line="215" w:lineRule="exact" w:before="7"/>
              <w:ind w:left="110"/>
              <w:rPr>
                <w:rFonts w:ascii="Arial"/>
                <w:b/>
                <w:sz w:val="20"/>
              </w:rPr>
            </w:pPr>
            <w:r>
              <w:rPr>
                <w:rFonts w:ascii="Arial"/>
                <w:b/>
                <w:sz w:val="20"/>
              </w:rPr>
              <w:t>SS</w:t>
            </w:r>
            <w:r>
              <w:rPr>
                <w:rFonts w:ascii="Arial"/>
                <w:b/>
                <w:spacing w:val="-5"/>
                <w:sz w:val="20"/>
              </w:rPr>
              <w:t> </w:t>
            </w:r>
            <w:r>
              <w:rPr>
                <w:rFonts w:ascii="Arial"/>
                <w:b/>
                <w:sz w:val="20"/>
              </w:rPr>
              <w:t>1</w:t>
            </w:r>
            <w:r>
              <w:rPr>
                <w:rFonts w:ascii="Arial"/>
                <w:b/>
                <w:spacing w:val="-2"/>
                <w:sz w:val="20"/>
              </w:rPr>
              <w:t> </w:t>
            </w:r>
            <w:r>
              <w:rPr>
                <w:rFonts w:ascii="Arial"/>
                <w:b/>
                <w:sz w:val="20"/>
              </w:rPr>
              <w:t>:</w:t>
            </w:r>
            <w:r>
              <w:rPr>
                <w:rFonts w:ascii="Arial"/>
                <w:b/>
                <w:spacing w:val="-1"/>
                <w:sz w:val="20"/>
              </w:rPr>
              <w:t> </w:t>
            </w:r>
            <w:r>
              <w:rPr>
                <w:rFonts w:ascii="Arial"/>
                <w:b/>
                <w:sz w:val="20"/>
              </w:rPr>
              <w:t>Meningkatnya</w:t>
            </w:r>
            <w:r>
              <w:rPr>
                <w:rFonts w:ascii="Arial"/>
                <w:b/>
                <w:spacing w:val="-3"/>
                <w:sz w:val="20"/>
              </w:rPr>
              <w:t> </w:t>
            </w:r>
            <w:r>
              <w:rPr>
                <w:rFonts w:ascii="Arial"/>
                <w:b/>
                <w:sz w:val="20"/>
              </w:rPr>
              <w:t>akses</w:t>
            </w:r>
            <w:r>
              <w:rPr>
                <w:rFonts w:ascii="Arial"/>
                <w:b/>
                <w:spacing w:val="-3"/>
                <w:sz w:val="20"/>
              </w:rPr>
              <w:t> </w:t>
            </w:r>
            <w:r>
              <w:rPr>
                <w:rFonts w:ascii="Arial"/>
                <w:b/>
                <w:sz w:val="20"/>
              </w:rPr>
              <w:t>pelayanan</w:t>
            </w:r>
            <w:r>
              <w:rPr>
                <w:rFonts w:ascii="Arial"/>
                <w:b/>
                <w:spacing w:val="-5"/>
                <w:sz w:val="20"/>
              </w:rPr>
              <w:t> </w:t>
            </w:r>
            <w:r>
              <w:rPr>
                <w:rFonts w:ascii="Arial"/>
                <w:b/>
                <w:spacing w:val="-2"/>
                <w:sz w:val="20"/>
              </w:rPr>
              <w:t>pendidikan</w:t>
            </w:r>
          </w:p>
        </w:tc>
      </w:tr>
      <w:tr>
        <w:trPr>
          <w:trHeight w:val="230" w:hRule="atLeast"/>
        </w:trPr>
        <w:tc>
          <w:tcPr>
            <w:tcW w:w="9241" w:type="dxa"/>
            <w:gridSpan w:val="8"/>
            <w:shd w:val="clear" w:color="auto" w:fill="C5DFB3"/>
          </w:tcPr>
          <w:p>
            <w:pPr>
              <w:pStyle w:val="TableParagraph"/>
              <w:spacing w:line="210" w:lineRule="exact"/>
              <w:ind w:left="110"/>
              <w:rPr>
                <w:rFonts w:ascii="Arial"/>
                <w:b/>
                <w:sz w:val="20"/>
              </w:rPr>
            </w:pPr>
            <w:r>
              <w:rPr>
                <w:rFonts w:ascii="Arial"/>
                <w:b/>
                <w:sz w:val="20"/>
              </w:rPr>
              <w:t>PS</w:t>
            </w:r>
            <w:r>
              <w:rPr>
                <w:rFonts w:ascii="Arial"/>
                <w:b/>
                <w:spacing w:val="-5"/>
                <w:sz w:val="20"/>
              </w:rPr>
              <w:t> </w:t>
            </w:r>
            <w:r>
              <w:rPr>
                <w:rFonts w:ascii="Arial"/>
                <w:b/>
                <w:sz w:val="20"/>
              </w:rPr>
              <w:t>1</w:t>
            </w:r>
            <w:r>
              <w:rPr>
                <w:rFonts w:ascii="Arial"/>
                <w:b/>
                <w:spacing w:val="-2"/>
                <w:sz w:val="20"/>
              </w:rPr>
              <w:t> </w:t>
            </w:r>
            <w:r>
              <w:rPr>
                <w:rFonts w:ascii="Arial"/>
                <w:b/>
                <w:sz w:val="20"/>
              </w:rPr>
              <w:t>:</w:t>
            </w:r>
            <w:r>
              <w:rPr>
                <w:rFonts w:ascii="Arial"/>
                <w:b/>
                <w:spacing w:val="-1"/>
                <w:sz w:val="20"/>
              </w:rPr>
              <w:t> </w:t>
            </w:r>
            <w:r>
              <w:rPr>
                <w:rFonts w:ascii="Arial"/>
                <w:b/>
                <w:sz w:val="20"/>
              </w:rPr>
              <w:t>Peningkatan</w:t>
            </w:r>
            <w:r>
              <w:rPr>
                <w:rFonts w:ascii="Arial"/>
                <w:b/>
                <w:spacing w:val="-2"/>
                <w:sz w:val="20"/>
              </w:rPr>
              <w:t> </w:t>
            </w:r>
            <w:r>
              <w:rPr>
                <w:rFonts w:ascii="Arial"/>
                <w:b/>
                <w:sz w:val="20"/>
              </w:rPr>
              <w:t>daya</w:t>
            </w:r>
            <w:r>
              <w:rPr>
                <w:rFonts w:ascii="Arial"/>
                <w:b/>
                <w:spacing w:val="-3"/>
                <w:sz w:val="20"/>
              </w:rPr>
              <w:t> </w:t>
            </w:r>
            <w:r>
              <w:rPr>
                <w:rFonts w:ascii="Arial"/>
                <w:b/>
                <w:sz w:val="20"/>
              </w:rPr>
              <w:t>tampung</w:t>
            </w:r>
            <w:r>
              <w:rPr>
                <w:rFonts w:ascii="Arial"/>
                <w:b/>
                <w:spacing w:val="-4"/>
                <w:sz w:val="20"/>
              </w:rPr>
              <w:t> </w:t>
            </w:r>
            <w:r>
              <w:rPr>
                <w:rFonts w:ascii="Arial"/>
                <w:b/>
                <w:sz w:val="20"/>
              </w:rPr>
              <w:t>dan</w:t>
            </w:r>
            <w:r>
              <w:rPr>
                <w:rFonts w:ascii="Arial"/>
                <w:b/>
                <w:spacing w:val="-5"/>
                <w:sz w:val="20"/>
              </w:rPr>
              <w:t> </w:t>
            </w:r>
            <w:r>
              <w:rPr>
                <w:rFonts w:ascii="Arial"/>
                <w:b/>
                <w:sz w:val="20"/>
              </w:rPr>
              <w:t>pemerataan</w:t>
            </w:r>
            <w:r>
              <w:rPr>
                <w:rFonts w:ascii="Arial"/>
                <w:b/>
                <w:spacing w:val="-1"/>
                <w:sz w:val="20"/>
              </w:rPr>
              <w:t> </w:t>
            </w:r>
            <w:r>
              <w:rPr>
                <w:rFonts w:ascii="Arial"/>
                <w:b/>
                <w:sz w:val="20"/>
              </w:rPr>
              <w:t>akses</w:t>
            </w:r>
            <w:r>
              <w:rPr>
                <w:rFonts w:ascii="Arial"/>
                <w:b/>
                <w:spacing w:val="-6"/>
                <w:sz w:val="20"/>
              </w:rPr>
              <w:t> </w:t>
            </w:r>
            <w:r>
              <w:rPr>
                <w:rFonts w:ascii="Arial"/>
                <w:b/>
                <w:sz w:val="20"/>
              </w:rPr>
              <w:t>pendidikan</w:t>
            </w:r>
            <w:r>
              <w:rPr>
                <w:rFonts w:ascii="Arial"/>
                <w:b/>
                <w:spacing w:val="-4"/>
                <w:sz w:val="20"/>
              </w:rPr>
              <w:t> </w:t>
            </w:r>
            <w:r>
              <w:rPr>
                <w:rFonts w:ascii="Arial"/>
                <w:b/>
                <w:spacing w:val="-2"/>
                <w:sz w:val="20"/>
              </w:rPr>
              <w:t>tinggi</w:t>
            </w:r>
          </w:p>
        </w:tc>
      </w:tr>
      <w:tr>
        <w:trPr>
          <w:trHeight w:val="458" w:hRule="atLeast"/>
        </w:trPr>
        <w:tc>
          <w:tcPr>
            <w:tcW w:w="3721" w:type="dxa"/>
          </w:tcPr>
          <w:p>
            <w:pPr>
              <w:pStyle w:val="TableParagraph"/>
              <w:spacing w:line="232" w:lineRule="exact"/>
              <w:ind w:left="110" w:right="159"/>
              <w:rPr>
                <w:sz w:val="20"/>
              </w:rPr>
            </w:pPr>
            <w:r>
              <w:rPr>
                <w:sz w:val="20"/>
              </w:rPr>
              <w:t>IKK</w:t>
            </w:r>
            <w:r>
              <w:rPr>
                <w:spacing w:val="-11"/>
                <w:sz w:val="20"/>
              </w:rPr>
              <w:t> </w:t>
            </w:r>
            <w:r>
              <w:rPr>
                <w:sz w:val="20"/>
              </w:rPr>
              <w:t>1</w:t>
            </w:r>
            <w:r>
              <w:rPr>
                <w:spacing w:val="-9"/>
                <w:sz w:val="20"/>
              </w:rPr>
              <w:t> </w:t>
            </w:r>
            <w:r>
              <w:rPr>
                <w:sz w:val="20"/>
              </w:rPr>
              <w:t>:</w:t>
            </w:r>
            <w:r>
              <w:rPr>
                <w:spacing w:val="-10"/>
                <w:sz w:val="20"/>
              </w:rPr>
              <w:t> </w:t>
            </w:r>
            <w:r>
              <w:rPr>
                <w:sz w:val="20"/>
              </w:rPr>
              <w:t>Jumlah</w:t>
            </w:r>
            <w:r>
              <w:rPr>
                <w:spacing w:val="-9"/>
                <w:sz w:val="20"/>
              </w:rPr>
              <w:t> </w:t>
            </w:r>
            <w:r>
              <w:rPr>
                <w:sz w:val="20"/>
              </w:rPr>
              <w:t>peminat/calon </w:t>
            </w:r>
            <w:r>
              <w:rPr>
                <w:spacing w:val="-2"/>
                <w:sz w:val="20"/>
              </w:rPr>
              <w:t>mahasiswa</w:t>
            </w:r>
          </w:p>
        </w:tc>
        <w:tc>
          <w:tcPr>
            <w:tcW w:w="880" w:type="dxa"/>
          </w:tcPr>
          <w:p>
            <w:pPr>
              <w:pStyle w:val="TableParagraph"/>
              <w:spacing w:before="115"/>
              <w:ind w:left="14"/>
              <w:jc w:val="center"/>
              <w:rPr>
                <w:sz w:val="20"/>
              </w:rPr>
            </w:pPr>
            <w:r>
              <w:rPr>
                <w:spacing w:val="-4"/>
                <w:sz w:val="20"/>
              </w:rPr>
              <w:t>Orang</w:t>
            </w:r>
          </w:p>
        </w:tc>
        <w:tc>
          <w:tcPr>
            <w:tcW w:w="1068" w:type="dxa"/>
          </w:tcPr>
          <w:p>
            <w:pPr>
              <w:pStyle w:val="TableParagraph"/>
              <w:spacing w:before="115"/>
              <w:ind w:left="13"/>
              <w:jc w:val="center"/>
              <w:rPr>
                <w:sz w:val="20"/>
              </w:rPr>
            </w:pPr>
            <w:r>
              <w:rPr>
                <w:spacing w:val="-5"/>
                <w:sz w:val="20"/>
              </w:rPr>
              <w:t>24</w:t>
            </w:r>
          </w:p>
        </w:tc>
        <w:tc>
          <w:tcPr>
            <w:tcW w:w="735" w:type="dxa"/>
          </w:tcPr>
          <w:p>
            <w:pPr>
              <w:pStyle w:val="TableParagraph"/>
              <w:spacing w:before="115"/>
              <w:ind w:left="19" w:right="8"/>
              <w:jc w:val="center"/>
              <w:rPr>
                <w:sz w:val="20"/>
              </w:rPr>
            </w:pPr>
            <w:r>
              <w:rPr>
                <w:spacing w:val="-5"/>
                <w:sz w:val="20"/>
              </w:rPr>
              <w:t>40</w:t>
            </w:r>
          </w:p>
        </w:tc>
        <w:tc>
          <w:tcPr>
            <w:tcW w:w="703" w:type="dxa"/>
          </w:tcPr>
          <w:p>
            <w:pPr>
              <w:pStyle w:val="TableParagraph"/>
              <w:spacing w:before="115"/>
              <w:ind w:left="18" w:right="5"/>
              <w:jc w:val="center"/>
              <w:rPr>
                <w:sz w:val="20"/>
              </w:rPr>
            </w:pPr>
            <w:r>
              <w:rPr>
                <w:spacing w:val="-5"/>
                <w:sz w:val="20"/>
              </w:rPr>
              <w:t>65</w:t>
            </w:r>
          </w:p>
        </w:tc>
        <w:tc>
          <w:tcPr>
            <w:tcW w:w="699" w:type="dxa"/>
          </w:tcPr>
          <w:p>
            <w:pPr>
              <w:pStyle w:val="TableParagraph"/>
              <w:spacing w:before="115"/>
              <w:ind w:left="20"/>
              <w:jc w:val="center"/>
              <w:rPr>
                <w:sz w:val="20"/>
              </w:rPr>
            </w:pPr>
            <w:r>
              <w:rPr>
                <w:spacing w:val="-5"/>
                <w:sz w:val="20"/>
              </w:rPr>
              <w:t>85</w:t>
            </w:r>
          </w:p>
        </w:tc>
        <w:tc>
          <w:tcPr>
            <w:tcW w:w="703" w:type="dxa"/>
          </w:tcPr>
          <w:p>
            <w:pPr>
              <w:pStyle w:val="TableParagraph"/>
              <w:spacing w:before="115"/>
              <w:ind w:left="18"/>
              <w:jc w:val="center"/>
              <w:rPr>
                <w:sz w:val="20"/>
              </w:rPr>
            </w:pPr>
            <w:r>
              <w:rPr>
                <w:spacing w:val="-5"/>
                <w:sz w:val="20"/>
              </w:rPr>
              <w:t>90</w:t>
            </w:r>
          </w:p>
        </w:tc>
        <w:tc>
          <w:tcPr>
            <w:tcW w:w="732" w:type="dxa"/>
          </w:tcPr>
          <w:p>
            <w:pPr>
              <w:pStyle w:val="TableParagraph"/>
              <w:spacing w:before="115"/>
              <w:ind w:left="23"/>
              <w:jc w:val="center"/>
              <w:rPr>
                <w:sz w:val="20"/>
              </w:rPr>
            </w:pPr>
            <w:r>
              <w:rPr>
                <w:spacing w:val="-5"/>
                <w:sz w:val="20"/>
              </w:rPr>
              <w:t>100</w:t>
            </w:r>
          </w:p>
        </w:tc>
      </w:tr>
      <w:tr>
        <w:trPr>
          <w:trHeight w:val="224" w:hRule="atLeast"/>
        </w:trPr>
        <w:tc>
          <w:tcPr>
            <w:tcW w:w="3721" w:type="dxa"/>
          </w:tcPr>
          <w:p>
            <w:pPr>
              <w:pStyle w:val="TableParagraph"/>
              <w:spacing w:line="204" w:lineRule="exact"/>
              <w:ind w:left="110"/>
              <w:rPr>
                <w:sz w:val="20"/>
              </w:rPr>
            </w:pPr>
            <w:r>
              <w:rPr>
                <w:sz w:val="20"/>
              </w:rPr>
              <w:t>IKK</w:t>
            </w:r>
            <w:r>
              <w:rPr>
                <w:spacing w:val="-4"/>
                <w:sz w:val="20"/>
              </w:rPr>
              <w:t> </w:t>
            </w:r>
            <w:r>
              <w:rPr>
                <w:sz w:val="20"/>
              </w:rPr>
              <w:t>2</w:t>
            </w:r>
            <w:r>
              <w:rPr>
                <w:spacing w:val="-1"/>
                <w:sz w:val="20"/>
              </w:rPr>
              <w:t> </w:t>
            </w:r>
            <w:r>
              <w:rPr>
                <w:sz w:val="20"/>
              </w:rPr>
              <w:t>:</w:t>
            </w:r>
            <w:r>
              <w:rPr>
                <w:spacing w:val="-2"/>
                <w:sz w:val="20"/>
              </w:rPr>
              <w:t> </w:t>
            </w:r>
            <w:r>
              <w:rPr>
                <w:sz w:val="20"/>
              </w:rPr>
              <w:t>Jumlah</w:t>
            </w:r>
            <w:r>
              <w:rPr>
                <w:spacing w:val="-1"/>
                <w:sz w:val="20"/>
              </w:rPr>
              <w:t> </w:t>
            </w:r>
            <w:r>
              <w:rPr>
                <w:sz w:val="20"/>
              </w:rPr>
              <w:t>mahasiswa</w:t>
            </w:r>
            <w:r>
              <w:rPr>
                <w:spacing w:val="-2"/>
                <w:sz w:val="20"/>
              </w:rPr>
              <w:t> </w:t>
            </w:r>
            <w:r>
              <w:rPr>
                <w:spacing w:val="-4"/>
                <w:sz w:val="20"/>
              </w:rPr>
              <w:t>baru</w:t>
            </w:r>
          </w:p>
        </w:tc>
        <w:tc>
          <w:tcPr>
            <w:tcW w:w="880" w:type="dxa"/>
          </w:tcPr>
          <w:p>
            <w:pPr>
              <w:pStyle w:val="TableParagraph"/>
              <w:spacing w:line="204" w:lineRule="exact"/>
              <w:ind w:left="14"/>
              <w:jc w:val="center"/>
              <w:rPr>
                <w:sz w:val="20"/>
              </w:rPr>
            </w:pPr>
            <w:r>
              <w:rPr>
                <w:spacing w:val="-4"/>
                <w:sz w:val="20"/>
              </w:rPr>
              <w:t>Orang</w:t>
            </w:r>
          </w:p>
        </w:tc>
        <w:tc>
          <w:tcPr>
            <w:tcW w:w="1068" w:type="dxa"/>
          </w:tcPr>
          <w:p>
            <w:pPr>
              <w:pStyle w:val="TableParagraph"/>
              <w:spacing w:line="204" w:lineRule="exact"/>
              <w:ind w:left="13"/>
              <w:jc w:val="center"/>
              <w:rPr>
                <w:sz w:val="20"/>
              </w:rPr>
            </w:pPr>
            <w:r>
              <w:rPr>
                <w:spacing w:val="-5"/>
                <w:sz w:val="20"/>
              </w:rPr>
              <w:t>24</w:t>
            </w:r>
          </w:p>
        </w:tc>
        <w:tc>
          <w:tcPr>
            <w:tcW w:w="735" w:type="dxa"/>
          </w:tcPr>
          <w:p>
            <w:pPr>
              <w:pStyle w:val="TableParagraph"/>
              <w:spacing w:line="204" w:lineRule="exact"/>
              <w:ind w:left="19" w:right="8"/>
              <w:jc w:val="center"/>
              <w:rPr>
                <w:sz w:val="20"/>
              </w:rPr>
            </w:pPr>
            <w:r>
              <w:rPr>
                <w:spacing w:val="-5"/>
                <w:sz w:val="20"/>
              </w:rPr>
              <w:t>40</w:t>
            </w:r>
          </w:p>
        </w:tc>
        <w:tc>
          <w:tcPr>
            <w:tcW w:w="703" w:type="dxa"/>
          </w:tcPr>
          <w:p>
            <w:pPr>
              <w:pStyle w:val="TableParagraph"/>
              <w:spacing w:line="204" w:lineRule="exact"/>
              <w:ind w:left="18" w:right="5"/>
              <w:jc w:val="center"/>
              <w:rPr>
                <w:sz w:val="20"/>
              </w:rPr>
            </w:pPr>
            <w:r>
              <w:rPr>
                <w:spacing w:val="-5"/>
                <w:sz w:val="20"/>
              </w:rPr>
              <w:t>60</w:t>
            </w:r>
          </w:p>
        </w:tc>
        <w:tc>
          <w:tcPr>
            <w:tcW w:w="699" w:type="dxa"/>
          </w:tcPr>
          <w:p>
            <w:pPr>
              <w:pStyle w:val="TableParagraph"/>
              <w:spacing w:line="204" w:lineRule="exact"/>
              <w:ind w:left="20"/>
              <w:jc w:val="center"/>
              <w:rPr>
                <w:sz w:val="20"/>
              </w:rPr>
            </w:pPr>
            <w:r>
              <w:rPr>
                <w:spacing w:val="-5"/>
                <w:sz w:val="20"/>
              </w:rPr>
              <w:t>60</w:t>
            </w:r>
          </w:p>
        </w:tc>
        <w:tc>
          <w:tcPr>
            <w:tcW w:w="703" w:type="dxa"/>
          </w:tcPr>
          <w:p>
            <w:pPr>
              <w:pStyle w:val="TableParagraph"/>
              <w:spacing w:line="204" w:lineRule="exact"/>
              <w:ind w:left="18"/>
              <w:jc w:val="center"/>
              <w:rPr>
                <w:sz w:val="20"/>
              </w:rPr>
            </w:pPr>
            <w:r>
              <w:rPr>
                <w:spacing w:val="-5"/>
                <w:sz w:val="20"/>
              </w:rPr>
              <w:t>80</w:t>
            </w:r>
          </w:p>
        </w:tc>
        <w:tc>
          <w:tcPr>
            <w:tcW w:w="732" w:type="dxa"/>
          </w:tcPr>
          <w:p>
            <w:pPr>
              <w:pStyle w:val="TableParagraph"/>
              <w:spacing w:line="204" w:lineRule="exact"/>
              <w:ind w:left="23" w:right="8"/>
              <w:jc w:val="center"/>
              <w:rPr>
                <w:sz w:val="20"/>
              </w:rPr>
            </w:pPr>
            <w:r>
              <w:rPr>
                <w:spacing w:val="-5"/>
                <w:sz w:val="20"/>
              </w:rPr>
              <w:t>90</w:t>
            </w:r>
          </w:p>
        </w:tc>
      </w:tr>
      <w:tr>
        <w:trPr>
          <w:trHeight w:val="230" w:hRule="atLeast"/>
        </w:trPr>
        <w:tc>
          <w:tcPr>
            <w:tcW w:w="3721" w:type="dxa"/>
          </w:tcPr>
          <w:p>
            <w:pPr>
              <w:pStyle w:val="TableParagraph"/>
              <w:spacing w:line="207" w:lineRule="exact" w:before="3"/>
              <w:ind w:left="110"/>
              <w:rPr>
                <w:sz w:val="20"/>
              </w:rPr>
            </w:pPr>
            <w:r>
              <w:rPr>
                <w:sz w:val="20"/>
              </w:rPr>
              <w:t>IKK</w:t>
            </w:r>
            <w:r>
              <w:rPr>
                <w:spacing w:val="-4"/>
                <w:sz w:val="20"/>
              </w:rPr>
              <w:t> </w:t>
            </w:r>
            <w:r>
              <w:rPr>
                <w:sz w:val="20"/>
              </w:rPr>
              <w:t>3</w:t>
            </w:r>
            <w:r>
              <w:rPr>
                <w:spacing w:val="-1"/>
                <w:sz w:val="20"/>
              </w:rPr>
              <w:t> </w:t>
            </w:r>
            <w:r>
              <w:rPr>
                <w:sz w:val="20"/>
              </w:rPr>
              <w:t>:</w:t>
            </w:r>
            <w:r>
              <w:rPr>
                <w:spacing w:val="-2"/>
                <w:sz w:val="20"/>
              </w:rPr>
              <w:t> </w:t>
            </w:r>
            <w:r>
              <w:rPr>
                <w:sz w:val="20"/>
              </w:rPr>
              <w:t>Jumlah</w:t>
            </w:r>
            <w:r>
              <w:rPr>
                <w:spacing w:val="-1"/>
                <w:sz w:val="20"/>
              </w:rPr>
              <w:t> </w:t>
            </w:r>
            <w:r>
              <w:rPr>
                <w:sz w:val="20"/>
              </w:rPr>
              <w:t>mahasiswa</w:t>
            </w:r>
            <w:r>
              <w:rPr>
                <w:spacing w:val="-2"/>
                <w:sz w:val="20"/>
              </w:rPr>
              <w:t> asing</w:t>
            </w:r>
          </w:p>
        </w:tc>
        <w:tc>
          <w:tcPr>
            <w:tcW w:w="880" w:type="dxa"/>
          </w:tcPr>
          <w:p>
            <w:pPr>
              <w:pStyle w:val="TableParagraph"/>
              <w:spacing w:line="207" w:lineRule="exact" w:before="3"/>
              <w:ind w:left="14"/>
              <w:jc w:val="center"/>
              <w:rPr>
                <w:sz w:val="20"/>
              </w:rPr>
            </w:pPr>
            <w:r>
              <w:rPr>
                <w:spacing w:val="-4"/>
                <w:sz w:val="20"/>
              </w:rPr>
              <w:t>Orang</w:t>
            </w:r>
          </w:p>
        </w:tc>
        <w:tc>
          <w:tcPr>
            <w:tcW w:w="1068" w:type="dxa"/>
          </w:tcPr>
          <w:p>
            <w:pPr>
              <w:pStyle w:val="TableParagraph"/>
              <w:spacing w:line="207" w:lineRule="exact" w:before="3"/>
              <w:ind w:left="13" w:right="1"/>
              <w:jc w:val="center"/>
              <w:rPr>
                <w:sz w:val="20"/>
              </w:rPr>
            </w:pPr>
            <w:r>
              <w:rPr>
                <w:spacing w:val="-10"/>
                <w:sz w:val="20"/>
              </w:rPr>
              <w:t>0</w:t>
            </w:r>
          </w:p>
        </w:tc>
        <w:tc>
          <w:tcPr>
            <w:tcW w:w="735" w:type="dxa"/>
          </w:tcPr>
          <w:p>
            <w:pPr>
              <w:pStyle w:val="TableParagraph"/>
              <w:spacing w:line="207" w:lineRule="exact" w:before="3"/>
              <w:ind w:left="19" w:right="9"/>
              <w:jc w:val="center"/>
              <w:rPr>
                <w:sz w:val="20"/>
              </w:rPr>
            </w:pPr>
            <w:r>
              <w:rPr>
                <w:spacing w:val="-10"/>
                <w:sz w:val="20"/>
              </w:rPr>
              <w:t>1</w:t>
            </w:r>
          </w:p>
        </w:tc>
        <w:tc>
          <w:tcPr>
            <w:tcW w:w="703" w:type="dxa"/>
          </w:tcPr>
          <w:p>
            <w:pPr>
              <w:pStyle w:val="TableParagraph"/>
              <w:spacing w:line="207" w:lineRule="exact" w:before="3"/>
              <w:ind w:left="18" w:right="6"/>
              <w:jc w:val="center"/>
              <w:rPr>
                <w:sz w:val="20"/>
              </w:rPr>
            </w:pPr>
            <w:r>
              <w:rPr>
                <w:spacing w:val="-10"/>
                <w:sz w:val="20"/>
              </w:rPr>
              <w:t>5</w:t>
            </w:r>
          </w:p>
        </w:tc>
        <w:tc>
          <w:tcPr>
            <w:tcW w:w="699" w:type="dxa"/>
          </w:tcPr>
          <w:p>
            <w:pPr>
              <w:pStyle w:val="TableParagraph"/>
              <w:spacing w:line="207" w:lineRule="exact" w:before="3"/>
              <w:ind w:left="20" w:right="1"/>
              <w:jc w:val="center"/>
              <w:rPr>
                <w:sz w:val="20"/>
              </w:rPr>
            </w:pPr>
            <w:r>
              <w:rPr>
                <w:spacing w:val="-10"/>
                <w:sz w:val="20"/>
              </w:rPr>
              <w:t>5</w:t>
            </w:r>
          </w:p>
        </w:tc>
        <w:tc>
          <w:tcPr>
            <w:tcW w:w="703" w:type="dxa"/>
          </w:tcPr>
          <w:p>
            <w:pPr>
              <w:pStyle w:val="TableParagraph"/>
              <w:spacing w:line="207" w:lineRule="exact" w:before="3"/>
              <w:ind w:left="18" w:right="1"/>
              <w:jc w:val="center"/>
              <w:rPr>
                <w:sz w:val="20"/>
              </w:rPr>
            </w:pPr>
            <w:r>
              <w:rPr>
                <w:spacing w:val="-10"/>
                <w:sz w:val="20"/>
              </w:rPr>
              <w:t>5</w:t>
            </w:r>
          </w:p>
        </w:tc>
        <w:tc>
          <w:tcPr>
            <w:tcW w:w="732" w:type="dxa"/>
          </w:tcPr>
          <w:p>
            <w:pPr>
              <w:pStyle w:val="TableParagraph"/>
              <w:spacing w:line="207" w:lineRule="exact" w:before="3"/>
              <w:ind w:left="23" w:right="9"/>
              <w:jc w:val="center"/>
              <w:rPr>
                <w:sz w:val="20"/>
              </w:rPr>
            </w:pPr>
            <w:r>
              <w:rPr>
                <w:spacing w:val="-10"/>
                <w:sz w:val="20"/>
              </w:rPr>
              <w:t>5</w:t>
            </w:r>
          </w:p>
        </w:tc>
      </w:tr>
      <w:tr>
        <w:trPr>
          <w:trHeight w:val="230" w:hRule="atLeast"/>
        </w:trPr>
        <w:tc>
          <w:tcPr>
            <w:tcW w:w="3721" w:type="dxa"/>
          </w:tcPr>
          <w:p>
            <w:pPr>
              <w:pStyle w:val="TableParagraph"/>
              <w:spacing w:line="207" w:lineRule="exact" w:before="3"/>
              <w:ind w:left="110"/>
              <w:rPr>
                <w:sz w:val="20"/>
              </w:rPr>
            </w:pPr>
            <w:r>
              <w:rPr>
                <w:sz w:val="20"/>
              </w:rPr>
              <w:t>IKK</w:t>
            </w:r>
            <w:r>
              <w:rPr>
                <w:spacing w:val="-5"/>
                <w:sz w:val="20"/>
              </w:rPr>
              <w:t> </w:t>
            </w:r>
            <w:r>
              <w:rPr>
                <w:sz w:val="20"/>
              </w:rPr>
              <w:t>4 :</w:t>
            </w:r>
            <w:r>
              <w:rPr>
                <w:spacing w:val="-1"/>
                <w:sz w:val="20"/>
              </w:rPr>
              <w:t> </w:t>
            </w:r>
            <w:r>
              <w:rPr>
                <w:sz w:val="20"/>
              </w:rPr>
              <w:t>Jumlah</w:t>
            </w:r>
            <w:r>
              <w:rPr>
                <w:spacing w:val="-1"/>
                <w:sz w:val="20"/>
              </w:rPr>
              <w:t> </w:t>
            </w:r>
            <w:r>
              <w:rPr>
                <w:sz w:val="20"/>
              </w:rPr>
              <w:t>prodi</w:t>
            </w:r>
            <w:r>
              <w:rPr>
                <w:spacing w:val="-1"/>
                <w:sz w:val="20"/>
              </w:rPr>
              <w:t> </w:t>
            </w:r>
            <w:r>
              <w:rPr>
                <w:sz w:val="20"/>
              </w:rPr>
              <w:t>baru</w:t>
            </w:r>
            <w:r>
              <w:rPr>
                <w:spacing w:val="-1"/>
                <w:sz w:val="20"/>
              </w:rPr>
              <w:t> </w:t>
            </w:r>
            <w:r>
              <w:rPr>
                <w:spacing w:val="-5"/>
                <w:sz w:val="20"/>
              </w:rPr>
              <w:t>S2</w:t>
            </w:r>
          </w:p>
        </w:tc>
        <w:tc>
          <w:tcPr>
            <w:tcW w:w="880" w:type="dxa"/>
          </w:tcPr>
          <w:p>
            <w:pPr>
              <w:pStyle w:val="TableParagraph"/>
              <w:spacing w:line="207" w:lineRule="exact" w:before="3"/>
              <w:ind w:left="14" w:right="4"/>
              <w:jc w:val="center"/>
              <w:rPr>
                <w:sz w:val="20"/>
              </w:rPr>
            </w:pPr>
            <w:r>
              <w:rPr>
                <w:spacing w:val="-4"/>
                <w:sz w:val="20"/>
              </w:rPr>
              <w:t>Buah</w:t>
            </w:r>
          </w:p>
        </w:tc>
        <w:tc>
          <w:tcPr>
            <w:tcW w:w="1068" w:type="dxa"/>
          </w:tcPr>
          <w:p>
            <w:pPr>
              <w:pStyle w:val="TableParagraph"/>
              <w:spacing w:line="207" w:lineRule="exact" w:before="3"/>
              <w:ind w:left="13" w:right="1"/>
              <w:jc w:val="center"/>
              <w:rPr>
                <w:sz w:val="20"/>
              </w:rPr>
            </w:pPr>
            <w:r>
              <w:rPr>
                <w:spacing w:val="-10"/>
                <w:sz w:val="20"/>
              </w:rPr>
              <w:t>1</w:t>
            </w:r>
          </w:p>
        </w:tc>
        <w:tc>
          <w:tcPr>
            <w:tcW w:w="735" w:type="dxa"/>
          </w:tcPr>
          <w:p>
            <w:pPr>
              <w:pStyle w:val="TableParagraph"/>
              <w:spacing w:line="207" w:lineRule="exact" w:before="3"/>
              <w:ind w:left="19" w:right="9"/>
              <w:jc w:val="center"/>
              <w:rPr>
                <w:sz w:val="20"/>
              </w:rPr>
            </w:pPr>
            <w:r>
              <w:rPr>
                <w:spacing w:val="-10"/>
                <w:sz w:val="20"/>
              </w:rPr>
              <w:t>1</w:t>
            </w:r>
          </w:p>
        </w:tc>
        <w:tc>
          <w:tcPr>
            <w:tcW w:w="703" w:type="dxa"/>
          </w:tcPr>
          <w:p>
            <w:pPr>
              <w:pStyle w:val="TableParagraph"/>
              <w:spacing w:line="207" w:lineRule="exact" w:before="3"/>
              <w:ind w:left="18" w:right="6"/>
              <w:jc w:val="center"/>
              <w:rPr>
                <w:sz w:val="20"/>
              </w:rPr>
            </w:pPr>
            <w:r>
              <w:rPr>
                <w:spacing w:val="-10"/>
                <w:sz w:val="20"/>
              </w:rPr>
              <w:t>1</w:t>
            </w:r>
          </w:p>
        </w:tc>
        <w:tc>
          <w:tcPr>
            <w:tcW w:w="699" w:type="dxa"/>
          </w:tcPr>
          <w:p>
            <w:pPr>
              <w:pStyle w:val="TableParagraph"/>
              <w:spacing w:line="207" w:lineRule="exact" w:before="3"/>
              <w:ind w:left="20" w:right="1"/>
              <w:jc w:val="center"/>
              <w:rPr>
                <w:sz w:val="20"/>
              </w:rPr>
            </w:pPr>
            <w:r>
              <w:rPr>
                <w:spacing w:val="-10"/>
                <w:sz w:val="20"/>
              </w:rPr>
              <w:t>1</w:t>
            </w:r>
          </w:p>
        </w:tc>
        <w:tc>
          <w:tcPr>
            <w:tcW w:w="703" w:type="dxa"/>
          </w:tcPr>
          <w:p>
            <w:pPr>
              <w:pStyle w:val="TableParagraph"/>
              <w:spacing w:line="207" w:lineRule="exact" w:before="3"/>
              <w:ind w:left="18" w:right="1"/>
              <w:jc w:val="center"/>
              <w:rPr>
                <w:sz w:val="20"/>
              </w:rPr>
            </w:pPr>
            <w:r>
              <w:rPr>
                <w:spacing w:val="-10"/>
                <w:sz w:val="20"/>
              </w:rPr>
              <w:t>2</w:t>
            </w:r>
          </w:p>
        </w:tc>
        <w:tc>
          <w:tcPr>
            <w:tcW w:w="732" w:type="dxa"/>
          </w:tcPr>
          <w:p>
            <w:pPr>
              <w:pStyle w:val="TableParagraph"/>
              <w:spacing w:line="207" w:lineRule="exact" w:before="3"/>
              <w:ind w:left="23" w:right="9"/>
              <w:jc w:val="center"/>
              <w:rPr>
                <w:sz w:val="20"/>
              </w:rPr>
            </w:pPr>
            <w:r>
              <w:rPr>
                <w:spacing w:val="-10"/>
                <w:sz w:val="20"/>
              </w:rPr>
              <w:t>2</w:t>
            </w:r>
          </w:p>
        </w:tc>
      </w:tr>
      <w:tr>
        <w:trPr>
          <w:trHeight w:val="230" w:hRule="atLeast"/>
        </w:trPr>
        <w:tc>
          <w:tcPr>
            <w:tcW w:w="3721" w:type="dxa"/>
          </w:tcPr>
          <w:p>
            <w:pPr>
              <w:pStyle w:val="TableParagraph"/>
              <w:spacing w:line="206" w:lineRule="exact" w:before="4"/>
              <w:ind w:left="110"/>
              <w:rPr>
                <w:sz w:val="20"/>
              </w:rPr>
            </w:pPr>
            <w:r>
              <w:rPr>
                <w:sz w:val="20"/>
              </w:rPr>
              <w:t>IKK</w:t>
            </w:r>
            <w:r>
              <w:rPr>
                <w:spacing w:val="-5"/>
                <w:sz w:val="20"/>
              </w:rPr>
              <w:t> </w:t>
            </w:r>
            <w:r>
              <w:rPr>
                <w:sz w:val="20"/>
              </w:rPr>
              <w:t>5 :</w:t>
            </w:r>
            <w:r>
              <w:rPr>
                <w:spacing w:val="-1"/>
                <w:sz w:val="20"/>
              </w:rPr>
              <w:t> </w:t>
            </w:r>
            <w:r>
              <w:rPr>
                <w:sz w:val="20"/>
              </w:rPr>
              <w:t>Jumlah</w:t>
            </w:r>
            <w:r>
              <w:rPr>
                <w:spacing w:val="-1"/>
                <w:sz w:val="20"/>
              </w:rPr>
              <w:t> </w:t>
            </w:r>
            <w:r>
              <w:rPr>
                <w:sz w:val="20"/>
              </w:rPr>
              <w:t>prodi</w:t>
            </w:r>
            <w:r>
              <w:rPr>
                <w:spacing w:val="-1"/>
                <w:sz w:val="20"/>
              </w:rPr>
              <w:t> </w:t>
            </w:r>
            <w:r>
              <w:rPr>
                <w:sz w:val="20"/>
              </w:rPr>
              <w:t>baru</w:t>
            </w:r>
            <w:r>
              <w:rPr>
                <w:spacing w:val="-1"/>
                <w:sz w:val="20"/>
              </w:rPr>
              <w:t> </w:t>
            </w:r>
            <w:r>
              <w:rPr>
                <w:spacing w:val="-5"/>
                <w:sz w:val="20"/>
              </w:rPr>
              <w:t>S3</w:t>
            </w:r>
          </w:p>
        </w:tc>
        <w:tc>
          <w:tcPr>
            <w:tcW w:w="880" w:type="dxa"/>
          </w:tcPr>
          <w:p>
            <w:pPr>
              <w:pStyle w:val="TableParagraph"/>
              <w:spacing w:line="206" w:lineRule="exact" w:before="4"/>
              <w:ind w:left="14" w:right="4"/>
              <w:jc w:val="center"/>
              <w:rPr>
                <w:sz w:val="20"/>
              </w:rPr>
            </w:pPr>
            <w:r>
              <w:rPr>
                <w:spacing w:val="-4"/>
                <w:sz w:val="20"/>
              </w:rPr>
              <w:t>Buah</w:t>
            </w:r>
          </w:p>
        </w:tc>
        <w:tc>
          <w:tcPr>
            <w:tcW w:w="1068" w:type="dxa"/>
          </w:tcPr>
          <w:p>
            <w:pPr>
              <w:pStyle w:val="TableParagraph"/>
              <w:spacing w:line="206" w:lineRule="exact" w:before="4"/>
              <w:ind w:left="13" w:right="1"/>
              <w:jc w:val="center"/>
              <w:rPr>
                <w:sz w:val="20"/>
              </w:rPr>
            </w:pPr>
            <w:r>
              <w:rPr>
                <w:spacing w:val="-10"/>
                <w:sz w:val="20"/>
              </w:rPr>
              <w:t>1</w:t>
            </w:r>
          </w:p>
        </w:tc>
        <w:tc>
          <w:tcPr>
            <w:tcW w:w="735" w:type="dxa"/>
          </w:tcPr>
          <w:p>
            <w:pPr>
              <w:pStyle w:val="TableParagraph"/>
              <w:spacing w:line="206" w:lineRule="exact" w:before="4"/>
              <w:ind w:left="19" w:right="9"/>
              <w:jc w:val="center"/>
              <w:rPr>
                <w:sz w:val="20"/>
              </w:rPr>
            </w:pPr>
            <w:r>
              <w:rPr>
                <w:spacing w:val="-10"/>
                <w:sz w:val="20"/>
              </w:rPr>
              <w:t>0</w:t>
            </w:r>
          </w:p>
        </w:tc>
        <w:tc>
          <w:tcPr>
            <w:tcW w:w="703" w:type="dxa"/>
          </w:tcPr>
          <w:p>
            <w:pPr>
              <w:pStyle w:val="TableParagraph"/>
              <w:spacing w:line="206" w:lineRule="exact" w:before="4"/>
              <w:ind w:left="18" w:right="6"/>
              <w:jc w:val="center"/>
              <w:rPr>
                <w:sz w:val="20"/>
              </w:rPr>
            </w:pPr>
            <w:r>
              <w:rPr>
                <w:spacing w:val="-10"/>
                <w:sz w:val="20"/>
              </w:rPr>
              <w:t>0</w:t>
            </w:r>
          </w:p>
        </w:tc>
        <w:tc>
          <w:tcPr>
            <w:tcW w:w="699" w:type="dxa"/>
          </w:tcPr>
          <w:p>
            <w:pPr>
              <w:pStyle w:val="TableParagraph"/>
              <w:spacing w:line="206" w:lineRule="exact" w:before="4"/>
              <w:ind w:left="20" w:right="1"/>
              <w:jc w:val="center"/>
              <w:rPr>
                <w:sz w:val="20"/>
              </w:rPr>
            </w:pPr>
            <w:r>
              <w:rPr>
                <w:spacing w:val="-10"/>
                <w:sz w:val="20"/>
              </w:rPr>
              <w:t>1</w:t>
            </w:r>
          </w:p>
        </w:tc>
        <w:tc>
          <w:tcPr>
            <w:tcW w:w="703" w:type="dxa"/>
          </w:tcPr>
          <w:p>
            <w:pPr>
              <w:pStyle w:val="TableParagraph"/>
              <w:spacing w:line="206" w:lineRule="exact" w:before="4"/>
              <w:ind w:left="18" w:right="1"/>
              <w:jc w:val="center"/>
              <w:rPr>
                <w:sz w:val="20"/>
              </w:rPr>
            </w:pPr>
            <w:r>
              <w:rPr>
                <w:spacing w:val="-10"/>
                <w:sz w:val="20"/>
              </w:rPr>
              <w:t>1</w:t>
            </w:r>
          </w:p>
        </w:tc>
        <w:tc>
          <w:tcPr>
            <w:tcW w:w="732" w:type="dxa"/>
          </w:tcPr>
          <w:p>
            <w:pPr>
              <w:pStyle w:val="TableParagraph"/>
              <w:spacing w:line="206" w:lineRule="exact" w:before="4"/>
              <w:ind w:left="23" w:right="9"/>
              <w:jc w:val="center"/>
              <w:rPr>
                <w:sz w:val="20"/>
              </w:rPr>
            </w:pPr>
            <w:r>
              <w:rPr>
                <w:spacing w:val="-10"/>
                <w:sz w:val="20"/>
              </w:rPr>
              <w:t>1</w:t>
            </w:r>
          </w:p>
        </w:tc>
      </w:tr>
      <w:tr>
        <w:trPr>
          <w:trHeight w:val="230" w:hRule="atLeast"/>
        </w:trPr>
        <w:tc>
          <w:tcPr>
            <w:tcW w:w="9241" w:type="dxa"/>
            <w:gridSpan w:val="8"/>
            <w:shd w:val="clear" w:color="auto" w:fill="C5DFB3"/>
          </w:tcPr>
          <w:p>
            <w:pPr>
              <w:pStyle w:val="TableParagraph"/>
              <w:spacing w:line="206" w:lineRule="exact" w:before="3"/>
              <w:ind w:left="110"/>
              <w:rPr>
                <w:rFonts w:ascii="Arial"/>
                <w:b/>
                <w:sz w:val="20"/>
              </w:rPr>
            </w:pPr>
            <w:r>
              <w:rPr>
                <w:rFonts w:ascii="Arial"/>
                <w:b/>
                <w:sz w:val="20"/>
              </w:rPr>
              <w:t>PS</w:t>
            </w:r>
            <w:r>
              <w:rPr>
                <w:rFonts w:ascii="Arial"/>
                <w:b/>
                <w:spacing w:val="-4"/>
                <w:sz w:val="20"/>
              </w:rPr>
              <w:t> </w:t>
            </w:r>
            <w:r>
              <w:rPr>
                <w:rFonts w:ascii="Arial"/>
                <w:b/>
                <w:sz w:val="20"/>
              </w:rPr>
              <w:t>2</w:t>
            </w:r>
            <w:r>
              <w:rPr>
                <w:rFonts w:ascii="Arial"/>
                <w:b/>
                <w:spacing w:val="-1"/>
                <w:sz w:val="20"/>
              </w:rPr>
              <w:t> </w:t>
            </w:r>
            <w:r>
              <w:rPr>
                <w:rFonts w:ascii="Arial"/>
                <w:b/>
                <w:sz w:val="20"/>
              </w:rPr>
              <w:t>:</w:t>
            </w:r>
            <w:r>
              <w:rPr>
                <w:rFonts w:ascii="Arial"/>
                <w:b/>
                <w:spacing w:val="-2"/>
                <w:sz w:val="20"/>
              </w:rPr>
              <w:t> </w:t>
            </w:r>
            <w:r>
              <w:rPr>
                <w:rFonts w:ascii="Arial"/>
                <w:b/>
                <w:sz w:val="20"/>
              </w:rPr>
              <w:t>Peningkatan</w:t>
            </w:r>
            <w:r>
              <w:rPr>
                <w:rFonts w:ascii="Arial"/>
                <w:b/>
                <w:spacing w:val="-1"/>
                <w:sz w:val="20"/>
              </w:rPr>
              <w:t> </w:t>
            </w:r>
            <w:r>
              <w:rPr>
                <w:rFonts w:ascii="Arial"/>
                <w:b/>
                <w:sz w:val="20"/>
              </w:rPr>
              <w:t>program</w:t>
            </w:r>
            <w:r>
              <w:rPr>
                <w:rFonts w:ascii="Arial"/>
                <w:b/>
                <w:spacing w:val="-4"/>
                <w:sz w:val="20"/>
              </w:rPr>
              <w:t> </w:t>
            </w:r>
            <w:r>
              <w:rPr>
                <w:rFonts w:ascii="Arial"/>
                <w:b/>
                <w:sz w:val="20"/>
              </w:rPr>
              <w:t>studi</w:t>
            </w:r>
            <w:r>
              <w:rPr>
                <w:rFonts w:ascii="Arial"/>
                <w:b/>
                <w:spacing w:val="-2"/>
                <w:sz w:val="20"/>
              </w:rPr>
              <w:t> </w:t>
            </w:r>
            <w:r>
              <w:rPr>
                <w:rFonts w:ascii="Arial"/>
                <w:b/>
                <w:sz w:val="20"/>
              </w:rPr>
              <w:t>yang</w:t>
            </w:r>
            <w:r>
              <w:rPr>
                <w:rFonts w:ascii="Arial"/>
                <w:b/>
                <w:spacing w:val="-3"/>
                <w:sz w:val="20"/>
              </w:rPr>
              <w:t> </w:t>
            </w:r>
            <w:r>
              <w:rPr>
                <w:rFonts w:ascii="Arial"/>
                <w:b/>
                <w:spacing w:val="-2"/>
                <w:sz w:val="20"/>
              </w:rPr>
              <w:t>kompetitif</w:t>
            </w:r>
          </w:p>
        </w:tc>
      </w:tr>
      <w:tr>
        <w:trPr>
          <w:trHeight w:val="230" w:hRule="atLeast"/>
        </w:trPr>
        <w:tc>
          <w:tcPr>
            <w:tcW w:w="3721" w:type="dxa"/>
          </w:tcPr>
          <w:p>
            <w:pPr>
              <w:pStyle w:val="TableParagraph"/>
              <w:spacing w:line="207" w:lineRule="exact" w:before="3"/>
              <w:ind w:left="110"/>
              <w:rPr>
                <w:sz w:val="20"/>
              </w:rPr>
            </w:pPr>
            <w:r>
              <w:rPr>
                <w:sz w:val="20"/>
              </w:rPr>
              <w:t>IKK</w:t>
            </w:r>
            <w:r>
              <w:rPr>
                <w:spacing w:val="-5"/>
                <w:sz w:val="20"/>
              </w:rPr>
              <w:t> </w:t>
            </w:r>
            <w:r>
              <w:rPr>
                <w:sz w:val="20"/>
              </w:rPr>
              <w:t>6</w:t>
            </w:r>
            <w:r>
              <w:rPr>
                <w:spacing w:val="-1"/>
                <w:sz w:val="20"/>
              </w:rPr>
              <w:t> </w:t>
            </w:r>
            <w:r>
              <w:rPr>
                <w:sz w:val="20"/>
              </w:rPr>
              <w:t>:</w:t>
            </w:r>
            <w:r>
              <w:rPr>
                <w:spacing w:val="-1"/>
                <w:sz w:val="20"/>
              </w:rPr>
              <w:t> </w:t>
            </w:r>
            <w:r>
              <w:rPr>
                <w:sz w:val="20"/>
              </w:rPr>
              <w:t>Prodi</w:t>
            </w:r>
            <w:r>
              <w:rPr>
                <w:spacing w:val="-2"/>
                <w:sz w:val="20"/>
              </w:rPr>
              <w:t> </w:t>
            </w:r>
            <w:r>
              <w:rPr>
                <w:sz w:val="20"/>
              </w:rPr>
              <w:t>terakreditasi</w:t>
            </w:r>
            <w:r>
              <w:rPr>
                <w:spacing w:val="-1"/>
                <w:sz w:val="20"/>
              </w:rPr>
              <w:t> </w:t>
            </w:r>
            <w:r>
              <w:rPr>
                <w:spacing w:val="-10"/>
                <w:sz w:val="20"/>
              </w:rPr>
              <w:t>B</w:t>
            </w:r>
          </w:p>
        </w:tc>
        <w:tc>
          <w:tcPr>
            <w:tcW w:w="880" w:type="dxa"/>
          </w:tcPr>
          <w:p>
            <w:pPr>
              <w:pStyle w:val="TableParagraph"/>
              <w:spacing w:line="207" w:lineRule="exact" w:before="3"/>
              <w:ind w:left="14" w:right="4"/>
              <w:jc w:val="center"/>
              <w:rPr>
                <w:sz w:val="20"/>
              </w:rPr>
            </w:pPr>
            <w:r>
              <w:rPr>
                <w:spacing w:val="-4"/>
                <w:sz w:val="20"/>
              </w:rPr>
              <w:t>Buah</w:t>
            </w:r>
          </w:p>
        </w:tc>
        <w:tc>
          <w:tcPr>
            <w:tcW w:w="1068" w:type="dxa"/>
          </w:tcPr>
          <w:p>
            <w:pPr>
              <w:pStyle w:val="TableParagraph"/>
              <w:spacing w:line="207" w:lineRule="exact" w:before="3"/>
              <w:ind w:left="13" w:right="1"/>
              <w:jc w:val="center"/>
              <w:rPr>
                <w:sz w:val="20"/>
              </w:rPr>
            </w:pPr>
            <w:r>
              <w:rPr>
                <w:spacing w:val="-10"/>
                <w:sz w:val="20"/>
              </w:rPr>
              <w:t>3</w:t>
            </w:r>
          </w:p>
        </w:tc>
        <w:tc>
          <w:tcPr>
            <w:tcW w:w="735" w:type="dxa"/>
          </w:tcPr>
          <w:p>
            <w:pPr>
              <w:pStyle w:val="TableParagraph"/>
              <w:spacing w:line="207" w:lineRule="exact" w:before="3"/>
              <w:ind w:left="19" w:right="9"/>
              <w:jc w:val="center"/>
              <w:rPr>
                <w:sz w:val="20"/>
              </w:rPr>
            </w:pPr>
            <w:r>
              <w:rPr>
                <w:spacing w:val="-10"/>
                <w:sz w:val="20"/>
              </w:rPr>
              <w:t>3</w:t>
            </w:r>
          </w:p>
        </w:tc>
        <w:tc>
          <w:tcPr>
            <w:tcW w:w="703" w:type="dxa"/>
          </w:tcPr>
          <w:p>
            <w:pPr>
              <w:pStyle w:val="TableParagraph"/>
              <w:spacing w:line="207" w:lineRule="exact" w:before="3"/>
              <w:ind w:left="18" w:right="6"/>
              <w:jc w:val="center"/>
              <w:rPr>
                <w:sz w:val="20"/>
              </w:rPr>
            </w:pPr>
            <w:r>
              <w:rPr>
                <w:spacing w:val="-10"/>
                <w:sz w:val="20"/>
              </w:rPr>
              <w:t>4</w:t>
            </w:r>
          </w:p>
        </w:tc>
        <w:tc>
          <w:tcPr>
            <w:tcW w:w="699" w:type="dxa"/>
          </w:tcPr>
          <w:p>
            <w:pPr>
              <w:pStyle w:val="TableParagraph"/>
              <w:spacing w:line="207" w:lineRule="exact" w:before="3"/>
              <w:ind w:left="20" w:right="1"/>
              <w:jc w:val="center"/>
              <w:rPr>
                <w:sz w:val="20"/>
              </w:rPr>
            </w:pPr>
            <w:r>
              <w:rPr>
                <w:spacing w:val="-10"/>
                <w:sz w:val="20"/>
              </w:rPr>
              <w:t>4</w:t>
            </w:r>
          </w:p>
        </w:tc>
        <w:tc>
          <w:tcPr>
            <w:tcW w:w="703" w:type="dxa"/>
          </w:tcPr>
          <w:p>
            <w:pPr>
              <w:pStyle w:val="TableParagraph"/>
              <w:spacing w:line="207" w:lineRule="exact" w:before="3"/>
              <w:ind w:left="18" w:right="1"/>
              <w:jc w:val="center"/>
              <w:rPr>
                <w:sz w:val="20"/>
              </w:rPr>
            </w:pPr>
            <w:r>
              <w:rPr>
                <w:spacing w:val="-10"/>
                <w:sz w:val="20"/>
              </w:rPr>
              <w:t>4</w:t>
            </w:r>
          </w:p>
        </w:tc>
        <w:tc>
          <w:tcPr>
            <w:tcW w:w="732" w:type="dxa"/>
          </w:tcPr>
          <w:p>
            <w:pPr>
              <w:pStyle w:val="TableParagraph"/>
              <w:spacing w:line="207" w:lineRule="exact" w:before="3"/>
              <w:ind w:left="23" w:right="9"/>
              <w:jc w:val="center"/>
              <w:rPr>
                <w:sz w:val="20"/>
              </w:rPr>
            </w:pPr>
            <w:r>
              <w:rPr>
                <w:spacing w:val="-10"/>
                <w:sz w:val="20"/>
              </w:rPr>
              <w:t>5</w:t>
            </w:r>
          </w:p>
        </w:tc>
      </w:tr>
      <w:tr>
        <w:trPr>
          <w:trHeight w:val="230" w:hRule="atLeast"/>
        </w:trPr>
        <w:tc>
          <w:tcPr>
            <w:tcW w:w="3721" w:type="dxa"/>
          </w:tcPr>
          <w:p>
            <w:pPr>
              <w:pStyle w:val="TableParagraph"/>
              <w:spacing w:line="206" w:lineRule="exact" w:before="3"/>
              <w:ind w:left="110"/>
              <w:rPr>
                <w:sz w:val="20"/>
              </w:rPr>
            </w:pPr>
            <w:r>
              <w:rPr>
                <w:sz w:val="20"/>
              </w:rPr>
              <w:t>IKK</w:t>
            </w:r>
            <w:r>
              <w:rPr>
                <w:spacing w:val="-3"/>
                <w:sz w:val="20"/>
              </w:rPr>
              <w:t> </w:t>
            </w:r>
            <w:r>
              <w:rPr>
                <w:sz w:val="20"/>
              </w:rPr>
              <w:t>7</w:t>
            </w:r>
            <w:r>
              <w:rPr>
                <w:spacing w:val="-1"/>
                <w:sz w:val="20"/>
              </w:rPr>
              <w:t> </w:t>
            </w:r>
            <w:r>
              <w:rPr>
                <w:sz w:val="20"/>
              </w:rPr>
              <w:t>:</w:t>
            </w:r>
            <w:r>
              <w:rPr>
                <w:spacing w:val="-1"/>
                <w:sz w:val="20"/>
              </w:rPr>
              <w:t> </w:t>
            </w:r>
            <w:r>
              <w:rPr>
                <w:sz w:val="20"/>
              </w:rPr>
              <w:t>Prodi</w:t>
            </w:r>
            <w:r>
              <w:rPr>
                <w:spacing w:val="-2"/>
                <w:sz w:val="20"/>
              </w:rPr>
              <w:t> </w:t>
            </w:r>
            <w:r>
              <w:rPr>
                <w:sz w:val="20"/>
              </w:rPr>
              <w:t>terakreditasi</w:t>
            </w:r>
            <w:r>
              <w:rPr>
                <w:spacing w:val="-1"/>
                <w:sz w:val="20"/>
              </w:rPr>
              <w:t> </w:t>
            </w:r>
            <w:r>
              <w:rPr>
                <w:spacing w:val="-2"/>
                <w:sz w:val="20"/>
              </w:rPr>
              <w:t>A/Unggul</w:t>
            </w:r>
          </w:p>
        </w:tc>
        <w:tc>
          <w:tcPr>
            <w:tcW w:w="880" w:type="dxa"/>
          </w:tcPr>
          <w:p>
            <w:pPr>
              <w:pStyle w:val="TableParagraph"/>
              <w:spacing w:line="206" w:lineRule="exact" w:before="3"/>
              <w:ind w:left="14" w:right="4"/>
              <w:jc w:val="center"/>
              <w:rPr>
                <w:sz w:val="20"/>
              </w:rPr>
            </w:pPr>
            <w:r>
              <w:rPr>
                <w:spacing w:val="-4"/>
                <w:sz w:val="20"/>
              </w:rPr>
              <w:t>Buah</w:t>
            </w:r>
          </w:p>
        </w:tc>
        <w:tc>
          <w:tcPr>
            <w:tcW w:w="1068" w:type="dxa"/>
          </w:tcPr>
          <w:p>
            <w:pPr>
              <w:pStyle w:val="TableParagraph"/>
              <w:spacing w:line="206" w:lineRule="exact" w:before="3"/>
              <w:ind w:left="13" w:right="1"/>
              <w:jc w:val="center"/>
              <w:rPr>
                <w:sz w:val="20"/>
              </w:rPr>
            </w:pPr>
            <w:r>
              <w:rPr>
                <w:spacing w:val="-10"/>
                <w:sz w:val="20"/>
              </w:rPr>
              <w:t>0</w:t>
            </w:r>
          </w:p>
        </w:tc>
        <w:tc>
          <w:tcPr>
            <w:tcW w:w="735" w:type="dxa"/>
          </w:tcPr>
          <w:p>
            <w:pPr>
              <w:pStyle w:val="TableParagraph"/>
              <w:spacing w:line="206" w:lineRule="exact" w:before="3"/>
              <w:ind w:left="19" w:right="9"/>
              <w:jc w:val="center"/>
              <w:rPr>
                <w:sz w:val="20"/>
              </w:rPr>
            </w:pPr>
            <w:r>
              <w:rPr>
                <w:spacing w:val="-10"/>
                <w:sz w:val="20"/>
              </w:rPr>
              <w:t>0</w:t>
            </w:r>
          </w:p>
        </w:tc>
        <w:tc>
          <w:tcPr>
            <w:tcW w:w="703" w:type="dxa"/>
          </w:tcPr>
          <w:p>
            <w:pPr>
              <w:pStyle w:val="TableParagraph"/>
              <w:spacing w:line="206" w:lineRule="exact" w:before="3"/>
              <w:ind w:left="18" w:right="6"/>
              <w:jc w:val="center"/>
              <w:rPr>
                <w:sz w:val="20"/>
              </w:rPr>
            </w:pPr>
            <w:r>
              <w:rPr>
                <w:spacing w:val="-10"/>
                <w:sz w:val="20"/>
              </w:rPr>
              <w:t>3</w:t>
            </w:r>
          </w:p>
        </w:tc>
        <w:tc>
          <w:tcPr>
            <w:tcW w:w="699" w:type="dxa"/>
          </w:tcPr>
          <w:p>
            <w:pPr>
              <w:pStyle w:val="TableParagraph"/>
              <w:spacing w:line="206" w:lineRule="exact" w:before="3"/>
              <w:ind w:left="20" w:right="1"/>
              <w:jc w:val="center"/>
              <w:rPr>
                <w:sz w:val="20"/>
              </w:rPr>
            </w:pPr>
            <w:r>
              <w:rPr>
                <w:spacing w:val="-10"/>
                <w:sz w:val="20"/>
              </w:rPr>
              <w:t>3</w:t>
            </w:r>
          </w:p>
        </w:tc>
        <w:tc>
          <w:tcPr>
            <w:tcW w:w="703" w:type="dxa"/>
          </w:tcPr>
          <w:p>
            <w:pPr>
              <w:pStyle w:val="TableParagraph"/>
              <w:spacing w:line="206" w:lineRule="exact" w:before="3"/>
              <w:ind w:left="18" w:right="1"/>
              <w:jc w:val="center"/>
              <w:rPr>
                <w:sz w:val="20"/>
              </w:rPr>
            </w:pPr>
            <w:r>
              <w:rPr>
                <w:spacing w:val="-10"/>
                <w:sz w:val="20"/>
              </w:rPr>
              <w:t>3</w:t>
            </w:r>
          </w:p>
        </w:tc>
        <w:tc>
          <w:tcPr>
            <w:tcW w:w="732" w:type="dxa"/>
          </w:tcPr>
          <w:p>
            <w:pPr>
              <w:pStyle w:val="TableParagraph"/>
              <w:spacing w:line="206" w:lineRule="exact" w:before="3"/>
              <w:ind w:left="23" w:right="9"/>
              <w:jc w:val="center"/>
              <w:rPr>
                <w:sz w:val="20"/>
              </w:rPr>
            </w:pPr>
            <w:r>
              <w:rPr>
                <w:spacing w:val="-10"/>
                <w:sz w:val="20"/>
              </w:rPr>
              <w:t>4</w:t>
            </w:r>
          </w:p>
        </w:tc>
      </w:tr>
      <w:tr>
        <w:trPr>
          <w:trHeight w:val="690" w:hRule="atLeast"/>
        </w:trPr>
        <w:tc>
          <w:tcPr>
            <w:tcW w:w="3721" w:type="dxa"/>
          </w:tcPr>
          <w:p>
            <w:pPr>
              <w:pStyle w:val="TableParagraph"/>
              <w:spacing w:before="3"/>
              <w:ind w:left="110" w:right="159"/>
              <w:rPr>
                <w:sz w:val="20"/>
              </w:rPr>
            </w:pPr>
            <w:r>
              <w:rPr>
                <w:sz w:val="20"/>
              </w:rPr>
              <w:t>IKK</w:t>
            </w:r>
            <w:r>
              <w:rPr>
                <w:spacing w:val="-7"/>
                <w:sz w:val="20"/>
              </w:rPr>
              <w:t> </w:t>
            </w:r>
            <w:r>
              <w:rPr>
                <w:sz w:val="20"/>
              </w:rPr>
              <w:t>8</w:t>
            </w:r>
            <w:r>
              <w:rPr>
                <w:spacing w:val="-5"/>
                <w:sz w:val="20"/>
              </w:rPr>
              <w:t> </w:t>
            </w:r>
            <w:r>
              <w:rPr>
                <w:sz w:val="20"/>
              </w:rPr>
              <w:t>:</w:t>
            </w:r>
            <w:r>
              <w:rPr>
                <w:spacing w:val="-6"/>
                <w:sz w:val="20"/>
              </w:rPr>
              <w:t> </w:t>
            </w:r>
            <w:r>
              <w:rPr>
                <w:sz w:val="20"/>
              </w:rPr>
              <w:t>Persen</w:t>
            </w:r>
            <w:r>
              <w:rPr>
                <w:spacing w:val="-6"/>
                <w:sz w:val="20"/>
              </w:rPr>
              <w:t> </w:t>
            </w:r>
            <w:r>
              <w:rPr>
                <w:sz w:val="20"/>
              </w:rPr>
              <w:t>kurikulum</w:t>
            </w:r>
            <w:r>
              <w:rPr>
                <w:spacing w:val="-5"/>
                <w:sz w:val="20"/>
              </w:rPr>
              <w:t> </w:t>
            </w:r>
            <w:r>
              <w:rPr>
                <w:sz w:val="20"/>
              </w:rPr>
              <w:t>prodi</w:t>
            </w:r>
            <w:r>
              <w:rPr>
                <w:spacing w:val="-6"/>
                <w:sz w:val="20"/>
              </w:rPr>
              <w:t> </w:t>
            </w:r>
            <w:r>
              <w:rPr>
                <w:sz w:val="20"/>
              </w:rPr>
              <w:t>sesuai PIP Undana dan tuntutan revolusi</w:t>
            </w:r>
          </w:p>
          <w:p>
            <w:pPr>
              <w:pStyle w:val="TableParagraph"/>
              <w:spacing w:line="206" w:lineRule="exact"/>
              <w:ind w:left="110"/>
              <w:rPr>
                <w:sz w:val="20"/>
              </w:rPr>
            </w:pPr>
            <w:r>
              <w:rPr>
                <w:sz w:val="20"/>
              </w:rPr>
              <w:t>industry</w:t>
            </w:r>
            <w:r>
              <w:rPr>
                <w:spacing w:val="-1"/>
                <w:sz w:val="20"/>
              </w:rPr>
              <w:t> </w:t>
            </w:r>
            <w:r>
              <w:rPr>
                <w:spacing w:val="-5"/>
                <w:sz w:val="20"/>
              </w:rPr>
              <w:t>4.0</w:t>
            </w:r>
          </w:p>
        </w:tc>
        <w:tc>
          <w:tcPr>
            <w:tcW w:w="880" w:type="dxa"/>
          </w:tcPr>
          <w:p>
            <w:pPr>
              <w:pStyle w:val="TableParagraph"/>
              <w:spacing w:before="1"/>
              <w:rPr>
                <w:rFonts w:ascii="Arial"/>
                <w:b/>
                <w:sz w:val="20"/>
              </w:rPr>
            </w:pPr>
          </w:p>
          <w:p>
            <w:pPr>
              <w:pStyle w:val="TableParagraph"/>
              <w:ind w:left="14" w:right="4"/>
              <w:jc w:val="center"/>
              <w:rPr>
                <w:sz w:val="20"/>
              </w:rPr>
            </w:pPr>
            <w:r>
              <w:rPr>
                <w:spacing w:val="-10"/>
                <w:sz w:val="20"/>
              </w:rPr>
              <w:t>%</w:t>
            </w:r>
          </w:p>
        </w:tc>
        <w:tc>
          <w:tcPr>
            <w:tcW w:w="1068" w:type="dxa"/>
          </w:tcPr>
          <w:p>
            <w:pPr>
              <w:pStyle w:val="TableParagraph"/>
              <w:spacing w:before="1"/>
              <w:rPr>
                <w:rFonts w:ascii="Arial"/>
                <w:b/>
                <w:sz w:val="20"/>
              </w:rPr>
            </w:pPr>
          </w:p>
          <w:p>
            <w:pPr>
              <w:pStyle w:val="TableParagraph"/>
              <w:ind w:left="13"/>
              <w:jc w:val="center"/>
              <w:rPr>
                <w:sz w:val="20"/>
              </w:rPr>
            </w:pPr>
            <w:r>
              <w:rPr>
                <w:spacing w:val="-5"/>
                <w:sz w:val="20"/>
              </w:rPr>
              <w:t>10</w:t>
            </w:r>
          </w:p>
        </w:tc>
        <w:tc>
          <w:tcPr>
            <w:tcW w:w="735" w:type="dxa"/>
          </w:tcPr>
          <w:p>
            <w:pPr>
              <w:pStyle w:val="TableParagraph"/>
              <w:spacing w:before="1"/>
              <w:rPr>
                <w:rFonts w:ascii="Arial"/>
                <w:b/>
                <w:sz w:val="20"/>
              </w:rPr>
            </w:pPr>
          </w:p>
          <w:p>
            <w:pPr>
              <w:pStyle w:val="TableParagraph"/>
              <w:ind w:left="19" w:right="8"/>
              <w:jc w:val="center"/>
              <w:rPr>
                <w:sz w:val="20"/>
              </w:rPr>
            </w:pPr>
            <w:r>
              <w:rPr>
                <w:spacing w:val="-5"/>
                <w:sz w:val="20"/>
              </w:rPr>
              <w:t>10</w:t>
            </w:r>
          </w:p>
        </w:tc>
        <w:tc>
          <w:tcPr>
            <w:tcW w:w="703" w:type="dxa"/>
          </w:tcPr>
          <w:p>
            <w:pPr>
              <w:pStyle w:val="TableParagraph"/>
              <w:spacing w:before="1"/>
              <w:rPr>
                <w:rFonts w:ascii="Arial"/>
                <w:b/>
                <w:sz w:val="20"/>
              </w:rPr>
            </w:pPr>
          </w:p>
          <w:p>
            <w:pPr>
              <w:pStyle w:val="TableParagraph"/>
              <w:ind w:left="18" w:right="5"/>
              <w:jc w:val="center"/>
              <w:rPr>
                <w:sz w:val="20"/>
              </w:rPr>
            </w:pPr>
            <w:r>
              <w:rPr>
                <w:spacing w:val="-5"/>
                <w:sz w:val="20"/>
              </w:rPr>
              <w:t>75</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100</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100</w:t>
            </w:r>
          </w:p>
        </w:tc>
        <w:tc>
          <w:tcPr>
            <w:tcW w:w="732" w:type="dxa"/>
          </w:tcPr>
          <w:p>
            <w:pPr>
              <w:pStyle w:val="TableParagraph"/>
              <w:spacing w:before="1"/>
              <w:rPr>
                <w:rFonts w:ascii="Arial"/>
                <w:b/>
                <w:sz w:val="20"/>
              </w:rPr>
            </w:pPr>
          </w:p>
          <w:p>
            <w:pPr>
              <w:pStyle w:val="TableParagraph"/>
              <w:ind w:left="23"/>
              <w:jc w:val="center"/>
              <w:rPr>
                <w:sz w:val="20"/>
              </w:rPr>
            </w:pPr>
            <w:r>
              <w:rPr>
                <w:spacing w:val="-5"/>
                <w:sz w:val="20"/>
              </w:rPr>
              <w:t>100</w:t>
            </w:r>
          </w:p>
        </w:tc>
      </w:tr>
      <w:tr>
        <w:trPr>
          <w:trHeight w:val="462" w:hRule="atLeast"/>
        </w:trPr>
        <w:tc>
          <w:tcPr>
            <w:tcW w:w="9241" w:type="dxa"/>
            <w:gridSpan w:val="8"/>
            <w:shd w:val="clear" w:color="auto" w:fill="C5DFB3"/>
          </w:tcPr>
          <w:p>
            <w:pPr>
              <w:pStyle w:val="TableParagraph"/>
              <w:spacing w:line="228" w:lineRule="exact"/>
              <w:ind w:left="110" w:right="164"/>
              <w:rPr>
                <w:rFonts w:ascii="Arial"/>
                <w:b/>
                <w:sz w:val="20"/>
              </w:rPr>
            </w:pPr>
            <w:r>
              <w:rPr>
                <w:rFonts w:ascii="Arial"/>
                <w:b/>
                <w:sz w:val="20"/>
              </w:rPr>
              <w:t>PS</w:t>
            </w:r>
            <w:r>
              <w:rPr>
                <w:rFonts w:ascii="Arial"/>
                <w:b/>
                <w:spacing w:val="-6"/>
                <w:sz w:val="20"/>
              </w:rPr>
              <w:t> </w:t>
            </w:r>
            <w:r>
              <w:rPr>
                <w:rFonts w:ascii="Arial"/>
                <w:b/>
                <w:sz w:val="20"/>
              </w:rPr>
              <w:t>3</w:t>
            </w:r>
            <w:r>
              <w:rPr>
                <w:rFonts w:ascii="Arial"/>
                <w:b/>
                <w:spacing w:val="-3"/>
                <w:sz w:val="20"/>
              </w:rPr>
              <w:t> </w:t>
            </w:r>
            <w:r>
              <w:rPr>
                <w:rFonts w:ascii="Arial"/>
                <w:b/>
                <w:sz w:val="20"/>
              </w:rPr>
              <w:t>:</w:t>
            </w:r>
            <w:r>
              <w:rPr>
                <w:rFonts w:ascii="Arial"/>
                <w:b/>
                <w:spacing w:val="-3"/>
                <w:sz w:val="20"/>
              </w:rPr>
              <w:t> </w:t>
            </w:r>
            <w:r>
              <w:rPr>
                <w:rFonts w:ascii="Arial"/>
                <w:b/>
                <w:sz w:val="20"/>
              </w:rPr>
              <w:t>Pengembangan</w:t>
            </w:r>
            <w:r>
              <w:rPr>
                <w:rFonts w:ascii="Arial"/>
                <w:b/>
                <w:spacing w:val="-3"/>
                <w:sz w:val="20"/>
              </w:rPr>
              <w:t> </w:t>
            </w:r>
            <w:r>
              <w:rPr>
                <w:rFonts w:ascii="Arial"/>
                <w:b/>
                <w:sz w:val="20"/>
              </w:rPr>
              <w:t>kerjasama</w:t>
            </w:r>
            <w:r>
              <w:rPr>
                <w:rFonts w:ascii="Arial"/>
                <w:b/>
                <w:spacing w:val="40"/>
                <w:sz w:val="20"/>
              </w:rPr>
              <w:t> </w:t>
            </w:r>
            <w:r>
              <w:rPr>
                <w:rFonts w:ascii="Arial"/>
                <w:b/>
                <w:sz w:val="20"/>
              </w:rPr>
              <w:t>PPs</w:t>
            </w:r>
            <w:r>
              <w:rPr>
                <w:rFonts w:ascii="Arial"/>
                <w:b/>
                <w:spacing w:val="-4"/>
                <w:sz w:val="20"/>
              </w:rPr>
              <w:t> </w:t>
            </w:r>
            <w:r>
              <w:rPr>
                <w:rFonts w:ascii="Arial"/>
                <w:b/>
                <w:sz w:val="20"/>
              </w:rPr>
              <w:t>Undana</w:t>
            </w:r>
            <w:r>
              <w:rPr>
                <w:rFonts w:ascii="Arial"/>
                <w:b/>
                <w:spacing w:val="-4"/>
                <w:sz w:val="20"/>
              </w:rPr>
              <w:t> </w:t>
            </w:r>
            <w:r>
              <w:rPr>
                <w:rFonts w:ascii="Arial"/>
                <w:b/>
                <w:sz w:val="20"/>
              </w:rPr>
              <w:t>dalam</w:t>
            </w:r>
            <w:r>
              <w:rPr>
                <w:rFonts w:ascii="Arial"/>
                <w:b/>
                <w:spacing w:val="-6"/>
                <w:sz w:val="20"/>
              </w:rPr>
              <w:t> </w:t>
            </w:r>
            <w:r>
              <w:rPr>
                <w:rFonts w:ascii="Arial"/>
                <w:b/>
                <w:sz w:val="20"/>
              </w:rPr>
              <w:t>bidang</w:t>
            </w:r>
            <w:r>
              <w:rPr>
                <w:rFonts w:ascii="Arial"/>
                <w:b/>
                <w:spacing w:val="-3"/>
                <w:sz w:val="20"/>
              </w:rPr>
              <w:t> </w:t>
            </w:r>
            <w:r>
              <w:rPr>
                <w:rFonts w:ascii="Arial"/>
                <w:b/>
                <w:sz w:val="20"/>
              </w:rPr>
              <w:t>pendidikan</w:t>
            </w:r>
            <w:r>
              <w:rPr>
                <w:rFonts w:ascii="Arial"/>
                <w:b/>
                <w:spacing w:val="-3"/>
                <w:sz w:val="20"/>
              </w:rPr>
              <w:t> </w:t>
            </w:r>
            <w:r>
              <w:rPr>
                <w:rFonts w:ascii="Arial"/>
                <w:b/>
                <w:sz w:val="20"/>
              </w:rPr>
              <w:t>dan</w:t>
            </w:r>
            <w:r>
              <w:rPr>
                <w:rFonts w:ascii="Arial"/>
                <w:b/>
                <w:spacing w:val="-6"/>
                <w:sz w:val="20"/>
              </w:rPr>
              <w:t> </w:t>
            </w:r>
            <w:r>
              <w:rPr>
                <w:rFonts w:ascii="Arial"/>
                <w:b/>
                <w:sz w:val="20"/>
              </w:rPr>
              <w:t>pengajaran</w:t>
            </w:r>
            <w:r>
              <w:rPr>
                <w:rFonts w:ascii="Arial"/>
                <w:b/>
                <w:spacing w:val="-3"/>
                <w:sz w:val="20"/>
              </w:rPr>
              <w:t> </w:t>
            </w:r>
            <w:r>
              <w:rPr>
                <w:rFonts w:ascii="Arial"/>
                <w:b/>
                <w:sz w:val="20"/>
              </w:rPr>
              <w:t>baik di tingkat lokal, nasional dan internasional</w:t>
            </w:r>
          </w:p>
        </w:tc>
      </w:tr>
      <w:tr>
        <w:trPr>
          <w:trHeight w:val="690" w:hRule="atLeast"/>
        </w:trPr>
        <w:tc>
          <w:tcPr>
            <w:tcW w:w="3721" w:type="dxa"/>
          </w:tcPr>
          <w:p>
            <w:pPr>
              <w:pStyle w:val="TableParagraph"/>
              <w:ind w:left="110"/>
              <w:rPr>
                <w:sz w:val="20"/>
              </w:rPr>
            </w:pPr>
            <w:r>
              <w:rPr>
                <w:sz w:val="20"/>
              </w:rPr>
              <w:t>IKK</w:t>
            </w:r>
            <w:r>
              <w:rPr>
                <w:spacing w:val="-3"/>
                <w:sz w:val="20"/>
              </w:rPr>
              <w:t> </w:t>
            </w:r>
            <w:r>
              <w:rPr>
                <w:sz w:val="20"/>
              </w:rPr>
              <w:t>9</w:t>
            </w:r>
            <w:r>
              <w:rPr>
                <w:spacing w:val="-1"/>
                <w:sz w:val="20"/>
              </w:rPr>
              <w:t> </w:t>
            </w:r>
            <w:r>
              <w:rPr>
                <w:sz w:val="20"/>
              </w:rPr>
              <w:t>:</w:t>
            </w:r>
            <w:r>
              <w:rPr>
                <w:spacing w:val="-2"/>
                <w:sz w:val="20"/>
              </w:rPr>
              <w:t> </w:t>
            </w:r>
            <w:r>
              <w:rPr>
                <w:sz w:val="20"/>
              </w:rPr>
              <w:t>Jumlah</w:t>
            </w:r>
            <w:r>
              <w:rPr>
                <w:spacing w:val="-1"/>
                <w:sz w:val="20"/>
              </w:rPr>
              <w:t> </w:t>
            </w:r>
            <w:r>
              <w:rPr>
                <w:sz w:val="20"/>
              </w:rPr>
              <w:t>Kerjasama</w:t>
            </w:r>
            <w:r>
              <w:rPr>
                <w:spacing w:val="-2"/>
                <w:sz w:val="20"/>
              </w:rPr>
              <w:t> </w:t>
            </w:r>
            <w:r>
              <w:rPr>
                <w:sz w:val="20"/>
              </w:rPr>
              <w:t>PPs</w:t>
            </w:r>
            <w:r>
              <w:rPr>
                <w:spacing w:val="-1"/>
                <w:sz w:val="20"/>
              </w:rPr>
              <w:t> </w:t>
            </w:r>
            <w:r>
              <w:rPr>
                <w:spacing w:val="-5"/>
                <w:sz w:val="20"/>
              </w:rPr>
              <w:t>dan</w:t>
            </w:r>
          </w:p>
          <w:p>
            <w:pPr>
              <w:pStyle w:val="TableParagraph"/>
              <w:spacing w:line="228" w:lineRule="exact"/>
              <w:ind w:left="110" w:right="159"/>
              <w:rPr>
                <w:sz w:val="20"/>
              </w:rPr>
            </w:pPr>
            <w:r>
              <w:rPr>
                <w:sz w:val="20"/>
              </w:rPr>
              <w:t>prodi</w:t>
            </w:r>
            <w:r>
              <w:rPr>
                <w:spacing w:val="-8"/>
                <w:sz w:val="20"/>
              </w:rPr>
              <w:t> </w:t>
            </w:r>
            <w:r>
              <w:rPr>
                <w:sz w:val="20"/>
              </w:rPr>
              <w:t>dengan</w:t>
            </w:r>
            <w:r>
              <w:rPr>
                <w:spacing w:val="-8"/>
                <w:sz w:val="20"/>
              </w:rPr>
              <w:t> </w:t>
            </w:r>
            <w:r>
              <w:rPr>
                <w:sz w:val="20"/>
              </w:rPr>
              <w:t>pemda</w:t>
            </w:r>
            <w:r>
              <w:rPr>
                <w:spacing w:val="-11"/>
                <w:sz w:val="20"/>
              </w:rPr>
              <w:t> </w:t>
            </w:r>
            <w:r>
              <w:rPr>
                <w:sz w:val="20"/>
              </w:rPr>
              <w:t>dan</w:t>
            </w:r>
            <w:r>
              <w:rPr>
                <w:spacing w:val="-8"/>
                <w:sz w:val="20"/>
              </w:rPr>
              <w:t> </w:t>
            </w:r>
            <w:r>
              <w:rPr>
                <w:sz w:val="20"/>
              </w:rPr>
              <w:t>dunia</w:t>
            </w:r>
            <w:r>
              <w:rPr>
                <w:spacing w:val="-8"/>
                <w:sz w:val="20"/>
              </w:rPr>
              <w:t> </w:t>
            </w:r>
            <w:r>
              <w:rPr>
                <w:sz w:val="20"/>
              </w:rPr>
              <w:t>usaha di bidang Pendidikan</w:t>
            </w:r>
          </w:p>
        </w:tc>
        <w:tc>
          <w:tcPr>
            <w:tcW w:w="880" w:type="dxa"/>
          </w:tcPr>
          <w:p>
            <w:pPr>
              <w:pStyle w:val="TableParagraph"/>
              <w:spacing w:before="1"/>
              <w:rPr>
                <w:rFonts w:ascii="Arial"/>
                <w:b/>
                <w:sz w:val="20"/>
              </w:rPr>
            </w:pPr>
          </w:p>
          <w:p>
            <w:pPr>
              <w:pStyle w:val="TableParagraph"/>
              <w:spacing w:before="1"/>
              <w:ind w:left="14" w:right="4"/>
              <w:jc w:val="center"/>
              <w:rPr>
                <w:sz w:val="20"/>
              </w:rPr>
            </w:pPr>
            <w:r>
              <w:rPr>
                <w:spacing w:val="-4"/>
                <w:sz w:val="20"/>
              </w:rPr>
              <w:t>Buah</w:t>
            </w:r>
          </w:p>
        </w:tc>
        <w:tc>
          <w:tcPr>
            <w:tcW w:w="1068" w:type="dxa"/>
          </w:tcPr>
          <w:p>
            <w:pPr>
              <w:pStyle w:val="TableParagraph"/>
              <w:spacing w:before="1"/>
              <w:rPr>
                <w:rFonts w:ascii="Arial"/>
                <w:b/>
                <w:sz w:val="20"/>
              </w:rPr>
            </w:pPr>
          </w:p>
          <w:p>
            <w:pPr>
              <w:pStyle w:val="TableParagraph"/>
              <w:spacing w:before="1"/>
              <w:ind w:left="13" w:right="1"/>
              <w:jc w:val="center"/>
              <w:rPr>
                <w:sz w:val="20"/>
              </w:rPr>
            </w:pPr>
            <w:r>
              <w:rPr>
                <w:spacing w:val="-10"/>
                <w:sz w:val="20"/>
              </w:rPr>
              <w:t>5</w:t>
            </w:r>
          </w:p>
        </w:tc>
        <w:tc>
          <w:tcPr>
            <w:tcW w:w="735" w:type="dxa"/>
          </w:tcPr>
          <w:p>
            <w:pPr>
              <w:pStyle w:val="TableParagraph"/>
              <w:spacing w:before="1"/>
              <w:rPr>
                <w:rFonts w:ascii="Arial"/>
                <w:b/>
                <w:sz w:val="20"/>
              </w:rPr>
            </w:pPr>
          </w:p>
          <w:p>
            <w:pPr>
              <w:pStyle w:val="TableParagraph"/>
              <w:spacing w:before="1"/>
              <w:ind w:left="19" w:right="9"/>
              <w:jc w:val="center"/>
              <w:rPr>
                <w:sz w:val="20"/>
              </w:rPr>
            </w:pPr>
            <w:r>
              <w:rPr>
                <w:spacing w:val="-10"/>
                <w:sz w:val="20"/>
              </w:rPr>
              <w:t>8</w:t>
            </w:r>
          </w:p>
        </w:tc>
        <w:tc>
          <w:tcPr>
            <w:tcW w:w="703" w:type="dxa"/>
          </w:tcPr>
          <w:p>
            <w:pPr>
              <w:pStyle w:val="TableParagraph"/>
              <w:spacing w:before="1"/>
              <w:rPr>
                <w:rFonts w:ascii="Arial"/>
                <w:b/>
                <w:sz w:val="20"/>
              </w:rPr>
            </w:pPr>
          </w:p>
          <w:p>
            <w:pPr>
              <w:pStyle w:val="TableParagraph"/>
              <w:spacing w:before="1"/>
              <w:ind w:left="18" w:right="6"/>
              <w:jc w:val="center"/>
              <w:rPr>
                <w:sz w:val="20"/>
              </w:rPr>
            </w:pPr>
            <w:r>
              <w:rPr>
                <w:spacing w:val="-10"/>
                <w:sz w:val="20"/>
              </w:rPr>
              <w:t>8</w:t>
            </w:r>
          </w:p>
        </w:tc>
        <w:tc>
          <w:tcPr>
            <w:tcW w:w="699" w:type="dxa"/>
          </w:tcPr>
          <w:p>
            <w:pPr>
              <w:pStyle w:val="TableParagraph"/>
              <w:spacing w:before="1"/>
              <w:rPr>
                <w:rFonts w:ascii="Arial"/>
                <w:b/>
                <w:sz w:val="20"/>
              </w:rPr>
            </w:pPr>
          </w:p>
          <w:p>
            <w:pPr>
              <w:pStyle w:val="TableParagraph"/>
              <w:spacing w:before="1"/>
              <w:ind w:left="20"/>
              <w:jc w:val="center"/>
              <w:rPr>
                <w:sz w:val="20"/>
              </w:rPr>
            </w:pPr>
            <w:r>
              <w:rPr>
                <w:spacing w:val="-5"/>
                <w:sz w:val="20"/>
              </w:rPr>
              <w:t>10</w:t>
            </w:r>
          </w:p>
        </w:tc>
        <w:tc>
          <w:tcPr>
            <w:tcW w:w="703" w:type="dxa"/>
          </w:tcPr>
          <w:p>
            <w:pPr>
              <w:pStyle w:val="TableParagraph"/>
              <w:spacing w:before="1"/>
              <w:rPr>
                <w:rFonts w:ascii="Arial"/>
                <w:b/>
                <w:sz w:val="20"/>
              </w:rPr>
            </w:pPr>
          </w:p>
          <w:p>
            <w:pPr>
              <w:pStyle w:val="TableParagraph"/>
              <w:spacing w:before="1"/>
              <w:ind w:left="18"/>
              <w:jc w:val="center"/>
              <w:rPr>
                <w:sz w:val="20"/>
              </w:rPr>
            </w:pPr>
            <w:r>
              <w:rPr>
                <w:spacing w:val="-5"/>
                <w:sz w:val="20"/>
              </w:rPr>
              <w:t>10</w:t>
            </w:r>
          </w:p>
        </w:tc>
        <w:tc>
          <w:tcPr>
            <w:tcW w:w="732" w:type="dxa"/>
          </w:tcPr>
          <w:p>
            <w:pPr>
              <w:pStyle w:val="TableParagraph"/>
              <w:spacing w:before="1"/>
              <w:rPr>
                <w:rFonts w:ascii="Arial"/>
                <w:b/>
                <w:sz w:val="20"/>
              </w:rPr>
            </w:pPr>
          </w:p>
          <w:p>
            <w:pPr>
              <w:pStyle w:val="TableParagraph"/>
              <w:spacing w:before="1"/>
              <w:ind w:left="23" w:right="8"/>
              <w:jc w:val="center"/>
              <w:rPr>
                <w:sz w:val="20"/>
              </w:rPr>
            </w:pPr>
            <w:r>
              <w:rPr>
                <w:spacing w:val="-5"/>
                <w:sz w:val="20"/>
              </w:rPr>
              <w:t>15</w:t>
            </w:r>
          </w:p>
        </w:tc>
      </w:tr>
      <w:tr>
        <w:trPr>
          <w:trHeight w:val="230" w:hRule="atLeast"/>
        </w:trPr>
        <w:tc>
          <w:tcPr>
            <w:tcW w:w="9241" w:type="dxa"/>
            <w:gridSpan w:val="8"/>
            <w:shd w:val="clear" w:color="auto" w:fill="F7C9AC"/>
          </w:tcPr>
          <w:p>
            <w:pPr>
              <w:pStyle w:val="TableParagraph"/>
              <w:spacing w:line="210" w:lineRule="exact"/>
              <w:ind w:left="110"/>
              <w:rPr>
                <w:rFonts w:ascii="Arial"/>
                <w:b/>
                <w:sz w:val="20"/>
              </w:rPr>
            </w:pPr>
            <w:r>
              <w:rPr>
                <w:rFonts w:ascii="Arial"/>
                <w:b/>
                <w:sz w:val="20"/>
              </w:rPr>
              <w:t>SS</w:t>
            </w:r>
            <w:r>
              <w:rPr>
                <w:rFonts w:ascii="Arial"/>
                <w:b/>
                <w:spacing w:val="-6"/>
                <w:sz w:val="20"/>
              </w:rPr>
              <w:t> </w:t>
            </w:r>
            <w:r>
              <w:rPr>
                <w:rFonts w:ascii="Arial"/>
                <w:b/>
                <w:sz w:val="20"/>
              </w:rPr>
              <w:t>2</w:t>
            </w:r>
            <w:r>
              <w:rPr>
                <w:rFonts w:ascii="Arial"/>
                <w:b/>
                <w:spacing w:val="-3"/>
                <w:sz w:val="20"/>
              </w:rPr>
              <w:t> </w:t>
            </w:r>
            <w:r>
              <w:rPr>
                <w:rFonts w:ascii="Arial"/>
                <w:b/>
                <w:sz w:val="20"/>
              </w:rPr>
              <w:t>:</w:t>
            </w:r>
            <w:r>
              <w:rPr>
                <w:rFonts w:ascii="Arial"/>
                <w:b/>
                <w:spacing w:val="-1"/>
                <w:sz w:val="20"/>
              </w:rPr>
              <w:t> </w:t>
            </w:r>
            <w:r>
              <w:rPr>
                <w:rFonts w:ascii="Arial"/>
                <w:b/>
                <w:sz w:val="20"/>
              </w:rPr>
              <w:t>Meningkatnya</w:t>
            </w:r>
            <w:r>
              <w:rPr>
                <w:rFonts w:ascii="Arial"/>
                <w:b/>
                <w:spacing w:val="-4"/>
                <w:sz w:val="20"/>
              </w:rPr>
              <w:t> </w:t>
            </w:r>
            <w:r>
              <w:rPr>
                <w:rFonts w:ascii="Arial"/>
                <w:b/>
                <w:sz w:val="20"/>
              </w:rPr>
              <w:t>mutu</w:t>
            </w:r>
            <w:r>
              <w:rPr>
                <w:rFonts w:ascii="Arial"/>
                <w:b/>
                <w:spacing w:val="-3"/>
                <w:sz w:val="20"/>
              </w:rPr>
              <w:t> </w:t>
            </w:r>
            <w:r>
              <w:rPr>
                <w:rFonts w:ascii="Arial"/>
                <w:b/>
                <w:sz w:val="20"/>
              </w:rPr>
              <w:t>dan</w:t>
            </w:r>
            <w:r>
              <w:rPr>
                <w:rFonts w:ascii="Arial"/>
                <w:b/>
                <w:spacing w:val="-2"/>
                <w:sz w:val="20"/>
              </w:rPr>
              <w:t> </w:t>
            </w:r>
            <w:r>
              <w:rPr>
                <w:rFonts w:ascii="Arial"/>
                <w:b/>
                <w:sz w:val="20"/>
              </w:rPr>
              <w:t>relevansi</w:t>
            </w:r>
            <w:r>
              <w:rPr>
                <w:rFonts w:ascii="Arial"/>
                <w:b/>
                <w:spacing w:val="-8"/>
                <w:sz w:val="20"/>
              </w:rPr>
              <w:t> </w:t>
            </w:r>
            <w:r>
              <w:rPr>
                <w:rFonts w:ascii="Arial"/>
                <w:b/>
                <w:sz w:val="20"/>
              </w:rPr>
              <w:t>penyelenggaraan</w:t>
            </w:r>
            <w:r>
              <w:rPr>
                <w:rFonts w:ascii="Arial"/>
                <w:b/>
                <w:spacing w:val="-5"/>
                <w:sz w:val="20"/>
              </w:rPr>
              <w:t> </w:t>
            </w:r>
            <w:r>
              <w:rPr>
                <w:rFonts w:ascii="Arial"/>
                <w:b/>
                <w:sz w:val="20"/>
              </w:rPr>
              <w:t>pendidikan</w:t>
            </w:r>
            <w:r>
              <w:rPr>
                <w:rFonts w:ascii="Arial"/>
                <w:b/>
                <w:spacing w:val="-7"/>
                <w:sz w:val="20"/>
              </w:rPr>
              <w:t> </w:t>
            </w:r>
            <w:r>
              <w:rPr>
                <w:rFonts w:ascii="Arial"/>
                <w:b/>
                <w:sz w:val="20"/>
              </w:rPr>
              <w:t>dan</w:t>
            </w:r>
            <w:r>
              <w:rPr>
                <w:rFonts w:ascii="Arial"/>
                <w:b/>
                <w:spacing w:val="-2"/>
                <w:sz w:val="20"/>
              </w:rPr>
              <w:t> pengajaran</w:t>
            </w:r>
          </w:p>
        </w:tc>
      </w:tr>
      <w:tr>
        <w:trPr>
          <w:trHeight w:val="230" w:hRule="atLeast"/>
        </w:trPr>
        <w:tc>
          <w:tcPr>
            <w:tcW w:w="9241" w:type="dxa"/>
            <w:gridSpan w:val="8"/>
            <w:shd w:val="clear" w:color="auto" w:fill="C5DFB3"/>
          </w:tcPr>
          <w:p>
            <w:pPr>
              <w:pStyle w:val="TableParagraph"/>
              <w:spacing w:line="210" w:lineRule="exact"/>
              <w:ind w:left="110"/>
              <w:rPr>
                <w:rFonts w:ascii="Arial"/>
                <w:b/>
                <w:sz w:val="20"/>
              </w:rPr>
            </w:pPr>
            <w:r>
              <w:rPr>
                <w:rFonts w:ascii="Arial"/>
                <w:b/>
                <w:sz w:val="20"/>
              </w:rPr>
              <w:t>PS</w:t>
            </w:r>
            <w:r>
              <w:rPr>
                <w:rFonts w:ascii="Arial"/>
                <w:b/>
                <w:spacing w:val="-4"/>
                <w:sz w:val="20"/>
              </w:rPr>
              <w:t> </w:t>
            </w:r>
            <w:r>
              <w:rPr>
                <w:rFonts w:ascii="Arial"/>
                <w:b/>
                <w:sz w:val="20"/>
              </w:rPr>
              <w:t>4</w:t>
            </w:r>
            <w:r>
              <w:rPr>
                <w:rFonts w:ascii="Arial"/>
                <w:b/>
                <w:spacing w:val="-1"/>
                <w:sz w:val="20"/>
              </w:rPr>
              <w:t> </w:t>
            </w:r>
            <w:r>
              <w:rPr>
                <w:rFonts w:ascii="Arial"/>
                <w:b/>
                <w:sz w:val="20"/>
              </w:rPr>
              <w:t>: Peningkatan</w:t>
            </w:r>
            <w:r>
              <w:rPr>
                <w:rFonts w:ascii="Arial"/>
                <w:b/>
                <w:spacing w:val="-1"/>
                <w:sz w:val="20"/>
              </w:rPr>
              <w:t> </w:t>
            </w:r>
            <w:r>
              <w:rPr>
                <w:rFonts w:ascii="Arial"/>
                <w:b/>
                <w:sz w:val="20"/>
              </w:rPr>
              <w:t>kompetensi</w:t>
            </w:r>
            <w:r>
              <w:rPr>
                <w:rFonts w:ascii="Arial"/>
                <w:b/>
                <w:spacing w:val="-6"/>
                <w:sz w:val="20"/>
              </w:rPr>
              <w:t> </w:t>
            </w:r>
            <w:r>
              <w:rPr>
                <w:rFonts w:ascii="Arial"/>
                <w:b/>
                <w:sz w:val="20"/>
              </w:rPr>
              <w:t>dosen</w:t>
            </w:r>
            <w:r>
              <w:rPr>
                <w:rFonts w:ascii="Arial"/>
                <w:b/>
                <w:spacing w:val="-3"/>
                <w:sz w:val="20"/>
              </w:rPr>
              <w:t> </w:t>
            </w:r>
            <w:r>
              <w:rPr>
                <w:rFonts w:ascii="Arial"/>
                <w:b/>
                <w:sz w:val="20"/>
              </w:rPr>
              <w:t>dan</w:t>
            </w:r>
            <w:r>
              <w:rPr>
                <w:rFonts w:ascii="Arial"/>
                <w:b/>
                <w:spacing w:val="-4"/>
                <w:sz w:val="20"/>
              </w:rPr>
              <w:t> </w:t>
            </w:r>
            <w:r>
              <w:rPr>
                <w:rFonts w:ascii="Arial"/>
                <w:b/>
                <w:sz w:val="20"/>
              </w:rPr>
              <w:t>tenaga</w:t>
            </w:r>
            <w:r>
              <w:rPr>
                <w:rFonts w:ascii="Arial"/>
                <w:b/>
                <w:spacing w:val="-1"/>
                <w:sz w:val="20"/>
              </w:rPr>
              <w:t> </w:t>
            </w:r>
            <w:r>
              <w:rPr>
                <w:rFonts w:ascii="Arial"/>
                <w:b/>
                <w:spacing w:val="-2"/>
                <w:sz w:val="20"/>
              </w:rPr>
              <w:t>kependidikan</w:t>
            </w:r>
          </w:p>
        </w:tc>
      </w:tr>
      <w:tr>
        <w:trPr>
          <w:trHeight w:val="230" w:hRule="atLeast"/>
        </w:trPr>
        <w:tc>
          <w:tcPr>
            <w:tcW w:w="3721" w:type="dxa"/>
          </w:tcPr>
          <w:p>
            <w:pPr>
              <w:pStyle w:val="TableParagraph"/>
              <w:spacing w:line="210" w:lineRule="exact"/>
              <w:ind w:left="83"/>
              <w:rPr>
                <w:sz w:val="20"/>
              </w:rPr>
            </w:pPr>
            <w:r>
              <w:rPr>
                <w:sz w:val="20"/>
              </w:rPr>
              <w:t>IKK</w:t>
            </w:r>
            <w:r>
              <w:rPr>
                <w:spacing w:val="-4"/>
                <w:sz w:val="20"/>
              </w:rPr>
              <w:t> </w:t>
            </w:r>
            <w:r>
              <w:rPr>
                <w:sz w:val="20"/>
              </w:rPr>
              <w:t>10 :</w:t>
            </w:r>
            <w:r>
              <w:rPr>
                <w:spacing w:val="-1"/>
                <w:sz w:val="20"/>
              </w:rPr>
              <w:t> </w:t>
            </w:r>
            <w:r>
              <w:rPr>
                <w:sz w:val="20"/>
              </w:rPr>
              <w:t>Jumlah world</w:t>
            </w:r>
            <w:r>
              <w:rPr>
                <w:spacing w:val="-1"/>
                <w:sz w:val="20"/>
              </w:rPr>
              <w:t> </w:t>
            </w:r>
            <w:r>
              <w:rPr>
                <w:sz w:val="20"/>
              </w:rPr>
              <w:t>class</w:t>
            </w:r>
            <w:r>
              <w:rPr>
                <w:spacing w:val="-1"/>
                <w:sz w:val="20"/>
              </w:rPr>
              <w:t> </w:t>
            </w:r>
            <w:r>
              <w:rPr>
                <w:spacing w:val="-2"/>
                <w:sz w:val="20"/>
              </w:rPr>
              <w:t>professor</w:t>
            </w:r>
          </w:p>
        </w:tc>
        <w:tc>
          <w:tcPr>
            <w:tcW w:w="880" w:type="dxa"/>
          </w:tcPr>
          <w:p>
            <w:pPr>
              <w:pStyle w:val="TableParagraph"/>
              <w:spacing w:line="210" w:lineRule="exact"/>
              <w:ind w:left="14" w:right="3"/>
              <w:jc w:val="center"/>
              <w:rPr>
                <w:sz w:val="20"/>
              </w:rPr>
            </w:pPr>
            <w:r>
              <w:rPr>
                <w:spacing w:val="-5"/>
                <w:sz w:val="20"/>
              </w:rPr>
              <w:t>Keg</w:t>
            </w:r>
          </w:p>
        </w:tc>
        <w:tc>
          <w:tcPr>
            <w:tcW w:w="1068" w:type="dxa"/>
          </w:tcPr>
          <w:p>
            <w:pPr>
              <w:pStyle w:val="TableParagraph"/>
              <w:spacing w:line="210" w:lineRule="exact"/>
              <w:ind w:left="13" w:right="1"/>
              <w:jc w:val="center"/>
              <w:rPr>
                <w:sz w:val="20"/>
              </w:rPr>
            </w:pPr>
            <w:r>
              <w:rPr>
                <w:spacing w:val="-10"/>
                <w:sz w:val="20"/>
              </w:rPr>
              <w:t>0</w:t>
            </w:r>
          </w:p>
        </w:tc>
        <w:tc>
          <w:tcPr>
            <w:tcW w:w="735" w:type="dxa"/>
          </w:tcPr>
          <w:p>
            <w:pPr>
              <w:pStyle w:val="TableParagraph"/>
              <w:spacing w:line="210" w:lineRule="exact"/>
              <w:ind w:left="19" w:right="9"/>
              <w:jc w:val="center"/>
              <w:rPr>
                <w:sz w:val="20"/>
              </w:rPr>
            </w:pPr>
            <w:r>
              <w:rPr>
                <w:spacing w:val="-10"/>
                <w:sz w:val="20"/>
              </w:rPr>
              <w:t>1</w:t>
            </w:r>
          </w:p>
        </w:tc>
        <w:tc>
          <w:tcPr>
            <w:tcW w:w="703" w:type="dxa"/>
          </w:tcPr>
          <w:p>
            <w:pPr>
              <w:pStyle w:val="TableParagraph"/>
              <w:spacing w:line="210" w:lineRule="exact"/>
              <w:ind w:left="18" w:right="6"/>
              <w:jc w:val="center"/>
              <w:rPr>
                <w:sz w:val="20"/>
              </w:rPr>
            </w:pPr>
            <w:r>
              <w:rPr>
                <w:spacing w:val="-10"/>
                <w:sz w:val="20"/>
              </w:rPr>
              <w:t>2</w:t>
            </w:r>
          </w:p>
        </w:tc>
        <w:tc>
          <w:tcPr>
            <w:tcW w:w="699" w:type="dxa"/>
          </w:tcPr>
          <w:p>
            <w:pPr>
              <w:pStyle w:val="TableParagraph"/>
              <w:spacing w:line="210" w:lineRule="exact"/>
              <w:ind w:left="20" w:right="1"/>
              <w:jc w:val="center"/>
              <w:rPr>
                <w:sz w:val="20"/>
              </w:rPr>
            </w:pPr>
            <w:r>
              <w:rPr>
                <w:spacing w:val="-10"/>
                <w:sz w:val="20"/>
              </w:rPr>
              <w:t>2</w:t>
            </w:r>
          </w:p>
        </w:tc>
        <w:tc>
          <w:tcPr>
            <w:tcW w:w="703" w:type="dxa"/>
          </w:tcPr>
          <w:p>
            <w:pPr>
              <w:pStyle w:val="TableParagraph"/>
              <w:spacing w:line="210" w:lineRule="exact"/>
              <w:ind w:left="18" w:right="1"/>
              <w:jc w:val="center"/>
              <w:rPr>
                <w:sz w:val="20"/>
              </w:rPr>
            </w:pPr>
            <w:r>
              <w:rPr>
                <w:spacing w:val="-10"/>
                <w:sz w:val="20"/>
              </w:rPr>
              <w:t>3</w:t>
            </w:r>
          </w:p>
        </w:tc>
        <w:tc>
          <w:tcPr>
            <w:tcW w:w="732" w:type="dxa"/>
          </w:tcPr>
          <w:p>
            <w:pPr>
              <w:pStyle w:val="TableParagraph"/>
              <w:spacing w:line="210" w:lineRule="exact"/>
              <w:ind w:left="23" w:right="9"/>
              <w:jc w:val="center"/>
              <w:rPr>
                <w:sz w:val="20"/>
              </w:rPr>
            </w:pPr>
            <w:r>
              <w:rPr>
                <w:spacing w:val="-10"/>
                <w:sz w:val="20"/>
              </w:rPr>
              <w:t>4</w:t>
            </w:r>
          </w:p>
        </w:tc>
      </w:tr>
      <w:tr>
        <w:trPr>
          <w:trHeight w:val="457" w:hRule="atLeast"/>
        </w:trPr>
        <w:tc>
          <w:tcPr>
            <w:tcW w:w="3721" w:type="dxa"/>
          </w:tcPr>
          <w:p>
            <w:pPr>
              <w:pStyle w:val="TableParagraph"/>
              <w:spacing w:line="232" w:lineRule="exact"/>
              <w:ind w:left="83" w:right="159"/>
              <w:rPr>
                <w:sz w:val="20"/>
              </w:rPr>
            </w:pPr>
            <w:r>
              <w:rPr>
                <w:sz w:val="20"/>
              </w:rPr>
              <w:t>IKK</w:t>
            </w:r>
            <w:r>
              <w:rPr>
                <w:spacing w:val="-9"/>
                <w:sz w:val="20"/>
              </w:rPr>
              <w:t> </w:t>
            </w:r>
            <w:r>
              <w:rPr>
                <w:sz w:val="20"/>
              </w:rPr>
              <w:t>11</w:t>
            </w:r>
            <w:r>
              <w:rPr>
                <w:spacing w:val="-6"/>
                <w:sz w:val="20"/>
              </w:rPr>
              <w:t> </w:t>
            </w:r>
            <w:r>
              <w:rPr>
                <w:sz w:val="20"/>
              </w:rPr>
              <w:t>:</w:t>
            </w:r>
            <w:r>
              <w:rPr>
                <w:spacing w:val="-7"/>
                <w:sz w:val="20"/>
              </w:rPr>
              <w:t> </w:t>
            </w:r>
            <w:r>
              <w:rPr>
                <w:sz w:val="20"/>
              </w:rPr>
              <w:t>Persen</w:t>
            </w:r>
            <w:r>
              <w:rPr>
                <w:spacing w:val="-7"/>
                <w:sz w:val="20"/>
              </w:rPr>
              <w:t> </w:t>
            </w:r>
            <w:r>
              <w:rPr>
                <w:sz w:val="20"/>
              </w:rPr>
              <w:t>tenaga</w:t>
            </w:r>
            <w:r>
              <w:rPr>
                <w:spacing w:val="-7"/>
                <w:sz w:val="20"/>
              </w:rPr>
              <w:t> </w:t>
            </w:r>
            <w:r>
              <w:rPr>
                <w:sz w:val="20"/>
              </w:rPr>
              <w:t>pendidik</w:t>
            </w:r>
            <w:r>
              <w:rPr>
                <w:spacing w:val="-7"/>
                <w:sz w:val="20"/>
              </w:rPr>
              <w:t> </w:t>
            </w:r>
            <w:r>
              <w:rPr>
                <w:sz w:val="20"/>
              </w:rPr>
              <w:t>dalam mengikuti pelatihan kompetensi</w:t>
            </w:r>
          </w:p>
        </w:tc>
        <w:tc>
          <w:tcPr>
            <w:tcW w:w="880" w:type="dxa"/>
          </w:tcPr>
          <w:p>
            <w:pPr>
              <w:pStyle w:val="TableParagraph"/>
              <w:spacing w:before="115"/>
              <w:ind w:left="14" w:right="4"/>
              <w:jc w:val="center"/>
              <w:rPr>
                <w:sz w:val="20"/>
              </w:rPr>
            </w:pPr>
            <w:r>
              <w:rPr>
                <w:spacing w:val="-10"/>
                <w:sz w:val="20"/>
              </w:rPr>
              <w:t>%</w:t>
            </w:r>
          </w:p>
        </w:tc>
        <w:tc>
          <w:tcPr>
            <w:tcW w:w="1068" w:type="dxa"/>
          </w:tcPr>
          <w:p>
            <w:pPr>
              <w:pStyle w:val="TableParagraph"/>
              <w:spacing w:before="115"/>
              <w:ind w:left="13"/>
              <w:jc w:val="center"/>
              <w:rPr>
                <w:sz w:val="20"/>
              </w:rPr>
            </w:pPr>
            <w:r>
              <w:rPr>
                <w:spacing w:val="-5"/>
                <w:sz w:val="20"/>
              </w:rPr>
              <w:t>10</w:t>
            </w:r>
          </w:p>
        </w:tc>
        <w:tc>
          <w:tcPr>
            <w:tcW w:w="735" w:type="dxa"/>
          </w:tcPr>
          <w:p>
            <w:pPr>
              <w:pStyle w:val="TableParagraph"/>
              <w:spacing w:before="115"/>
              <w:ind w:left="19" w:right="8"/>
              <w:jc w:val="center"/>
              <w:rPr>
                <w:sz w:val="20"/>
              </w:rPr>
            </w:pPr>
            <w:r>
              <w:rPr>
                <w:spacing w:val="-5"/>
                <w:sz w:val="20"/>
              </w:rPr>
              <w:t>15</w:t>
            </w:r>
          </w:p>
        </w:tc>
        <w:tc>
          <w:tcPr>
            <w:tcW w:w="703" w:type="dxa"/>
          </w:tcPr>
          <w:p>
            <w:pPr>
              <w:pStyle w:val="TableParagraph"/>
              <w:spacing w:before="115"/>
              <w:ind w:left="18" w:right="5"/>
              <w:jc w:val="center"/>
              <w:rPr>
                <w:sz w:val="20"/>
              </w:rPr>
            </w:pPr>
            <w:r>
              <w:rPr>
                <w:spacing w:val="-5"/>
                <w:sz w:val="20"/>
              </w:rPr>
              <w:t>15</w:t>
            </w:r>
          </w:p>
        </w:tc>
        <w:tc>
          <w:tcPr>
            <w:tcW w:w="699" w:type="dxa"/>
          </w:tcPr>
          <w:p>
            <w:pPr>
              <w:pStyle w:val="TableParagraph"/>
              <w:spacing w:before="115"/>
              <w:ind w:left="20"/>
              <w:jc w:val="center"/>
              <w:rPr>
                <w:sz w:val="20"/>
              </w:rPr>
            </w:pPr>
            <w:r>
              <w:rPr>
                <w:spacing w:val="-5"/>
                <w:sz w:val="20"/>
              </w:rPr>
              <w:t>30</w:t>
            </w:r>
          </w:p>
        </w:tc>
        <w:tc>
          <w:tcPr>
            <w:tcW w:w="703" w:type="dxa"/>
          </w:tcPr>
          <w:p>
            <w:pPr>
              <w:pStyle w:val="TableParagraph"/>
              <w:spacing w:before="115"/>
              <w:ind w:left="18"/>
              <w:jc w:val="center"/>
              <w:rPr>
                <w:sz w:val="20"/>
              </w:rPr>
            </w:pPr>
            <w:r>
              <w:rPr>
                <w:spacing w:val="-5"/>
                <w:sz w:val="20"/>
              </w:rPr>
              <w:t>50</w:t>
            </w:r>
          </w:p>
        </w:tc>
        <w:tc>
          <w:tcPr>
            <w:tcW w:w="732" w:type="dxa"/>
          </w:tcPr>
          <w:p>
            <w:pPr>
              <w:pStyle w:val="TableParagraph"/>
              <w:spacing w:before="115"/>
              <w:ind w:left="23" w:right="8"/>
              <w:jc w:val="center"/>
              <w:rPr>
                <w:sz w:val="20"/>
              </w:rPr>
            </w:pPr>
            <w:r>
              <w:rPr>
                <w:spacing w:val="-5"/>
                <w:sz w:val="20"/>
              </w:rPr>
              <w:t>80</w:t>
            </w:r>
          </w:p>
        </w:tc>
      </w:tr>
      <w:tr>
        <w:trPr>
          <w:trHeight w:val="684" w:hRule="atLeast"/>
        </w:trPr>
        <w:tc>
          <w:tcPr>
            <w:tcW w:w="3721" w:type="dxa"/>
          </w:tcPr>
          <w:p>
            <w:pPr>
              <w:pStyle w:val="TableParagraph"/>
              <w:spacing w:line="237" w:lineRule="auto"/>
              <w:ind w:left="83"/>
              <w:rPr>
                <w:sz w:val="20"/>
              </w:rPr>
            </w:pPr>
            <w:r>
              <w:rPr>
                <w:sz w:val="20"/>
              </w:rPr>
              <w:t>IKK</w:t>
            </w:r>
            <w:r>
              <w:rPr>
                <w:spacing w:val="36"/>
                <w:sz w:val="20"/>
              </w:rPr>
              <w:t> </w:t>
            </w:r>
            <w:r>
              <w:rPr>
                <w:sz w:val="20"/>
              </w:rPr>
              <w:t>12</w:t>
            </w:r>
            <w:r>
              <w:rPr>
                <w:spacing w:val="38"/>
                <w:sz w:val="20"/>
              </w:rPr>
              <w:t> </w:t>
            </w:r>
            <w:r>
              <w:rPr>
                <w:sz w:val="20"/>
              </w:rPr>
              <w:t>:</w:t>
            </w:r>
            <w:r>
              <w:rPr>
                <w:spacing w:val="38"/>
                <w:sz w:val="20"/>
              </w:rPr>
              <w:t> </w:t>
            </w:r>
            <w:r>
              <w:rPr>
                <w:sz w:val="20"/>
              </w:rPr>
              <w:t>Persen</w:t>
            </w:r>
            <w:r>
              <w:rPr>
                <w:spacing w:val="38"/>
                <w:sz w:val="20"/>
              </w:rPr>
              <w:t> </w:t>
            </w:r>
            <w:r>
              <w:rPr>
                <w:sz w:val="20"/>
              </w:rPr>
              <w:t>tenaga</w:t>
            </w:r>
            <w:r>
              <w:rPr>
                <w:spacing w:val="38"/>
                <w:sz w:val="20"/>
              </w:rPr>
              <w:t> </w:t>
            </w:r>
            <w:r>
              <w:rPr>
                <w:sz w:val="20"/>
              </w:rPr>
              <w:t>kependidikan yang</w:t>
            </w:r>
            <w:r>
              <w:rPr>
                <w:spacing w:val="71"/>
                <w:sz w:val="20"/>
              </w:rPr>
              <w:t> </w:t>
            </w:r>
            <w:r>
              <w:rPr>
                <w:sz w:val="20"/>
              </w:rPr>
              <w:t>mengikuti</w:t>
            </w:r>
            <w:r>
              <w:rPr>
                <w:spacing w:val="72"/>
                <w:sz w:val="20"/>
              </w:rPr>
              <w:t> </w:t>
            </w:r>
            <w:r>
              <w:rPr>
                <w:sz w:val="20"/>
              </w:rPr>
              <w:t>pelatihan</w:t>
            </w:r>
            <w:r>
              <w:rPr>
                <w:spacing w:val="71"/>
                <w:sz w:val="20"/>
              </w:rPr>
              <w:t> </w:t>
            </w:r>
            <w:r>
              <w:rPr>
                <w:sz w:val="20"/>
              </w:rPr>
              <w:t>teknis</w:t>
            </w:r>
            <w:r>
              <w:rPr>
                <w:spacing w:val="72"/>
                <w:sz w:val="20"/>
              </w:rPr>
              <w:t> </w:t>
            </w:r>
            <w:r>
              <w:rPr>
                <w:spacing w:val="-4"/>
                <w:sz w:val="20"/>
              </w:rPr>
              <w:t>bagi</w:t>
            </w:r>
          </w:p>
          <w:p>
            <w:pPr>
              <w:pStyle w:val="TableParagraph"/>
              <w:spacing w:line="207" w:lineRule="exact" w:before="2"/>
              <w:ind w:left="83"/>
              <w:rPr>
                <w:sz w:val="20"/>
              </w:rPr>
            </w:pPr>
            <w:r>
              <w:rPr>
                <w:sz w:val="20"/>
              </w:rPr>
              <w:t>pengembangan</w:t>
            </w:r>
            <w:r>
              <w:rPr>
                <w:spacing w:val="-7"/>
                <w:sz w:val="20"/>
              </w:rPr>
              <w:t> </w:t>
            </w:r>
            <w:r>
              <w:rPr>
                <w:spacing w:val="-2"/>
                <w:sz w:val="20"/>
              </w:rPr>
              <w:t>kompetensi</w:t>
            </w:r>
          </w:p>
        </w:tc>
        <w:tc>
          <w:tcPr>
            <w:tcW w:w="880" w:type="dxa"/>
          </w:tcPr>
          <w:p>
            <w:pPr>
              <w:pStyle w:val="TableParagraph"/>
              <w:spacing w:before="226"/>
              <w:ind w:left="14" w:right="4"/>
              <w:jc w:val="center"/>
              <w:rPr>
                <w:sz w:val="20"/>
              </w:rPr>
            </w:pPr>
            <w:r>
              <w:rPr>
                <w:spacing w:val="-10"/>
                <w:sz w:val="20"/>
              </w:rPr>
              <w:t>%</w:t>
            </w:r>
          </w:p>
        </w:tc>
        <w:tc>
          <w:tcPr>
            <w:tcW w:w="1068" w:type="dxa"/>
          </w:tcPr>
          <w:p>
            <w:pPr>
              <w:pStyle w:val="TableParagraph"/>
              <w:spacing w:before="226"/>
              <w:ind w:left="13"/>
              <w:jc w:val="center"/>
              <w:rPr>
                <w:sz w:val="20"/>
              </w:rPr>
            </w:pPr>
            <w:r>
              <w:rPr>
                <w:spacing w:val="-5"/>
                <w:sz w:val="20"/>
              </w:rPr>
              <w:t>10</w:t>
            </w:r>
          </w:p>
        </w:tc>
        <w:tc>
          <w:tcPr>
            <w:tcW w:w="735" w:type="dxa"/>
          </w:tcPr>
          <w:p>
            <w:pPr>
              <w:pStyle w:val="TableParagraph"/>
              <w:spacing w:before="226"/>
              <w:ind w:left="19" w:right="8"/>
              <w:jc w:val="center"/>
              <w:rPr>
                <w:sz w:val="20"/>
              </w:rPr>
            </w:pPr>
            <w:r>
              <w:rPr>
                <w:spacing w:val="-5"/>
                <w:sz w:val="20"/>
              </w:rPr>
              <w:t>15</w:t>
            </w:r>
          </w:p>
        </w:tc>
        <w:tc>
          <w:tcPr>
            <w:tcW w:w="703" w:type="dxa"/>
          </w:tcPr>
          <w:p>
            <w:pPr>
              <w:pStyle w:val="TableParagraph"/>
              <w:spacing w:before="226"/>
              <w:ind w:left="18" w:right="5"/>
              <w:jc w:val="center"/>
              <w:rPr>
                <w:sz w:val="20"/>
              </w:rPr>
            </w:pPr>
            <w:r>
              <w:rPr>
                <w:spacing w:val="-5"/>
                <w:sz w:val="20"/>
              </w:rPr>
              <w:t>20</w:t>
            </w:r>
          </w:p>
        </w:tc>
        <w:tc>
          <w:tcPr>
            <w:tcW w:w="699" w:type="dxa"/>
          </w:tcPr>
          <w:p>
            <w:pPr>
              <w:pStyle w:val="TableParagraph"/>
              <w:spacing w:before="226"/>
              <w:ind w:left="20"/>
              <w:jc w:val="center"/>
              <w:rPr>
                <w:sz w:val="20"/>
              </w:rPr>
            </w:pPr>
            <w:r>
              <w:rPr>
                <w:spacing w:val="-5"/>
                <w:sz w:val="20"/>
              </w:rPr>
              <w:t>50</w:t>
            </w:r>
          </w:p>
        </w:tc>
        <w:tc>
          <w:tcPr>
            <w:tcW w:w="703" w:type="dxa"/>
          </w:tcPr>
          <w:p>
            <w:pPr>
              <w:pStyle w:val="TableParagraph"/>
              <w:spacing w:before="226"/>
              <w:ind w:left="18"/>
              <w:jc w:val="center"/>
              <w:rPr>
                <w:sz w:val="20"/>
              </w:rPr>
            </w:pPr>
            <w:r>
              <w:rPr>
                <w:spacing w:val="-5"/>
                <w:sz w:val="20"/>
              </w:rPr>
              <w:t>75</w:t>
            </w:r>
          </w:p>
        </w:tc>
        <w:tc>
          <w:tcPr>
            <w:tcW w:w="732" w:type="dxa"/>
          </w:tcPr>
          <w:p>
            <w:pPr>
              <w:pStyle w:val="TableParagraph"/>
              <w:spacing w:before="226"/>
              <w:ind w:left="23"/>
              <w:jc w:val="center"/>
              <w:rPr>
                <w:sz w:val="20"/>
              </w:rPr>
            </w:pPr>
            <w:r>
              <w:rPr>
                <w:spacing w:val="-5"/>
                <w:sz w:val="20"/>
              </w:rPr>
              <w:t>100</w:t>
            </w:r>
          </w:p>
        </w:tc>
      </w:tr>
      <w:tr>
        <w:trPr>
          <w:trHeight w:val="234" w:hRule="atLeast"/>
        </w:trPr>
        <w:tc>
          <w:tcPr>
            <w:tcW w:w="9241" w:type="dxa"/>
            <w:gridSpan w:val="8"/>
            <w:shd w:val="clear" w:color="auto" w:fill="C5DFB3"/>
          </w:tcPr>
          <w:p>
            <w:pPr>
              <w:pStyle w:val="TableParagraph"/>
              <w:spacing w:line="211" w:lineRule="exact" w:before="3"/>
              <w:ind w:left="110"/>
              <w:rPr>
                <w:rFonts w:ascii="Arial"/>
                <w:b/>
                <w:sz w:val="20"/>
              </w:rPr>
            </w:pPr>
            <w:r>
              <w:rPr>
                <w:rFonts w:ascii="Arial"/>
                <w:b/>
                <w:sz w:val="20"/>
              </w:rPr>
              <w:t>PS</w:t>
            </w:r>
            <w:r>
              <w:rPr>
                <w:rFonts w:ascii="Arial"/>
                <w:b/>
                <w:spacing w:val="-7"/>
                <w:sz w:val="20"/>
              </w:rPr>
              <w:t> </w:t>
            </w:r>
            <w:r>
              <w:rPr>
                <w:rFonts w:ascii="Arial"/>
                <w:b/>
                <w:sz w:val="20"/>
              </w:rPr>
              <w:t>5</w:t>
            </w:r>
            <w:r>
              <w:rPr>
                <w:rFonts w:ascii="Arial"/>
                <w:b/>
                <w:spacing w:val="51"/>
                <w:sz w:val="20"/>
              </w:rPr>
              <w:t> </w:t>
            </w:r>
            <w:r>
              <w:rPr>
                <w:rFonts w:ascii="Arial"/>
                <w:b/>
                <w:sz w:val="20"/>
              </w:rPr>
              <w:t>:</w:t>
            </w:r>
            <w:r>
              <w:rPr>
                <w:rFonts w:ascii="Arial"/>
                <w:b/>
                <w:spacing w:val="-2"/>
                <w:sz w:val="20"/>
              </w:rPr>
              <w:t> </w:t>
            </w:r>
            <w:r>
              <w:rPr>
                <w:rFonts w:ascii="Arial"/>
                <w:b/>
                <w:sz w:val="20"/>
              </w:rPr>
              <w:t>Peningkatan</w:t>
            </w:r>
            <w:r>
              <w:rPr>
                <w:rFonts w:ascii="Arial"/>
                <w:b/>
                <w:spacing w:val="-2"/>
                <w:sz w:val="20"/>
              </w:rPr>
              <w:t> </w:t>
            </w:r>
            <w:r>
              <w:rPr>
                <w:rFonts w:ascii="Arial"/>
                <w:b/>
                <w:sz w:val="20"/>
              </w:rPr>
              <w:t>ketersediaan</w:t>
            </w:r>
            <w:r>
              <w:rPr>
                <w:rFonts w:ascii="Arial"/>
                <w:b/>
                <w:spacing w:val="-5"/>
                <w:sz w:val="20"/>
              </w:rPr>
              <w:t> </w:t>
            </w:r>
            <w:r>
              <w:rPr>
                <w:rFonts w:ascii="Arial"/>
                <w:b/>
                <w:sz w:val="20"/>
              </w:rPr>
              <w:t>sarana</w:t>
            </w:r>
            <w:r>
              <w:rPr>
                <w:rFonts w:ascii="Arial"/>
                <w:b/>
                <w:spacing w:val="-5"/>
                <w:sz w:val="20"/>
              </w:rPr>
              <w:t> </w:t>
            </w:r>
            <w:r>
              <w:rPr>
                <w:rFonts w:ascii="Arial"/>
                <w:b/>
                <w:sz w:val="20"/>
              </w:rPr>
              <w:t>dan</w:t>
            </w:r>
            <w:r>
              <w:rPr>
                <w:rFonts w:ascii="Arial"/>
                <w:b/>
                <w:spacing w:val="-2"/>
                <w:sz w:val="20"/>
              </w:rPr>
              <w:t> </w:t>
            </w:r>
            <w:r>
              <w:rPr>
                <w:rFonts w:ascii="Arial"/>
                <w:b/>
                <w:sz w:val="20"/>
              </w:rPr>
              <w:t>prasarana</w:t>
            </w:r>
            <w:r>
              <w:rPr>
                <w:rFonts w:ascii="Arial"/>
                <w:b/>
                <w:spacing w:val="-2"/>
                <w:sz w:val="20"/>
              </w:rPr>
              <w:t> pendidikan</w:t>
            </w:r>
          </w:p>
        </w:tc>
      </w:tr>
    </w:tbl>
    <w:p>
      <w:pPr>
        <w:pStyle w:val="TableParagraph"/>
        <w:spacing w:after="0" w:line="211" w:lineRule="exact"/>
        <w:rPr>
          <w:rFonts w:ascii="Arial"/>
          <w:b/>
          <w:sz w:val="20"/>
        </w:rPr>
        <w:sectPr>
          <w:pgSz w:w="12240" w:h="15840"/>
          <w:pgMar w:header="0" w:footer="1076" w:top="1380" w:bottom="1459" w:left="1417" w:right="1275"/>
        </w:sectPr>
      </w:pPr>
    </w:p>
    <w:tbl>
      <w:tblPr>
        <w:tblW w:w="0" w:type="auto"/>
        <w:jc w:val="lef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21"/>
        <w:gridCol w:w="880"/>
        <w:gridCol w:w="1068"/>
        <w:gridCol w:w="735"/>
        <w:gridCol w:w="703"/>
        <w:gridCol w:w="699"/>
        <w:gridCol w:w="703"/>
        <w:gridCol w:w="732"/>
      </w:tblGrid>
      <w:tr>
        <w:trPr>
          <w:trHeight w:val="230" w:hRule="atLeast"/>
        </w:trPr>
        <w:tc>
          <w:tcPr>
            <w:tcW w:w="3721" w:type="dxa"/>
            <w:vMerge w:val="restart"/>
            <w:shd w:val="clear" w:color="auto" w:fill="BCD5ED"/>
          </w:tcPr>
          <w:p>
            <w:pPr>
              <w:pStyle w:val="TableParagraph"/>
              <w:spacing w:line="237" w:lineRule="auto" w:before="5"/>
              <w:ind w:left="179" w:right="174" w:firstLine="3"/>
              <w:jc w:val="center"/>
              <w:rPr>
                <w:rFonts w:ascii="Arial"/>
                <w:b/>
                <w:sz w:val="20"/>
              </w:rPr>
            </w:pPr>
            <w:r>
              <w:rPr>
                <w:rFonts w:ascii="Arial"/>
                <w:b/>
                <w:sz w:val="20"/>
              </w:rPr>
              <w:t>Sasaran Strategis (SS), Program Strategis</w:t>
            </w:r>
            <w:r>
              <w:rPr>
                <w:rFonts w:ascii="Arial"/>
                <w:b/>
                <w:spacing w:val="-8"/>
                <w:sz w:val="20"/>
              </w:rPr>
              <w:t> </w:t>
            </w:r>
            <w:r>
              <w:rPr>
                <w:rFonts w:ascii="Arial"/>
                <w:b/>
                <w:sz w:val="20"/>
              </w:rPr>
              <w:t>(PS)</w:t>
            </w:r>
            <w:r>
              <w:rPr>
                <w:rFonts w:ascii="Arial"/>
                <w:b/>
                <w:spacing w:val="-11"/>
                <w:sz w:val="20"/>
              </w:rPr>
              <w:t> </w:t>
            </w:r>
            <w:r>
              <w:rPr>
                <w:rFonts w:ascii="Arial"/>
                <w:b/>
                <w:sz w:val="20"/>
              </w:rPr>
              <w:t>dan</w:t>
            </w:r>
            <w:r>
              <w:rPr>
                <w:rFonts w:ascii="Arial"/>
                <w:b/>
                <w:spacing w:val="-11"/>
                <w:sz w:val="20"/>
              </w:rPr>
              <w:t> </w:t>
            </w:r>
            <w:r>
              <w:rPr>
                <w:rFonts w:ascii="Arial"/>
                <w:b/>
                <w:sz w:val="20"/>
              </w:rPr>
              <w:t>Indikator</w:t>
            </w:r>
            <w:r>
              <w:rPr>
                <w:rFonts w:ascii="Arial"/>
                <w:b/>
                <w:spacing w:val="-11"/>
                <w:sz w:val="20"/>
              </w:rPr>
              <w:t> </w:t>
            </w:r>
            <w:r>
              <w:rPr>
                <w:rFonts w:ascii="Arial"/>
                <w:b/>
                <w:sz w:val="20"/>
              </w:rPr>
              <w:t>Kinerja</w:t>
            </w:r>
          </w:p>
          <w:p>
            <w:pPr>
              <w:pStyle w:val="TableParagraph"/>
              <w:spacing w:line="209" w:lineRule="exact"/>
              <w:ind w:left="9"/>
              <w:jc w:val="center"/>
              <w:rPr>
                <w:rFonts w:ascii="Arial"/>
                <w:b/>
                <w:sz w:val="20"/>
              </w:rPr>
            </w:pPr>
            <w:r>
              <w:rPr>
                <w:rFonts w:ascii="Arial"/>
                <w:b/>
                <w:sz w:val="20"/>
              </w:rPr>
              <w:t>Kegiatan</w:t>
            </w:r>
            <w:r>
              <w:rPr>
                <w:rFonts w:ascii="Arial"/>
                <w:b/>
                <w:spacing w:val="-3"/>
                <w:sz w:val="20"/>
              </w:rPr>
              <w:t> </w:t>
            </w:r>
            <w:r>
              <w:rPr>
                <w:rFonts w:ascii="Arial"/>
                <w:b/>
                <w:spacing w:val="-4"/>
                <w:sz w:val="20"/>
              </w:rPr>
              <w:t>(IKK)</w:t>
            </w:r>
          </w:p>
        </w:tc>
        <w:tc>
          <w:tcPr>
            <w:tcW w:w="880" w:type="dxa"/>
            <w:vMerge w:val="restart"/>
            <w:shd w:val="clear" w:color="auto" w:fill="BCD5ED"/>
          </w:tcPr>
          <w:p>
            <w:pPr>
              <w:pStyle w:val="TableParagraph"/>
              <w:spacing w:before="1"/>
              <w:rPr>
                <w:rFonts w:ascii="Arial"/>
                <w:b/>
                <w:sz w:val="20"/>
              </w:rPr>
            </w:pPr>
          </w:p>
          <w:p>
            <w:pPr>
              <w:pStyle w:val="TableParagraph"/>
              <w:ind w:left="106"/>
              <w:rPr>
                <w:rFonts w:ascii="Arial"/>
                <w:b/>
                <w:sz w:val="20"/>
              </w:rPr>
            </w:pPr>
            <w:r>
              <w:rPr>
                <w:rFonts w:ascii="Arial"/>
                <w:b/>
                <w:spacing w:val="-2"/>
                <w:sz w:val="20"/>
              </w:rPr>
              <w:t>Satuan</w:t>
            </w:r>
          </w:p>
        </w:tc>
        <w:tc>
          <w:tcPr>
            <w:tcW w:w="1068" w:type="dxa"/>
            <w:vMerge w:val="restart"/>
            <w:shd w:val="clear" w:color="auto" w:fill="BCD5ED"/>
          </w:tcPr>
          <w:p>
            <w:pPr>
              <w:pStyle w:val="TableParagraph"/>
              <w:spacing w:line="242" w:lineRule="auto" w:before="115"/>
              <w:ind w:left="243" w:hanging="124"/>
              <w:rPr>
                <w:rFonts w:ascii="Arial"/>
                <w:b/>
                <w:sz w:val="20"/>
              </w:rPr>
            </w:pPr>
            <w:r>
              <w:rPr>
                <w:rFonts w:ascii="Arial"/>
                <w:b/>
                <w:spacing w:val="-2"/>
                <w:sz w:val="20"/>
              </w:rPr>
              <w:t>Baseline (2024)</w:t>
            </w:r>
          </w:p>
        </w:tc>
        <w:tc>
          <w:tcPr>
            <w:tcW w:w="3572" w:type="dxa"/>
            <w:gridSpan w:val="5"/>
            <w:shd w:val="clear" w:color="auto" w:fill="BCD5ED"/>
          </w:tcPr>
          <w:p>
            <w:pPr>
              <w:pStyle w:val="TableParagraph"/>
              <w:spacing w:line="207" w:lineRule="exact" w:before="3"/>
              <w:ind w:left="11"/>
              <w:jc w:val="center"/>
              <w:rPr>
                <w:rFonts w:ascii="Arial"/>
                <w:b/>
                <w:sz w:val="20"/>
              </w:rPr>
            </w:pPr>
            <w:r>
              <w:rPr>
                <w:rFonts w:ascii="Arial"/>
                <w:b/>
                <w:spacing w:val="-2"/>
                <w:sz w:val="20"/>
              </w:rPr>
              <w:t>Target</w:t>
            </w:r>
          </w:p>
        </w:tc>
      </w:tr>
      <w:tr>
        <w:trPr>
          <w:trHeight w:val="450" w:hRule="atLeast"/>
        </w:trPr>
        <w:tc>
          <w:tcPr>
            <w:tcW w:w="3721" w:type="dxa"/>
            <w:vMerge/>
            <w:tcBorders>
              <w:top w:val="nil"/>
            </w:tcBorders>
            <w:shd w:val="clear" w:color="auto" w:fill="BCD5ED"/>
          </w:tcPr>
          <w:p>
            <w:pPr>
              <w:rPr>
                <w:sz w:val="2"/>
                <w:szCs w:val="2"/>
              </w:rPr>
            </w:pPr>
          </w:p>
        </w:tc>
        <w:tc>
          <w:tcPr>
            <w:tcW w:w="880" w:type="dxa"/>
            <w:vMerge/>
            <w:tcBorders>
              <w:top w:val="nil"/>
            </w:tcBorders>
            <w:shd w:val="clear" w:color="auto" w:fill="BCD5ED"/>
          </w:tcPr>
          <w:p>
            <w:pPr>
              <w:rPr>
                <w:sz w:val="2"/>
                <w:szCs w:val="2"/>
              </w:rPr>
            </w:pPr>
          </w:p>
        </w:tc>
        <w:tc>
          <w:tcPr>
            <w:tcW w:w="1068" w:type="dxa"/>
            <w:vMerge/>
            <w:tcBorders>
              <w:top w:val="nil"/>
            </w:tcBorders>
            <w:shd w:val="clear" w:color="auto" w:fill="BCD5ED"/>
          </w:tcPr>
          <w:p>
            <w:pPr>
              <w:rPr>
                <w:sz w:val="2"/>
                <w:szCs w:val="2"/>
              </w:rPr>
            </w:pPr>
          </w:p>
        </w:tc>
        <w:tc>
          <w:tcPr>
            <w:tcW w:w="735" w:type="dxa"/>
            <w:shd w:val="clear" w:color="auto" w:fill="BCD5ED"/>
          </w:tcPr>
          <w:p>
            <w:pPr>
              <w:pStyle w:val="TableParagraph"/>
              <w:spacing w:before="111"/>
              <w:ind w:left="19" w:right="1"/>
              <w:jc w:val="center"/>
              <w:rPr>
                <w:rFonts w:ascii="Arial"/>
                <w:b/>
                <w:sz w:val="20"/>
              </w:rPr>
            </w:pPr>
            <w:r>
              <w:rPr>
                <w:rFonts w:ascii="Arial"/>
                <w:b/>
                <w:spacing w:val="-4"/>
                <w:sz w:val="20"/>
              </w:rPr>
              <w:t>2025</w:t>
            </w:r>
          </w:p>
        </w:tc>
        <w:tc>
          <w:tcPr>
            <w:tcW w:w="703" w:type="dxa"/>
            <w:shd w:val="clear" w:color="auto" w:fill="BCD5ED"/>
          </w:tcPr>
          <w:p>
            <w:pPr>
              <w:pStyle w:val="TableParagraph"/>
              <w:spacing w:before="111"/>
              <w:ind w:right="114"/>
              <w:jc w:val="right"/>
              <w:rPr>
                <w:rFonts w:ascii="Arial"/>
                <w:b/>
                <w:sz w:val="20"/>
              </w:rPr>
            </w:pPr>
            <w:r>
              <w:rPr>
                <w:rFonts w:ascii="Arial"/>
                <w:b/>
                <w:spacing w:val="-4"/>
                <w:sz w:val="20"/>
              </w:rPr>
              <w:t>2026</w:t>
            </w:r>
          </w:p>
        </w:tc>
        <w:tc>
          <w:tcPr>
            <w:tcW w:w="699" w:type="dxa"/>
            <w:shd w:val="clear" w:color="auto" w:fill="BCD5ED"/>
          </w:tcPr>
          <w:p>
            <w:pPr>
              <w:pStyle w:val="TableParagraph"/>
              <w:spacing w:before="111"/>
              <w:ind w:left="20" w:right="2"/>
              <w:jc w:val="center"/>
              <w:rPr>
                <w:rFonts w:ascii="Arial"/>
                <w:b/>
                <w:sz w:val="20"/>
              </w:rPr>
            </w:pPr>
            <w:r>
              <w:rPr>
                <w:rFonts w:ascii="Arial"/>
                <w:b/>
                <w:spacing w:val="-4"/>
                <w:sz w:val="20"/>
              </w:rPr>
              <w:t>2027</w:t>
            </w:r>
          </w:p>
        </w:tc>
        <w:tc>
          <w:tcPr>
            <w:tcW w:w="703" w:type="dxa"/>
            <w:shd w:val="clear" w:color="auto" w:fill="BCD5ED"/>
          </w:tcPr>
          <w:p>
            <w:pPr>
              <w:pStyle w:val="TableParagraph"/>
              <w:spacing w:before="111"/>
              <w:ind w:left="18" w:right="1"/>
              <w:jc w:val="center"/>
              <w:rPr>
                <w:rFonts w:ascii="Arial"/>
                <w:b/>
                <w:sz w:val="20"/>
              </w:rPr>
            </w:pPr>
            <w:r>
              <w:rPr>
                <w:rFonts w:ascii="Arial"/>
                <w:b/>
                <w:spacing w:val="-4"/>
                <w:sz w:val="20"/>
              </w:rPr>
              <w:t>2028</w:t>
            </w:r>
          </w:p>
        </w:tc>
        <w:tc>
          <w:tcPr>
            <w:tcW w:w="732" w:type="dxa"/>
            <w:shd w:val="clear" w:color="auto" w:fill="BCD5ED"/>
          </w:tcPr>
          <w:p>
            <w:pPr>
              <w:pStyle w:val="TableParagraph"/>
              <w:spacing w:before="111"/>
              <w:ind w:left="23" w:right="1"/>
              <w:jc w:val="center"/>
              <w:rPr>
                <w:rFonts w:ascii="Arial"/>
                <w:b/>
                <w:sz w:val="20"/>
              </w:rPr>
            </w:pPr>
            <w:r>
              <w:rPr>
                <w:rFonts w:ascii="Arial"/>
                <w:b/>
                <w:spacing w:val="-4"/>
                <w:sz w:val="20"/>
              </w:rPr>
              <w:t>2029</w:t>
            </w:r>
          </w:p>
        </w:tc>
      </w:tr>
      <w:tr>
        <w:trPr>
          <w:trHeight w:val="457" w:hRule="atLeast"/>
        </w:trPr>
        <w:tc>
          <w:tcPr>
            <w:tcW w:w="3721" w:type="dxa"/>
          </w:tcPr>
          <w:p>
            <w:pPr>
              <w:pStyle w:val="TableParagraph"/>
              <w:spacing w:line="232" w:lineRule="exact"/>
              <w:ind w:left="110" w:right="159"/>
              <w:rPr>
                <w:sz w:val="20"/>
              </w:rPr>
            </w:pPr>
            <w:r>
              <w:rPr>
                <w:sz w:val="20"/>
              </w:rPr>
              <w:t>IKK</w:t>
            </w:r>
            <w:r>
              <w:rPr>
                <w:spacing w:val="-8"/>
                <w:sz w:val="20"/>
              </w:rPr>
              <w:t> </w:t>
            </w:r>
            <w:r>
              <w:rPr>
                <w:sz w:val="20"/>
              </w:rPr>
              <w:t>13</w:t>
            </w:r>
            <w:r>
              <w:rPr>
                <w:spacing w:val="-6"/>
                <w:sz w:val="20"/>
              </w:rPr>
              <w:t> </w:t>
            </w:r>
            <w:r>
              <w:rPr>
                <w:sz w:val="20"/>
              </w:rPr>
              <w:t>:</w:t>
            </w:r>
            <w:r>
              <w:rPr>
                <w:spacing w:val="-7"/>
                <w:sz w:val="20"/>
              </w:rPr>
              <w:t> </w:t>
            </w:r>
            <w:r>
              <w:rPr>
                <w:sz w:val="20"/>
              </w:rPr>
              <w:t>Persen</w:t>
            </w:r>
            <w:r>
              <w:rPr>
                <w:spacing w:val="-7"/>
                <w:sz w:val="20"/>
              </w:rPr>
              <w:t> </w:t>
            </w:r>
            <w:r>
              <w:rPr>
                <w:sz w:val="20"/>
              </w:rPr>
              <w:t>ruang</w:t>
            </w:r>
            <w:r>
              <w:rPr>
                <w:spacing w:val="-7"/>
                <w:sz w:val="20"/>
              </w:rPr>
              <w:t> </w:t>
            </w:r>
            <w:r>
              <w:rPr>
                <w:sz w:val="20"/>
              </w:rPr>
              <w:t>kuliah</w:t>
            </w:r>
            <w:r>
              <w:rPr>
                <w:spacing w:val="-7"/>
                <w:sz w:val="20"/>
              </w:rPr>
              <w:t> </w:t>
            </w:r>
            <w:r>
              <w:rPr>
                <w:sz w:val="20"/>
              </w:rPr>
              <w:t>dengan fasilitas lengkap dan memadai</w:t>
            </w:r>
          </w:p>
        </w:tc>
        <w:tc>
          <w:tcPr>
            <w:tcW w:w="880" w:type="dxa"/>
          </w:tcPr>
          <w:p>
            <w:pPr>
              <w:pStyle w:val="TableParagraph"/>
              <w:spacing w:before="115"/>
              <w:ind w:left="14" w:right="3"/>
              <w:jc w:val="center"/>
              <w:rPr>
                <w:sz w:val="20"/>
              </w:rPr>
            </w:pPr>
            <w:r>
              <w:rPr>
                <w:spacing w:val="-4"/>
                <w:sz w:val="20"/>
              </w:rPr>
              <w:t>Unit</w:t>
            </w:r>
          </w:p>
        </w:tc>
        <w:tc>
          <w:tcPr>
            <w:tcW w:w="1068" w:type="dxa"/>
          </w:tcPr>
          <w:p>
            <w:pPr>
              <w:pStyle w:val="TableParagraph"/>
              <w:spacing w:before="115"/>
              <w:ind w:left="13"/>
              <w:jc w:val="center"/>
              <w:rPr>
                <w:sz w:val="20"/>
              </w:rPr>
            </w:pPr>
            <w:r>
              <w:rPr>
                <w:spacing w:val="-5"/>
                <w:sz w:val="20"/>
              </w:rPr>
              <w:t>80</w:t>
            </w:r>
          </w:p>
        </w:tc>
        <w:tc>
          <w:tcPr>
            <w:tcW w:w="735" w:type="dxa"/>
          </w:tcPr>
          <w:p>
            <w:pPr>
              <w:pStyle w:val="TableParagraph"/>
              <w:spacing w:before="115"/>
              <w:ind w:left="19" w:right="8"/>
              <w:jc w:val="center"/>
              <w:rPr>
                <w:sz w:val="20"/>
              </w:rPr>
            </w:pPr>
            <w:r>
              <w:rPr>
                <w:spacing w:val="-5"/>
                <w:sz w:val="20"/>
              </w:rPr>
              <w:t>80</w:t>
            </w:r>
          </w:p>
        </w:tc>
        <w:tc>
          <w:tcPr>
            <w:tcW w:w="703" w:type="dxa"/>
          </w:tcPr>
          <w:p>
            <w:pPr>
              <w:pStyle w:val="TableParagraph"/>
              <w:spacing w:before="115"/>
              <w:ind w:right="225"/>
              <w:jc w:val="right"/>
              <w:rPr>
                <w:sz w:val="20"/>
              </w:rPr>
            </w:pPr>
            <w:r>
              <w:rPr>
                <w:spacing w:val="-5"/>
                <w:sz w:val="20"/>
              </w:rPr>
              <w:t>80</w:t>
            </w:r>
          </w:p>
        </w:tc>
        <w:tc>
          <w:tcPr>
            <w:tcW w:w="699" w:type="dxa"/>
          </w:tcPr>
          <w:p>
            <w:pPr>
              <w:pStyle w:val="TableParagraph"/>
              <w:spacing w:before="115"/>
              <w:ind w:left="20"/>
              <w:jc w:val="center"/>
              <w:rPr>
                <w:sz w:val="20"/>
              </w:rPr>
            </w:pPr>
            <w:r>
              <w:rPr>
                <w:spacing w:val="-5"/>
                <w:sz w:val="20"/>
              </w:rPr>
              <w:t>100</w:t>
            </w:r>
          </w:p>
        </w:tc>
        <w:tc>
          <w:tcPr>
            <w:tcW w:w="703" w:type="dxa"/>
          </w:tcPr>
          <w:p>
            <w:pPr>
              <w:pStyle w:val="TableParagraph"/>
              <w:spacing w:before="115"/>
              <w:ind w:left="18"/>
              <w:jc w:val="center"/>
              <w:rPr>
                <w:sz w:val="20"/>
              </w:rPr>
            </w:pPr>
            <w:r>
              <w:rPr>
                <w:spacing w:val="-5"/>
                <w:sz w:val="20"/>
              </w:rPr>
              <w:t>100</w:t>
            </w:r>
          </w:p>
        </w:tc>
        <w:tc>
          <w:tcPr>
            <w:tcW w:w="732" w:type="dxa"/>
          </w:tcPr>
          <w:p>
            <w:pPr>
              <w:pStyle w:val="TableParagraph"/>
              <w:spacing w:before="115"/>
              <w:ind w:left="23"/>
              <w:jc w:val="center"/>
              <w:rPr>
                <w:sz w:val="20"/>
              </w:rPr>
            </w:pPr>
            <w:r>
              <w:rPr>
                <w:spacing w:val="-5"/>
                <w:sz w:val="20"/>
              </w:rPr>
              <w:t>100</w:t>
            </w:r>
          </w:p>
        </w:tc>
      </w:tr>
      <w:tr>
        <w:trPr>
          <w:trHeight w:val="684" w:hRule="atLeast"/>
        </w:trPr>
        <w:tc>
          <w:tcPr>
            <w:tcW w:w="3721" w:type="dxa"/>
          </w:tcPr>
          <w:p>
            <w:pPr>
              <w:pStyle w:val="TableParagraph"/>
              <w:spacing w:line="237" w:lineRule="auto"/>
              <w:ind w:left="110" w:right="159"/>
              <w:rPr>
                <w:sz w:val="20"/>
              </w:rPr>
            </w:pPr>
            <w:r>
              <w:rPr>
                <w:sz w:val="20"/>
              </w:rPr>
              <w:t>IKK 14 : Persen IT yang mampu melayani</w:t>
            </w:r>
            <w:r>
              <w:rPr>
                <w:spacing w:val="-14"/>
                <w:sz w:val="20"/>
              </w:rPr>
              <w:t> </w:t>
            </w:r>
            <w:r>
              <w:rPr>
                <w:sz w:val="20"/>
              </w:rPr>
              <w:t>kebutuhan</w:t>
            </w:r>
            <w:r>
              <w:rPr>
                <w:spacing w:val="-14"/>
                <w:sz w:val="20"/>
              </w:rPr>
              <w:t> </w:t>
            </w:r>
            <w:r>
              <w:rPr>
                <w:sz w:val="20"/>
              </w:rPr>
              <w:t>administrasi</w:t>
            </w:r>
          </w:p>
          <w:p>
            <w:pPr>
              <w:pStyle w:val="TableParagraph"/>
              <w:spacing w:line="207" w:lineRule="exact" w:before="2"/>
              <w:ind w:left="110"/>
              <w:rPr>
                <w:sz w:val="20"/>
              </w:rPr>
            </w:pPr>
            <w:r>
              <w:rPr>
                <w:sz w:val="20"/>
              </w:rPr>
              <w:t>akademik</w:t>
            </w:r>
            <w:r>
              <w:rPr>
                <w:spacing w:val="-3"/>
                <w:sz w:val="20"/>
              </w:rPr>
              <w:t> </w:t>
            </w:r>
            <w:r>
              <w:rPr>
                <w:sz w:val="20"/>
              </w:rPr>
              <w:t>dan</w:t>
            </w:r>
            <w:r>
              <w:rPr>
                <w:spacing w:val="-3"/>
                <w:sz w:val="20"/>
              </w:rPr>
              <w:t> </w:t>
            </w:r>
            <w:r>
              <w:rPr>
                <w:sz w:val="20"/>
              </w:rPr>
              <w:t>umum</w:t>
            </w:r>
            <w:r>
              <w:rPr>
                <w:spacing w:val="-3"/>
                <w:sz w:val="20"/>
              </w:rPr>
              <w:t> </w:t>
            </w:r>
            <w:r>
              <w:rPr>
                <w:sz w:val="20"/>
              </w:rPr>
              <w:t>yang</w:t>
            </w:r>
            <w:r>
              <w:rPr>
                <w:spacing w:val="-2"/>
                <w:sz w:val="20"/>
              </w:rPr>
              <w:t> memadai</w:t>
            </w:r>
          </w:p>
        </w:tc>
        <w:tc>
          <w:tcPr>
            <w:tcW w:w="880" w:type="dxa"/>
          </w:tcPr>
          <w:p>
            <w:pPr>
              <w:pStyle w:val="TableParagraph"/>
              <w:spacing w:before="225"/>
              <w:ind w:left="14" w:right="4"/>
              <w:jc w:val="center"/>
              <w:rPr>
                <w:sz w:val="20"/>
              </w:rPr>
            </w:pPr>
            <w:r>
              <w:rPr>
                <w:spacing w:val="-10"/>
                <w:sz w:val="20"/>
              </w:rPr>
              <w:t>%</w:t>
            </w:r>
          </w:p>
        </w:tc>
        <w:tc>
          <w:tcPr>
            <w:tcW w:w="1068" w:type="dxa"/>
          </w:tcPr>
          <w:p>
            <w:pPr>
              <w:pStyle w:val="TableParagraph"/>
              <w:spacing w:before="225"/>
              <w:ind w:left="13"/>
              <w:jc w:val="center"/>
              <w:rPr>
                <w:sz w:val="20"/>
              </w:rPr>
            </w:pPr>
            <w:r>
              <w:rPr>
                <w:spacing w:val="-5"/>
                <w:sz w:val="20"/>
              </w:rPr>
              <w:t>40</w:t>
            </w:r>
          </w:p>
        </w:tc>
        <w:tc>
          <w:tcPr>
            <w:tcW w:w="735" w:type="dxa"/>
          </w:tcPr>
          <w:p>
            <w:pPr>
              <w:pStyle w:val="TableParagraph"/>
              <w:spacing w:before="225"/>
              <w:ind w:left="19" w:right="8"/>
              <w:jc w:val="center"/>
              <w:rPr>
                <w:sz w:val="20"/>
              </w:rPr>
            </w:pPr>
            <w:r>
              <w:rPr>
                <w:spacing w:val="-5"/>
                <w:sz w:val="20"/>
              </w:rPr>
              <w:t>50</w:t>
            </w:r>
          </w:p>
        </w:tc>
        <w:tc>
          <w:tcPr>
            <w:tcW w:w="703" w:type="dxa"/>
          </w:tcPr>
          <w:p>
            <w:pPr>
              <w:pStyle w:val="TableParagraph"/>
              <w:spacing w:before="225"/>
              <w:ind w:right="225"/>
              <w:jc w:val="right"/>
              <w:rPr>
                <w:sz w:val="20"/>
              </w:rPr>
            </w:pPr>
            <w:r>
              <w:rPr>
                <w:spacing w:val="-5"/>
                <w:sz w:val="20"/>
              </w:rPr>
              <w:t>50</w:t>
            </w:r>
          </w:p>
        </w:tc>
        <w:tc>
          <w:tcPr>
            <w:tcW w:w="699" w:type="dxa"/>
          </w:tcPr>
          <w:p>
            <w:pPr>
              <w:pStyle w:val="TableParagraph"/>
              <w:spacing w:before="225"/>
              <w:ind w:left="20"/>
              <w:jc w:val="center"/>
              <w:rPr>
                <w:sz w:val="20"/>
              </w:rPr>
            </w:pPr>
            <w:r>
              <w:rPr>
                <w:spacing w:val="-5"/>
                <w:sz w:val="20"/>
              </w:rPr>
              <w:t>70</w:t>
            </w:r>
          </w:p>
        </w:tc>
        <w:tc>
          <w:tcPr>
            <w:tcW w:w="703" w:type="dxa"/>
          </w:tcPr>
          <w:p>
            <w:pPr>
              <w:pStyle w:val="TableParagraph"/>
              <w:spacing w:before="225"/>
              <w:ind w:left="18"/>
              <w:jc w:val="center"/>
              <w:rPr>
                <w:sz w:val="20"/>
              </w:rPr>
            </w:pPr>
            <w:r>
              <w:rPr>
                <w:spacing w:val="-5"/>
                <w:sz w:val="20"/>
              </w:rPr>
              <w:t>80</w:t>
            </w:r>
          </w:p>
        </w:tc>
        <w:tc>
          <w:tcPr>
            <w:tcW w:w="732" w:type="dxa"/>
          </w:tcPr>
          <w:p>
            <w:pPr>
              <w:pStyle w:val="TableParagraph"/>
              <w:spacing w:before="225"/>
              <w:ind w:left="23"/>
              <w:jc w:val="center"/>
              <w:rPr>
                <w:sz w:val="20"/>
              </w:rPr>
            </w:pPr>
            <w:r>
              <w:rPr>
                <w:spacing w:val="-5"/>
                <w:sz w:val="20"/>
              </w:rPr>
              <w:t>100</w:t>
            </w:r>
          </w:p>
        </w:tc>
      </w:tr>
      <w:tr>
        <w:trPr>
          <w:trHeight w:val="462" w:hRule="atLeast"/>
        </w:trPr>
        <w:tc>
          <w:tcPr>
            <w:tcW w:w="3721" w:type="dxa"/>
          </w:tcPr>
          <w:p>
            <w:pPr>
              <w:pStyle w:val="TableParagraph"/>
              <w:spacing w:line="228" w:lineRule="exact"/>
              <w:ind w:left="110" w:right="159"/>
              <w:rPr>
                <w:sz w:val="20"/>
              </w:rPr>
            </w:pPr>
            <w:r>
              <w:rPr>
                <w:sz w:val="20"/>
              </w:rPr>
              <w:t>IKK</w:t>
            </w:r>
            <w:r>
              <w:rPr>
                <w:spacing w:val="-9"/>
                <w:sz w:val="20"/>
              </w:rPr>
              <w:t> </w:t>
            </w:r>
            <w:r>
              <w:rPr>
                <w:sz w:val="20"/>
              </w:rPr>
              <w:t>15</w:t>
            </w:r>
            <w:r>
              <w:rPr>
                <w:spacing w:val="-6"/>
                <w:sz w:val="20"/>
              </w:rPr>
              <w:t> </w:t>
            </w:r>
            <w:r>
              <w:rPr>
                <w:sz w:val="20"/>
              </w:rPr>
              <w:t>:</w:t>
            </w:r>
            <w:r>
              <w:rPr>
                <w:spacing w:val="-7"/>
                <w:sz w:val="20"/>
              </w:rPr>
              <w:t> </w:t>
            </w:r>
            <w:r>
              <w:rPr>
                <w:sz w:val="20"/>
              </w:rPr>
              <w:t>Persen</w:t>
            </w:r>
            <w:r>
              <w:rPr>
                <w:spacing w:val="-7"/>
                <w:sz w:val="20"/>
              </w:rPr>
              <w:t> </w:t>
            </w:r>
            <w:r>
              <w:rPr>
                <w:sz w:val="20"/>
              </w:rPr>
              <w:t>mahasiswa</w:t>
            </w:r>
            <w:r>
              <w:rPr>
                <w:spacing w:val="-7"/>
                <w:sz w:val="20"/>
              </w:rPr>
              <w:t> </w:t>
            </w:r>
            <w:r>
              <w:rPr>
                <w:sz w:val="20"/>
              </w:rPr>
              <w:t>penerima </w:t>
            </w:r>
            <w:r>
              <w:rPr>
                <w:spacing w:val="-2"/>
                <w:sz w:val="20"/>
              </w:rPr>
              <w:t>beasiswa</w:t>
            </w:r>
          </w:p>
        </w:tc>
        <w:tc>
          <w:tcPr>
            <w:tcW w:w="880" w:type="dxa"/>
          </w:tcPr>
          <w:p>
            <w:pPr>
              <w:pStyle w:val="TableParagraph"/>
              <w:spacing w:before="119"/>
              <w:ind w:left="14" w:right="4"/>
              <w:jc w:val="center"/>
              <w:rPr>
                <w:sz w:val="20"/>
              </w:rPr>
            </w:pPr>
            <w:r>
              <w:rPr>
                <w:spacing w:val="-10"/>
                <w:sz w:val="20"/>
              </w:rPr>
              <w:t>%</w:t>
            </w:r>
          </w:p>
        </w:tc>
        <w:tc>
          <w:tcPr>
            <w:tcW w:w="1068" w:type="dxa"/>
          </w:tcPr>
          <w:p>
            <w:pPr>
              <w:pStyle w:val="TableParagraph"/>
              <w:spacing w:before="119"/>
              <w:ind w:left="13" w:right="1"/>
              <w:jc w:val="center"/>
              <w:rPr>
                <w:sz w:val="20"/>
              </w:rPr>
            </w:pPr>
            <w:r>
              <w:rPr>
                <w:spacing w:val="-10"/>
                <w:sz w:val="20"/>
              </w:rPr>
              <w:t>0</w:t>
            </w:r>
          </w:p>
        </w:tc>
        <w:tc>
          <w:tcPr>
            <w:tcW w:w="735" w:type="dxa"/>
          </w:tcPr>
          <w:p>
            <w:pPr>
              <w:pStyle w:val="TableParagraph"/>
              <w:spacing w:before="119"/>
              <w:ind w:left="19" w:right="9"/>
              <w:jc w:val="center"/>
              <w:rPr>
                <w:sz w:val="20"/>
              </w:rPr>
            </w:pPr>
            <w:r>
              <w:rPr>
                <w:spacing w:val="-10"/>
                <w:sz w:val="20"/>
              </w:rPr>
              <w:t>0</w:t>
            </w:r>
          </w:p>
        </w:tc>
        <w:tc>
          <w:tcPr>
            <w:tcW w:w="703" w:type="dxa"/>
          </w:tcPr>
          <w:p>
            <w:pPr>
              <w:pStyle w:val="TableParagraph"/>
              <w:spacing w:before="119"/>
              <w:ind w:left="18" w:right="6"/>
              <w:jc w:val="center"/>
              <w:rPr>
                <w:sz w:val="20"/>
              </w:rPr>
            </w:pPr>
            <w:r>
              <w:rPr>
                <w:spacing w:val="-10"/>
                <w:sz w:val="20"/>
              </w:rPr>
              <w:t>0</w:t>
            </w:r>
          </w:p>
        </w:tc>
        <w:tc>
          <w:tcPr>
            <w:tcW w:w="699" w:type="dxa"/>
          </w:tcPr>
          <w:p>
            <w:pPr>
              <w:pStyle w:val="TableParagraph"/>
              <w:spacing w:before="119"/>
              <w:ind w:left="20" w:right="1"/>
              <w:jc w:val="center"/>
              <w:rPr>
                <w:sz w:val="20"/>
              </w:rPr>
            </w:pPr>
            <w:r>
              <w:rPr>
                <w:spacing w:val="-10"/>
                <w:sz w:val="20"/>
              </w:rPr>
              <w:t>5</w:t>
            </w:r>
          </w:p>
        </w:tc>
        <w:tc>
          <w:tcPr>
            <w:tcW w:w="703" w:type="dxa"/>
          </w:tcPr>
          <w:p>
            <w:pPr>
              <w:pStyle w:val="TableParagraph"/>
              <w:spacing w:before="119"/>
              <w:ind w:left="18"/>
              <w:jc w:val="center"/>
              <w:rPr>
                <w:sz w:val="20"/>
              </w:rPr>
            </w:pPr>
            <w:r>
              <w:rPr>
                <w:spacing w:val="-5"/>
                <w:sz w:val="20"/>
              </w:rPr>
              <w:t>10</w:t>
            </w:r>
          </w:p>
        </w:tc>
        <w:tc>
          <w:tcPr>
            <w:tcW w:w="732" w:type="dxa"/>
          </w:tcPr>
          <w:p>
            <w:pPr>
              <w:pStyle w:val="TableParagraph"/>
              <w:spacing w:before="119"/>
              <w:ind w:left="23" w:right="8"/>
              <w:jc w:val="center"/>
              <w:rPr>
                <w:sz w:val="20"/>
              </w:rPr>
            </w:pPr>
            <w:r>
              <w:rPr>
                <w:spacing w:val="-5"/>
                <w:sz w:val="20"/>
              </w:rPr>
              <w:t>10</w:t>
            </w:r>
          </w:p>
        </w:tc>
      </w:tr>
      <w:tr>
        <w:trPr>
          <w:trHeight w:val="230" w:hRule="atLeast"/>
        </w:trPr>
        <w:tc>
          <w:tcPr>
            <w:tcW w:w="9241" w:type="dxa"/>
            <w:gridSpan w:val="8"/>
            <w:shd w:val="clear" w:color="auto" w:fill="F7C9AC"/>
          </w:tcPr>
          <w:p>
            <w:pPr>
              <w:pStyle w:val="TableParagraph"/>
              <w:spacing w:line="210" w:lineRule="exact"/>
              <w:ind w:left="110"/>
              <w:rPr>
                <w:rFonts w:ascii="Arial"/>
                <w:b/>
                <w:sz w:val="20"/>
              </w:rPr>
            </w:pPr>
            <w:r>
              <w:rPr>
                <w:rFonts w:ascii="Arial"/>
                <w:b/>
                <w:sz w:val="20"/>
              </w:rPr>
              <w:t>SS</w:t>
            </w:r>
            <w:r>
              <w:rPr>
                <w:rFonts w:ascii="Arial"/>
                <w:b/>
                <w:spacing w:val="-5"/>
                <w:sz w:val="20"/>
              </w:rPr>
              <w:t> </w:t>
            </w:r>
            <w:r>
              <w:rPr>
                <w:rFonts w:ascii="Arial"/>
                <w:b/>
                <w:sz w:val="20"/>
              </w:rPr>
              <w:t>3</w:t>
            </w:r>
            <w:r>
              <w:rPr>
                <w:rFonts w:ascii="Arial"/>
                <w:b/>
                <w:spacing w:val="-2"/>
                <w:sz w:val="20"/>
              </w:rPr>
              <w:t> </w:t>
            </w:r>
            <w:r>
              <w:rPr>
                <w:rFonts w:ascii="Arial"/>
                <w:b/>
                <w:sz w:val="20"/>
              </w:rPr>
              <w:t>:</w:t>
            </w:r>
            <w:r>
              <w:rPr>
                <w:rFonts w:ascii="Arial"/>
                <w:b/>
                <w:spacing w:val="-1"/>
                <w:sz w:val="20"/>
              </w:rPr>
              <w:t> </w:t>
            </w:r>
            <w:r>
              <w:rPr>
                <w:rFonts w:ascii="Arial"/>
                <w:b/>
                <w:sz w:val="20"/>
              </w:rPr>
              <w:t>Meningkatnya</w:t>
            </w:r>
            <w:r>
              <w:rPr>
                <w:rFonts w:ascii="Arial"/>
                <w:b/>
                <w:spacing w:val="-3"/>
                <w:sz w:val="20"/>
              </w:rPr>
              <w:t> </w:t>
            </w:r>
            <w:r>
              <w:rPr>
                <w:rFonts w:ascii="Arial"/>
                <w:b/>
                <w:sz w:val="20"/>
              </w:rPr>
              <w:t>daya</w:t>
            </w:r>
            <w:r>
              <w:rPr>
                <w:rFonts w:ascii="Arial"/>
                <w:b/>
                <w:spacing w:val="-2"/>
                <w:sz w:val="20"/>
              </w:rPr>
              <w:t> </w:t>
            </w:r>
            <w:r>
              <w:rPr>
                <w:rFonts w:ascii="Arial"/>
                <w:b/>
                <w:sz w:val="20"/>
              </w:rPr>
              <w:t>saing</w:t>
            </w:r>
            <w:r>
              <w:rPr>
                <w:rFonts w:ascii="Arial"/>
                <w:b/>
                <w:spacing w:val="-6"/>
                <w:sz w:val="20"/>
              </w:rPr>
              <w:t> </w:t>
            </w:r>
            <w:r>
              <w:rPr>
                <w:rFonts w:ascii="Arial"/>
                <w:b/>
                <w:sz w:val="20"/>
              </w:rPr>
              <w:t>dan</w:t>
            </w:r>
            <w:r>
              <w:rPr>
                <w:rFonts w:ascii="Arial"/>
                <w:b/>
                <w:spacing w:val="-1"/>
                <w:sz w:val="20"/>
              </w:rPr>
              <w:t> </w:t>
            </w:r>
            <w:r>
              <w:rPr>
                <w:rFonts w:ascii="Arial"/>
                <w:b/>
                <w:sz w:val="20"/>
              </w:rPr>
              <w:t>adaptasi</w:t>
            </w:r>
            <w:r>
              <w:rPr>
                <w:rFonts w:ascii="Arial"/>
                <w:b/>
                <w:spacing w:val="-3"/>
                <w:sz w:val="20"/>
              </w:rPr>
              <w:t> </w:t>
            </w:r>
            <w:r>
              <w:rPr>
                <w:rFonts w:ascii="Arial"/>
                <w:b/>
                <w:sz w:val="20"/>
              </w:rPr>
              <w:t>lulusan</w:t>
            </w:r>
            <w:r>
              <w:rPr>
                <w:rFonts w:ascii="Arial"/>
                <w:b/>
                <w:spacing w:val="-1"/>
                <w:sz w:val="20"/>
              </w:rPr>
              <w:t> </w:t>
            </w:r>
            <w:r>
              <w:rPr>
                <w:rFonts w:ascii="Arial"/>
                <w:b/>
                <w:sz w:val="20"/>
              </w:rPr>
              <w:t>pada</w:t>
            </w:r>
            <w:r>
              <w:rPr>
                <w:rFonts w:ascii="Arial"/>
                <w:b/>
                <w:spacing w:val="-3"/>
                <w:sz w:val="20"/>
              </w:rPr>
              <w:t> </w:t>
            </w:r>
            <w:r>
              <w:rPr>
                <w:rFonts w:ascii="Arial"/>
                <w:b/>
                <w:sz w:val="20"/>
              </w:rPr>
              <w:t>kancah</w:t>
            </w:r>
            <w:r>
              <w:rPr>
                <w:rFonts w:ascii="Arial"/>
                <w:b/>
                <w:spacing w:val="-2"/>
                <w:sz w:val="20"/>
              </w:rPr>
              <w:t> </w:t>
            </w:r>
            <w:r>
              <w:rPr>
                <w:rFonts w:ascii="Arial"/>
                <w:b/>
                <w:sz w:val="20"/>
              </w:rPr>
              <w:t>nasional</w:t>
            </w:r>
            <w:r>
              <w:rPr>
                <w:rFonts w:ascii="Arial"/>
                <w:b/>
                <w:spacing w:val="-6"/>
                <w:sz w:val="20"/>
              </w:rPr>
              <w:t> </w:t>
            </w:r>
            <w:r>
              <w:rPr>
                <w:rFonts w:ascii="Arial"/>
                <w:b/>
                <w:sz w:val="20"/>
              </w:rPr>
              <w:t>dan</w:t>
            </w:r>
            <w:r>
              <w:rPr>
                <w:rFonts w:ascii="Arial"/>
                <w:b/>
                <w:spacing w:val="-4"/>
                <w:sz w:val="20"/>
              </w:rPr>
              <w:t> </w:t>
            </w:r>
            <w:r>
              <w:rPr>
                <w:rFonts w:ascii="Arial"/>
                <w:b/>
                <w:spacing w:val="-2"/>
                <w:sz w:val="20"/>
              </w:rPr>
              <w:t>global</w:t>
            </w:r>
          </w:p>
        </w:tc>
      </w:tr>
      <w:tr>
        <w:trPr>
          <w:trHeight w:val="230" w:hRule="atLeast"/>
        </w:trPr>
        <w:tc>
          <w:tcPr>
            <w:tcW w:w="9241" w:type="dxa"/>
            <w:gridSpan w:val="8"/>
            <w:shd w:val="clear" w:color="auto" w:fill="C5DFB3"/>
          </w:tcPr>
          <w:p>
            <w:pPr>
              <w:pStyle w:val="TableParagraph"/>
              <w:spacing w:line="210" w:lineRule="exact"/>
              <w:ind w:left="110"/>
              <w:rPr>
                <w:rFonts w:ascii="Arial"/>
                <w:b/>
                <w:sz w:val="20"/>
              </w:rPr>
            </w:pPr>
            <w:r>
              <w:rPr>
                <w:rFonts w:ascii="Arial"/>
                <w:b/>
                <w:sz w:val="20"/>
              </w:rPr>
              <w:t>PS</w:t>
            </w:r>
            <w:r>
              <w:rPr>
                <w:rFonts w:ascii="Arial"/>
                <w:b/>
                <w:spacing w:val="-5"/>
                <w:sz w:val="20"/>
              </w:rPr>
              <w:t> </w:t>
            </w:r>
            <w:r>
              <w:rPr>
                <w:rFonts w:ascii="Arial"/>
                <w:b/>
                <w:sz w:val="20"/>
              </w:rPr>
              <w:t>6</w:t>
            </w:r>
            <w:r>
              <w:rPr>
                <w:rFonts w:ascii="Arial"/>
                <w:b/>
                <w:spacing w:val="-2"/>
                <w:sz w:val="20"/>
              </w:rPr>
              <w:t> </w:t>
            </w:r>
            <w:r>
              <w:rPr>
                <w:rFonts w:ascii="Arial"/>
                <w:b/>
                <w:sz w:val="20"/>
              </w:rPr>
              <w:t>: Peningkatan</w:t>
            </w:r>
            <w:r>
              <w:rPr>
                <w:rFonts w:ascii="Arial"/>
                <w:b/>
                <w:spacing w:val="-2"/>
                <w:sz w:val="20"/>
              </w:rPr>
              <w:t> </w:t>
            </w:r>
            <w:r>
              <w:rPr>
                <w:rFonts w:ascii="Arial"/>
                <w:b/>
                <w:sz w:val="20"/>
              </w:rPr>
              <w:t>mutu</w:t>
            </w:r>
            <w:r>
              <w:rPr>
                <w:rFonts w:ascii="Arial"/>
                <w:b/>
                <w:spacing w:val="-1"/>
                <w:sz w:val="20"/>
              </w:rPr>
              <w:t> </w:t>
            </w:r>
            <w:r>
              <w:rPr>
                <w:rFonts w:ascii="Arial"/>
                <w:b/>
                <w:sz w:val="20"/>
              </w:rPr>
              <w:t>dan</w:t>
            </w:r>
            <w:r>
              <w:rPr>
                <w:rFonts w:ascii="Arial"/>
                <w:b/>
                <w:spacing w:val="-2"/>
                <w:sz w:val="20"/>
              </w:rPr>
              <w:t> </w:t>
            </w:r>
            <w:r>
              <w:rPr>
                <w:rFonts w:ascii="Arial"/>
                <w:b/>
                <w:sz w:val="20"/>
              </w:rPr>
              <w:t>kompetensi</w:t>
            </w:r>
            <w:r>
              <w:rPr>
                <w:rFonts w:ascii="Arial"/>
                <w:b/>
                <w:spacing w:val="-2"/>
                <w:sz w:val="20"/>
              </w:rPr>
              <w:t> lulusan</w:t>
            </w:r>
          </w:p>
        </w:tc>
      </w:tr>
      <w:tr>
        <w:trPr>
          <w:trHeight w:val="690" w:hRule="atLeast"/>
        </w:trPr>
        <w:tc>
          <w:tcPr>
            <w:tcW w:w="3721" w:type="dxa"/>
          </w:tcPr>
          <w:p>
            <w:pPr>
              <w:pStyle w:val="TableParagraph"/>
              <w:spacing w:line="229" w:lineRule="exact"/>
              <w:ind w:left="110"/>
              <w:rPr>
                <w:sz w:val="20"/>
              </w:rPr>
            </w:pPr>
            <w:r>
              <w:rPr>
                <w:sz w:val="20"/>
              </w:rPr>
              <w:t>IKK</w:t>
            </w:r>
            <w:r>
              <w:rPr>
                <w:spacing w:val="-3"/>
                <w:sz w:val="20"/>
              </w:rPr>
              <w:t> </w:t>
            </w:r>
            <w:r>
              <w:rPr>
                <w:sz w:val="20"/>
              </w:rPr>
              <w:t>16</w:t>
            </w:r>
            <w:r>
              <w:rPr>
                <w:spacing w:val="-1"/>
                <w:sz w:val="20"/>
              </w:rPr>
              <w:t> </w:t>
            </w:r>
            <w:r>
              <w:rPr>
                <w:sz w:val="20"/>
              </w:rPr>
              <w:t>:</w:t>
            </w:r>
            <w:r>
              <w:rPr>
                <w:spacing w:val="-1"/>
                <w:sz w:val="20"/>
              </w:rPr>
              <w:t> </w:t>
            </w:r>
            <w:r>
              <w:rPr>
                <w:sz w:val="20"/>
              </w:rPr>
              <w:t>Persen</w:t>
            </w:r>
            <w:r>
              <w:rPr>
                <w:spacing w:val="-2"/>
                <w:sz w:val="20"/>
              </w:rPr>
              <w:t> </w:t>
            </w:r>
            <w:r>
              <w:rPr>
                <w:sz w:val="20"/>
              </w:rPr>
              <w:t>kurikulum </w:t>
            </w:r>
            <w:r>
              <w:rPr>
                <w:spacing w:val="-2"/>
                <w:sz w:val="20"/>
              </w:rPr>
              <w:t>berbasis</w:t>
            </w:r>
          </w:p>
          <w:p>
            <w:pPr>
              <w:pStyle w:val="TableParagraph"/>
              <w:spacing w:line="228" w:lineRule="exact"/>
              <w:ind w:left="110" w:right="159"/>
              <w:rPr>
                <w:sz w:val="20"/>
              </w:rPr>
            </w:pPr>
            <w:r>
              <w:rPr>
                <w:sz w:val="20"/>
              </w:rPr>
              <w:t>KKNI</w:t>
            </w:r>
            <w:r>
              <w:rPr>
                <w:spacing w:val="-12"/>
                <w:sz w:val="20"/>
              </w:rPr>
              <w:t> </w:t>
            </w:r>
            <w:r>
              <w:rPr>
                <w:sz w:val="20"/>
              </w:rPr>
              <w:t>sebagai</w:t>
            </w:r>
            <w:r>
              <w:rPr>
                <w:spacing w:val="-12"/>
                <w:sz w:val="20"/>
              </w:rPr>
              <w:t> </w:t>
            </w:r>
            <w:r>
              <w:rPr>
                <w:sz w:val="20"/>
              </w:rPr>
              <w:t>acuan</w:t>
            </w:r>
            <w:r>
              <w:rPr>
                <w:spacing w:val="-12"/>
                <w:sz w:val="20"/>
              </w:rPr>
              <w:t> </w:t>
            </w:r>
            <w:r>
              <w:rPr>
                <w:sz w:val="20"/>
              </w:rPr>
              <w:t>dalam pengembangan kurikulum</w:t>
            </w:r>
          </w:p>
        </w:tc>
        <w:tc>
          <w:tcPr>
            <w:tcW w:w="880" w:type="dxa"/>
          </w:tcPr>
          <w:p>
            <w:pPr>
              <w:pStyle w:val="TableParagraph"/>
              <w:spacing w:before="1"/>
              <w:rPr>
                <w:rFonts w:ascii="Arial"/>
                <w:b/>
                <w:sz w:val="20"/>
              </w:rPr>
            </w:pPr>
          </w:p>
          <w:p>
            <w:pPr>
              <w:pStyle w:val="TableParagraph"/>
              <w:ind w:left="14" w:right="4"/>
              <w:jc w:val="center"/>
              <w:rPr>
                <w:sz w:val="20"/>
              </w:rPr>
            </w:pPr>
            <w:r>
              <w:rPr>
                <w:spacing w:val="-10"/>
                <w:sz w:val="20"/>
              </w:rPr>
              <w:t>%</w:t>
            </w:r>
          </w:p>
        </w:tc>
        <w:tc>
          <w:tcPr>
            <w:tcW w:w="1068" w:type="dxa"/>
          </w:tcPr>
          <w:p>
            <w:pPr>
              <w:pStyle w:val="TableParagraph"/>
              <w:spacing w:before="1"/>
              <w:rPr>
                <w:rFonts w:ascii="Arial"/>
                <w:b/>
                <w:sz w:val="20"/>
              </w:rPr>
            </w:pPr>
          </w:p>
          <w:p>
            <w:pPr>
              <w:pStyle w:val="TableParagraph"/>
              <w:ind w:left="13"/>
              <w:jc w:val="center"/>
              <w:rPr>
                <w:sz w:val="20"/>
              </w:rPr>
            </w:pPr>
            <w:r>
              <w:rPr>
                <w:spacing w:val="-5"/>
                <w:sz w:val="20"/>
              </w:rPr>
              <w:t>10</w:t>
            </w:r>
          </w:p>
        </w:tc>
        <w:tc>
          <w:tcPr>
            <w:tcW w:w="735" w:type="dxa"/>
          </w:tcPr>
          <w:p>
            <w:pPr>
              <w:pStyle w:val="TableParagraph"/>
              <w:spacing w:before="1"/>
              <w:rPr>
                <w:rFonts w:ascii="Arial"/>
                <w:b/>
                <w:sz w:val="20"/>
              </w:rPr>
            </w:pPr>
          </w:p>
          <w:p>
            <w:pPr>
              <w:pStyle w:val="TableParagraph"/>
              <w:ind w:left="19" w:right="8"/>
              <w:jc w:val="center"/>
              <w:rPr>
                <w:sz w:val="20"/>
              </w:rPr>
            </w:pPr>
            <w:r>
              <w:rPr>
                <w:spacing w:val="-5"/>
                <w:sz w:val="20"/>
              </w:rPr>
              <w:t>50</w:t>
            </w:r>
          </w:p>
        </w:tc>
        <w:tc>
          <w:tcPr>
            <w:tcW w:w="703" w:type="dxa"/>
          </w:tcPr>
          <w:p>
            <w:pPr>
              <w:pStyle w:val="TableParagraph"/>
              <w:spacing w:before="1"/>
              <w:rPr>
                <w:rFonts w:ascii="Arial"/>
                <w:b/>
                <w:sz w:val="20"/>
              </w:rPr>
            </w:pPr>
          </w:p>
          <w:p>
            <w:pPr>
              <w:pStyle w:val="TableParagraph"/>
              <w:ind w:right="225"/>
              <w:jc w:val="right"/>
              <w:rPr>
                <w:sz w:val="20"/>
              </w:rPr>
            </w:pPr>
            <w:r>
              <w:rPr>
                <w:spacing w:val="-5"/>
                <w:sz w:val="20"/>
              </w:rPr>
              <w:t>60</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75</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100</w:t>
            </w:r>
          </w:p>
        </w:tc>
        <w:tc>
          <w:tcPr>
            <w:tcW w:w="732" w:type="dxa"/>
          </w:tcPr>
          <w:p>
            <w:pPr>
              <w:pStyle w:val="TableParagraph"/>
              <w:spacing w:before="1"/>
              <w:rPr>
                <w:rFonts w:ascii="Arial"/>
                <w:b/>
                <w:sz w:val="20"/>
              </w:rPr>
            </w:pPr>
          </w:p>
          <w:p>
            <w:pPr>
              <w:pStyle w:val="TableParagraph"/>
              <w:ind w:left="23"/>
              <w:jc w:val="center"/>
              <w:rPr>
                <w:sz w:val="20"/>
              </w:rPr>
            </w:pPr>
            <w:r>
              <w:rPr>
                <w:spacing w:val="-5"/>
                <w:sz w:val="20"/>
              </w:rPr>
              <w:t>100</w:t>
            </w:r>
          </w:p>
        </w:tc>
      </w:tr>
      <w:tr>
        <w:trPr>
          <w:trHeight w:val="1150" w:hRule="atLeast"/>
        </w:trPr>
        <w:tc>
          <w:tcPr>
            <w:tcW w:w="3721" w:type="dxa"/>
          </w:tcPr>
          <w:p>
            <w:pPr>
              <w:pStyle w:val="TableParagraph"/>
              <w:ind w:left="110"/>
              <w:rPr>
                <w:sz w:val="20"/>
              </w:rPr>
            </w:pPr>
            <w:r>
              <w:rPr>
                <w:sz w:val="20"/>
              </w:rPr>
              <w:t>IKK 17 : Persen Mata kuliah yang menerapkan metode pembelajaran pemecahan</w:t>
            </w:r>
            <w:r>
              <w:rPr>
                <w:spacing w:val="-7"/>
                <w:sz w:val="20"/>
              </w:rPr>
              <w:t> </w:t>
            </w:r>
            <w:r>
              <w:rPr>
                <w:sz w:val="20"/>
              </w:rPr>
              <w:t>kasus</w:t>
            </w:r>
            <w:r>
              <w:rPr>
                <w:spacing w:val="-10"/>
                <w:sz w:val="20"/>
              </w:rPr>
              <w:t> </w:t>
            </w:r>
            <w:r>
              <w:rPr>
                <w:sz w:val="20"/>
              </w:rPr>
              <w:t>(</w:t>
            </w:r>
            <w:r>
              <w:rPr>
                <w:rFonts w:ascii="Arial"/>
                <w:b/>
                <w:i/>
                <w:sz w:val="20"/>
              </w:rPr>
              <w:t>case</w:t>
            </w:r>
            <w:r>
              <w:rPr>
                <w:rFonts w:ascii="Arial"/>
                <w:b/>
                <w:i/>
                <w:spacing w:val="-10"/>
                <w:sz w:val="20"/>
              </w:rPr>
              <w:t> </w:t>
            </w:r>
            <w:r>
              <w:rPr>
                <w:rFonts w:ascii="Arial"/>
                <w:b/>
                <w:i/>
                <w:sz w:val="20"/>
              </w:rPr>
              <w:t>method)</w:t>
            </w:r>
            <w:r>
              <w:rPr>
                <w:rFonts w:ascii="Arial"/>
                <w:b/>
                <w:i/>
                <w:spacing w:val="-8"/>
                <w:sz w:val="20"/>
              </w:rPr>
              <w:t> </w:t>
            </w:r>
            <w:r>
              <w:rPr>
                <w:sz w:val="20"/>
              </w:rPr>
              <w:t>atau</w:t>
            </w:r>
          </w:p>
          <w:p>
            <w:pPr>
              <w:pStyle w:val="TableParagraph"/>
              <w:spacing w:line="228" w:lineRule="exact"/>
              <w:ind w:left="110" w:right="250"/>
              <w:rPr>
                <w:sz w:val="20"/>
              </w:rPr>
            </w:pPr>
            <w:r>
              <w:rPr>
                <w:sz w:val="20"/>
              </w:rPr>
              <w:t>dan</w:t>
            </w:r>
            <w:r>
              <w:rPr>
                <w:spacing w:val="-12"/>
                <w:sz w:val="20"/>
              </w:rPr>
              <w:t> </w:t>
            </w:r>
            <w:r>
              <w:rPr>
                <w:sz w:val="20"/>
              </w:rPr>
              <w:t>berbasis</w:t>
            </w:r>
            <w:r>
              <w:rPr>
                <w:spacing w:val="-12"/>
                <w:sz w:val="20"/>
              </w:rPr>
              <w:t> </w:t>
            </w:r>
            <w:r>
              <w:rPr>
                <w:sz w:val="20"/>
              </w:rPr>
              <w:t>OBE</w:t>
            </w:r>
            <w:r>
              <w:rPr>
                <w:spacing w:val="-13"/>
                <w:sz w:val="20"/>
              </w:rPr>
              <w:t> </w:t>
            </w:r>
            <w:r>
              <w:rPr>
                <w:sz w:val="20"/>
              </w:rPr>
              <w:t>(</w:t>
            </w:r>
            <w:r>
              <w:rPr>
                <w:rFonts w:ascii="Arial"/>
                <w:b/>
                <w:i/>
                <w:sz w:val="20"/>
              </w:rPr>
              <w:t>Outcome-Based-</w:t>
            </w:r>
            <w:r>
              <w:rPr>
                <w:rFonts w:ascii="Arial"/>
                <w:b/>
                <w:i/>
                <w:spacing w:val="-2"/>
                <w:sz w:val="20"/>
              </w:rPr>
              <w:t>Education</w:t>
            </w:r>
            <w:r>
              <w:rPr>
                <w:spacing w:val="-2"/>
                <w:sz w:val="20"/>
              </w:rPr>
              <w:t>)</w:t>
            </w:r>
          </w:p>
        </w:tc>
        <w:tc>
          <w:tcPr>
            <w:tcW w:w="880" w:type="dxa"/>
          </w:tcPr>
          <w:p>
            <w:pPr>
              <w:pStyle w:val="TableParagraph"/>
              <w:spacing w:before="229"/>
              <w:rPr>
                <w:rFonts w:ascii="Arial"/>
                <w:b/>
                <w:sz w:val="20"/>
              </w:rPr>
            </w:pPr>
          </w:p>
          <w:p>
            <w:pPr>
              <w:pStyle w:val="TableParagraph"/>
              <w:spacing w:before="1"/>
              <w:ind w:left="14" w:right="4"/>
              <w:jc w:val="center"/>
              <w:rPr>
                <w:sz w:val="20"/>
              </w:rPr>
            </w:pPr>
            <w:r>
              <w:rPr>
                <w:spacing w:val="-10"/>
                <w:sz w:val="20"/>
              </w:rPr>
              <w:t>%</w:t>
            </w:r>
          </w:p>
        </w:tc>
        <w:tc>
          <w:tcPr>
            <w:tcW w:w="1068" w:type="dxa"/>
          </w:tcPr>
          <w:p>
            <w:pPr>
              <w:pStyle w:val="TableParagraph"/>
              <w:spacing w:before="229"/>
              <w:rPr>
                <w:rFonts w:ascii="Arial"/>
                <w:b/>
                <w:sz w:val="20"/>
              </w:rPr>
            </w:pPr>
          </w:p>
          <w:p>
            <w:pPr>
              <w:pStyle w:val="TableParagraph"/>
              <w:spacing w:before="1"/>
              <w:ind w:left="13"/>
              <w:jc w:val="center"/>
              <w:rPr>
                <w:sz w:val="20"/>
              </w:rPr>
            </w:pPr>
            <w:r>
              <w:rPr>
                <w:spacing w:val="-5"/>
                <w:sz w:val="20"/>
              </w:rPr>
              <w:t>10</w:t>
            </w:r>
          </w:p>
        </w:tc>
        <w:tc>
          <w:tcPr>
            <w:tcW w:w="735" w:type="dxa"/>
          </w:tcPr>
          <w:p>
            <w:pPr>
              <w:pStyle w:val="TableParagraph"/>
              <w:spacing w:before="229"/>
              <w:rPr>
                <w:rFonts w:ascii="Arial"/>
                <w:b/>
                <w:sz w:val="20"/>
              </w:rPr>
            </w:pPr>
          </w:p>
          <w:p>
            <w:pPr>
              <w:pStyle w:val="TableParagraph"/>
              <w:spacing w:before="1"/>
              <w:ind w:left="19" w:right="8"/>
              <w:jc w:val="center"/>
              <w:rPr>
                <w:sz w:val="20"/>
              </w:rPr>
            </w:pPr>
            <w:r>
              <w:rPr>
                <w:spacing w:val="-5"/>
                <w:sz w:val="20"/>
              </w:rPr>
              <w:t>45</w:t>
            </w:r>
          </w:p>
        </w:tc>
        <w:tc>
          <w:tcPr>
            <w:tcW w:w="703" w:type="dxa"/>
          </w:tcPr>
          <w:p>
            <w:pPr>
              <w:pStyle w:val="TableParagraph"/>
              <w:spacing w:before="229"/>
              <w:rPr>
                <w:rFonts w:ascii="Arial"/>
                <w:b/>
                <w:sz w:val="20"/>
              </w:rPr>
            </w:pPr>
          </w:p>
          <w:p>
            <w:pPr>
              <w:pStyle w:val="TableParagraph"/>
              <w:spacing w:before="1"/>
              <w:ind w:right="225"/>
              <w:jc w:val="right"/>
              <w:rPr>
                <w:sz w:val="20"/>
              </w:rPr>
            </w:pPr>
            <w:r>
              <w:rPr>
                <w:spacing w:val="-5"/>
                <w:sz w:val="20"/>
              </w:rPr>
              <w:t>60</w:t>
            </w:r>
          </w:p>
        </w:tc>
        <w:tc>
          <w:tcPr>
            <w:tcW w:w="699" w:type="dxa"/>
          </w:tcPr>
          <w:p>
            <w:pPr>
              <w:pStyle w:val="TableParagraph"/>
              <w:spacing w:before="229"/>
              <w:rPr>
                <w:rFonts w:ascii="Arial"/>
                <w:b/>
                <w:sz w:val="20"/>
              </w:rPr>
            </w:pPr>
          </w:p>
          <w:p>
            <w:pPr>
              <w:pStyle w:val="TableParagraph"/>
              <w:spacing w:before="1"/>
              <w:ind w:left="20"/>
              <w:jc w:val="center"/>
              <w:rPr>
                <w:sz w:val="20"/>
              </w:rPr>
            </w:pPr>
            <w:r>
              <w:rPr>
                <w:spacing w:val="-5"/>
                <w:sz w:val="20"/>
              </w:rPr>
              <w:t>80</w:t>
            </w:r>
          </w:p>
        </w:tc>
        <w:tc>
          <w:tcPr>
            <w:tcW w:w="703" w:type="dxa"/>
          </w:tcPr>
          <w:p>
            <w:pPr>
              <w:pStyle w:val="TableParagraph"/>
              <w:spacing w:before="229"/>
              <w:rPr>
                <w:rFonts w:ascii="Arial"/>
                <w:b/>
                <w:sz w:val="20"/>
              </w:rPr>
            </w:pPr>
          </w:p>
          <w:p>
            <w:pPr>
              <w:pStyle w:val="TableParagraph"/>
              <w:spacing w:before="1"/>
              <w:ind w:left="18"/>
              <w:jc w:val="center"/>
              <w:rPr>
                <w:sz w:val="20"/>
              </w:rPr>
            </w:pPr>
            <w:r>
              <w:rPr>
                <w:spacing w:val="-5"/>
                <w:sz w:val="20"/>
              </w:rPr>
              <w:t>90</w:t>
            </w:r>
          </w:p>
        </w:tc>
        <w:tc>
          <w:tcPr>
            <w:tcW w:w="732" w:type="dxa"/>
          </w:tcPr>
          <w:p>
            <w:pPr>
              <w:pStyle w:val="TableParagraph"/>
              <w:spacing w:before="229"/>
              <w:rPr>
                <w:rFonts w:ascii="Arial"/>
                <w:b/>
                <w:sz w:val="20"/>
              </w:rPr>
            </w:pPr>
          </w:p>
          <w:p>
            <w:pPr>
              <w:pStyle w:val="TableParagraph"/>
              <w:spacing w:before="1"/>
              <w:ind w:left="23"/>
              <w:jc w:val="center"/>
              <w:rPr>
                <w:sz w:val="20"/>
              </w:rPr>
            </w:pPr>
            <w:r>
              <w:rPr>
                <w:spacing w:val="-5"/>
                <w:sz w:val="20"/>
              </w:rPr>
              <w:t>100</w:t>
            </w:r>
          </w:p>
        </w:tc>
      </w:tr>
      <w:tr>
        <w:trPr>
          <w:trHeight w:val="233" w:hRule="atLeast"/>
        </w:trPr>
        <w:tc>
          <w:tcPr>
            <w:tcW w:w="3721" w:type="dxa"/>
          </w:tcPr>
          <w:p>
            <w:pPr>
              <w:pStyle w:val="TableParagraph"/>
              <w:spacing w:line="213" w:lineRule="exact" w:before="1"/>
              <w:ind w:left="110"/>
              <w:rPr>
                <w:rFonts w:ascii="Cambria"/>
                <w:b/>
                <w:i/>
                <w:sz w:val="20"/>
              </w:rPr>
            </w:pPr>
            <w:r>
              <w:rPr>
                <w:rFonts w:ascii="Cambria"/>
                <w:b/>
                <w:i/>
                <w:sz w:val="20"/>
              </w:rPr>
              <w:t>IKK</w:t>
            </w:r>
            <w:r>
              <w:rPr>
                <w:rFonts w:ascii="Cambria"/>
                <w:b/>
                <w:i/>
                <w:spacing w:val="-2"/>
                <w:sz w:val="20"/>
              </w:rPr>
              <w:t> </w:t>
            </w:r>
            <w:r>
              <w:rPr>
                <w:rFonts w:ascii="Cambria"/>
                <w:b/>
                <w:i/>
                <w:sz w:val="20"/>
              </w:rPr>
              <w:t>22</w:t>
            </w:r>
            <w:r>
              <w:rPr>
                <w:rFonts w:ascii="Cambria"/>
                <w:b/>
                <w:i/>
                <w:spacing w:val="-3"/>
                <w:sz w:val="20"/>
              </w:rPr>
              <w:t> </w:t>
            </w:r>
            <w:r>
              <w:rPr>
                <w:rFonts w:ascii="Cambria"/>
                <w:b/>
                <w:i/>
                <w:sz w:val="20"/>
              </w:rPr>
              <w:t>: Jumlah</w:t>
            </w:r>
            <w:r>
              <w:rPr>
                <w:rFonts w:ascii="Cambria"/>
                <w:b/>
                <w:i/>
                <w:spacing w:val="-2"/>
                <w:sz w:val="20"/>
              </w:rPr>
              <w:t> </w:t>
            </w:r>
            <w:r>
              <w:rPr>
                <w:rFonts w:ascii="Cambria"/>
                <w:b/>
                <w:i/>
                <w:sz w:val="20"/>
              </w:rPr>
              <w:t>studium</w:t>
            </w:r>
            <w:r>
              <w:rPr>
                <w:rFonts w:ascii="Cambria"/>
                <w:b/>
                <w:i/>
                <w:spacing w:val="-2"/>
                <w:sz w:val="20"/>
              </w:rPr>
              <w:t> generale</w:t>
            </w:r>
          </w:p>
        </w:tc>
        <w:tc>
          <w:tcPr>
            <w:tcW w:w="880" w:type="dxa"/>
          </w:tcPr>
          <w:p>
            <w:pPr>
              <w:pStyle w:val="TableParagraph"/>
              <w:spacing w:line="211" w:lineRule="exact" w:before="3"/>
              <w:ind w:left="14" w:right="3"/>
              <w:jc w:val="center"/>
              <w:rPr>
                <w:sz w:val="20"/>
              </w:rPr>
            </w:pPr>
            <w:r>
              <w:rPr>
                <w:spacing w:val="-5"/>
                <w:sz w:val="20"/>
              </w:rPr>
              <w:t>Keg</w:t>
            </w:r>
          </w:p>
        </w:tc>
        <w:tc>
          <w:tcPr>
            <w:tcW w:w="1068" w:type="dxa"/>
          </w:tcPr>
          <w:p>
            <w:pPr>
              <w:pStyle w:val="TableParagraph"/>
              <w:spacing w:line="211" w:lineRule="exact" w:before="3"/>
              <w:ind w:left="13"/>
              <w:jc w:val="center"/>
              <w:rPr>
                <w:sz w:val="20"/>
              </w:rPr>
            </w:pPr>
            <w:r>
              <w:rPr>
                <w:spacing w:val="-5"/>
                <w:sz w:val="20"/>
              </w:rPr>
              <w:t>10</w:t>
            </w:r>
          </w:p>
        </w:tc>
        <w:tc>
          <w:tcPr>
            <w:tcW w:w="735" w:type="dxa"/>
          </w:tcPr>
          <w:p>
            <w:pPr>
              <w:pStyle w:val="TableParagraph"/>
              <w:spacing w:line="211" w:lineRule="exact" w:before="3"/>
              <w:ind w:left="19" w:right="8"/>
              <w:jc w:val="center"/>
              <w:rPr>
                <w:sz w:val="20"/>
              </w:rPr>
            </w:pPr>
            <w:r>
              <w:rPr>
                <w:spacing w:val="-5"/>
                <w:sz w:val="20"/>
              </w:rPr>
              <w:t>10</w:t>
            </w:r>
          </w:p>
        </w:tc>
        <w:tc>
          <w:tcPr>
            <w:tcW w:w="703" w:type="dxa"/>
          </w:tcPr>
          <w:p>
            <w:pPr>
              <w:pStyle w:val="TableParagraph"/>
              <w:spacing w:line="211" w:lineRule="exact" w:before="3"/>
              <w:ind w:right="225"/>
              <w:jc w:val="right"/>
              <w:rPr>
                <w:sz w:val="20"/>
              </w:rPr>
            </w:pPr>
            <w:r>
              <w:rPr>
                <w:spacing w:val="-5"/>
                <w:sz w:val="20"/>
              </w:rPr>
              <w:t>12</w:t>
            </w:r>
          </w:p>
        </w:tc>
        <w:tc>
          <w:tcPr>
            <w:tcW w:w="699" w:type="dxa"/>
          </w:tcPr>
          <w:p>
            <w:pPr>
              <w:pStyle w:val="TableParagraph"/>
              <w:spacing w:line="211" w:lineRule="exact" w:before="3"/>
              <w:ind w:left="20"/>
              <w:jc w:val="center"/>
              <w:rPr>
                <w:sz w:val="20"/>
              </w:rPr>
            </w:pPr>
            <w:r>
              <w:rPr>
                <w:spacing w:val="-5"/>
                <w:sz w:val="20"/>
              </w:rPr>
              <w:t>20</w:t>
            </w:r>
          </w:p>
        </w:tc>
        <w:tc>
          <w:tcPr>
            <w:tcW w:w="703" w:type="dxa"/>
          </w:tcPr>
          <w:p>
            <w:pPr>
              <w:pStyle w:val="TableParagraph"/>
              <w:spacing w:line="211" w:lineRule="exact" w:before="3"/>
              <w:ind w:left="18"/>
              <w:jc w:val="center"/>
              <w:rPr>
                <w:sz w:val="20"/>
              </w:rPr>
            </w:pPr>
            <w:r>
              <w:rPr>
                <w:spacing w:val="-5"/>
                <w:sz w:val="20"/>
              </w:rPr>
              <w:t>20</w:t>
            </w:r>
          </w:p>
        </w:tc>
        <w:tc>
          <w:tcPr>
            <w:tcW w:w="732" w:type="dxa"/>
          </w:tcPr>
          <w:p>
            <w:pPr>
              <w:pStyle w:val="TableParagraph"/>
              <w:spacing w:line="211" w:lineRule="exact" w:before="3"/>
              <w:ind w:left="23" w:right="8"/>
              <w:jc w:val="center"/>
              <w:rPr>
                <w:sz w:val="20"/>
              </w:rPr>
            </w:pPr>
            <w:r>
              <w:rPr>
                <w:spacing w:val="-5"/>
                <w:sz w:val="20"/>
              </w:rPr>
              <w:t>20</w:t>
            </w:r>
          </w:p>
        </w:tc>
      </w:tr>
      <w:tr>
        <w:trPr>
          <w:trHeight w:val="230" w:hRule="atLeast"/>
        </w:trPr>
        <w:tc>
          <w:tcPr>
            <w:tcW w:w="9241" w:type="dxa"/>
            <w:gridSpan w:val="8"/>
            <w:shd w:val="clear" w:color="auto" w:fill="C5DFB3"/>
          </w:tcPr>
          <w:p>
            <w:pPr>
              <w:pStyle w:val="TableParagraph"/>
              <w:spacing w:line="207" w:lineRule="exact" w:before="3"/>
              <w:ind w:left="110"/>
              <w:rPr>
                <w:rFonts w:ascii="Arial"/>
                <w:b/>
                <w:sz w:val="20"/>
              </w:rPr>
            </w:pPr>
            <w:r>
              <w:rPr>
                <w:rFonts w:ascii="Arial"/>
                <w:b/>
                <w:sz w:val="20"/>
              </w:rPr>
              <w:t>PS</w:t>
            </w:r>
            <w:r>
              <w:rPr>
                <w:rFonts w:ascii="Arial"/>
                <w:b/>
                <w:spacing w:val="-5"/>
                <w:sz w:val="20"/>
              </w:rPr>
              <w:t> </w:t>
            </w:r>
            <w:r>
              <w:rPr>
                <w:rFonts w:ascii="Arial"/>
                <w:b/>
                <w:sz w:val="20"/>
              </w:rPr>
              <w:t>7</w:t>
            </w:r>
            <w:r>
              <w:rPr>
                <w:rFonts w:ascii="Arial"/>
                <w:b/>
                <w:spacing w:val="-2"/>
                <w:sz w:val="20"/>
              </w:rPr>
              <w:t> </w:t>
            </w:r>
            <w:r>
              <w:rPr>
                <w:rFonts w:ascii="Arial"/>
                <w:b/>
                <w:sz w:val="20"/>
              </w:rPr>
              <w:t>:</w:t>
            </w:r>
            <w:r>
              <w:rPr>
                <w:rFonts w:ascii="Arial"/>
                <w:b/>
                <w:spacing w:val="-2"/>
                <w:sz w:val="20"/>
              </w:rPr>
              <w:t> </w:t>
            </w:r>
            <w:r>
              <w:rPr>
                <w:rFonts w:ascii="Arial"/>
                <w:b/>
                <w:sz w:val="20"/>
              </w:rPr>
              <w:t>Pengembangan</w:t>
            </w:r>
            <w:r>
              <w:rPr>
                <w:rFonts w:ascii="Arial"/>
                <w:b/>
                <w:spacing w:val="-2"/>
                <w:sz w:val="20"/>
              </w:rPr>
              <w:t> </w:t>
            </w:r>
            <w:r>
              <w:rPr>
                <w:rFonts w:ascii="Arial"/>
                <w:b/>
                <w:sz w:val="20"/>
              </w:rPr>
              <w:t>future</w:t>
            </w:r>
            <w:r>
              <w:rPr>
                <w:rFonts w:ascii="Arial"/>
                <w:b/>
                <w:spacing w:val="-3"/>
                <w:sz w:val="20"/>
              </w:rPr>
              <w:t> </w:t>
            </w:r>
            <w:r>
              <w:rPr>
                <w:rFonts w:ascii="Arial"/>
                <w:b/>
                <w:sz w:val="20"/>
              </w:rPr>
              <w:t>skills</w:t>
            </w:r>
            <w:r>
              <w:rPr>
                <w:rFonts w:ascii="Arial"/>
                <w:b/>
                <w:spacing w:val="-6"/>
                <w:sz w:val="20"/>
              </w:rPr>
              <w:t> </w:t>
            </w:r>
            <w:r>
              <w:rPr>
                <w:rFonts w:ascii="Arial"/>
                <w:b/>
                <w:sz w:val="20"/>
              </w:rPr>
              <w:t>platform</w:t>
            </w:r>
            <w:r>
              <w:rPr>
                <w:rFonts w:ascii="Arial"/>
                <w:b/>
                <w:spacing w:val="-5"/>
                <w:sz w:val="20"/>
              </w:rPr>
              <w:t> </w:t>
            </w:r>
            <w:r>
              <w:rPr>
                <w:rFonts w:ascii="Arial"/>
                <w:b/>
                <w:sz w:val="20"/>
              </w:rPr>
              <w:t>terintegrasi</w:t>
            </w:r>
            <w:r>
              <w:rPr>
                <w:rFonts w:ascii="Arial"/>
                <w:b/>
                <w:spacing w:val="-6"/>
                <w:sz w:val="20"/>
              </w:rPr>
              <w:t> </w:t>
            </w:r>
            <w:r>
              <w:rPr>
                <w:rFonts w:ascii="Arial"/>
                <w:b/>
                <w:sz w:val="20"/>
              </w:rPr>
              <w:t>(masyarakat</w:t>
            </w:r>
            <w:r>
              <w:rPr>
                <w:rFonts w:ascii="Arial"/>
                <w:b/>
                <w:spacing w:val="-2"/>
                <w:sz w:val="20"/>
              </w:rPr>
              <w:t> </w:t>
            </w:r>
            <w:r>
              <w:rPr>
                <w:rFonts w:ascii="Arial"/>
                <w:b/>
                <w:sz w:val="20"/>
              </w:rPr>
              <w:t>dan</w:t>
            </w:r>
            <w:r>
              <w:rPr>
                <w:rFonts w:ascii="Arial"/>
                <w:b/>
                <w:spacing w:val="-2"/>
                <w:sz w:val="20"/>
              </w:rPr>
              <w:t> DU/DI)</w:t>
            </w:r>
          </w:p>
        </w:tc>
      </w:tr>
      <w:tr>
        <w:trPr>
          <w:trHeight w:val="470" w:hRule="atLeast"/>
        </w:trPr>
        <w:tc>
          <w:tcPr>
            <w:tcW w:w="3721" w:type="dxa"/>
          </w:tcPr>
          <w:p>
            <w:pPr>
              <w:pStyle w:val="TableParagraph"/>
              <w:spacing w:line="236" w:lineRule="exact"/>
              <w:ind w:left="110" w:right="159"/>
              <w:rPr>
                <w:rFonts w:ascii="Cambria"/>
                <w:sz w:val="20"/>
              </w:rPr>
            </w:pPr>
            <w:r>
              <w:rPr>
                <w:rFonts w:ascii="Cambria"/>
                <w:sz w:val="20"/>
              </w:rPr>
              <w:t>IKK 18 : Jumlah dosen yang terlibat dalam</w:t>
            </w:r>
            <w:r>
              <w:rPr>
                <w:rFonts w:ascii="Cambria"/>
                <w:spacing w:val="-9"/>
                <w:sz w:val="20"/>
              </w:rPr>
              <w:t> </w:t>
            </w:r>
            <w:r>
              <w:rPr>
                <w:rFonts w:ascii="Cambria"/>
                <w:sz w:val="20"/>
              </w:rPr>
              <w:t>kegiatan</w:t>
            </w:r>
            <w:r>
              <w:rPr>
                <w:rFonts w:ascii="Cambria"/>
                <w:spacing w:val="-10"/>
                <w:sz w:val="20"/>
              </w:rPr>
              <w:t> </w:t>
            </w:r>
            <w:r>
              <w:rPr>
                <w:rFonts w:ascii="Cambria"/>
                <w:sz w:val="20"/>
              </w:rPr>
              <w:t>future</w:t>
            </w:r>
            <w:r>
              <w:rPr>
                <w:rFonts w:ascii="Cambria"/>
                <w:spacing w:val="-11"/>
                <w:sz w:val="20"/>
              </w:rPr>
              <w:t> </w:t>
            </w:r>
            <w:r>
              <w:rPr>
                <w:rFonts w:ascii="Cambria"/>
                <w:sz w:val="20"/>
              </w:rPr>
              <w:t>skills</w:t>
            </w:r>
            <w:r>
              <w:rPr>
                <w:rFonts w:ascii="Cambria"/>
                <w:spacing w:val="-9"/>
                <w:sz w:val="20"/>
              </w:rPr>
              <w:t> </w:t>
            </w:r>
            <w:r>
              <w:rPr>
                <w:rFonts w:ascii="Cambria"/>
                <w:sz w:val="20"/>
              </w:rPr>
              <w:t>platform</w:t>
            </w:r>
          </w:p>
        </w:tc>
        <w:tc>
          <w:tcPr>
            <w:tcW w:w="880" w:type="dxa"/>
          </w:tcPr>
          <w:p>
            <w:pPr>
              <w:pStyle w:val="TableParagraph"/>
              <w:spacing w:before="119"/>
              <w:ind w:left="14"/>
              <w:jc w:val="center"/>
              <w:rPr>
                <w:sz w:val="20"/>
              </w:rPr>
            </w:pPr>
            <w:r>
              <w:rPr>
                <w:spacing w:val="-5"/>
                <w:sz w:val="20"/>
              </w:rPr>
              <w:t>Org</w:t>
            </w:r>
          </w:p>
        </w:tc>
        <w:tc>
          <w:tcPr>
            <w:tcW w:w="1068" w:type="dxa"/>
          </w:tcPr>
          <w:p>
            <w:pPr>
              <w:pStyle w:val="TableParagraph"/>
              <w:spacing w:before="119"/>
              <w:ind w:left="13"/>
              <w:jc w:val="center"/>
              <w:rPr>
                <w:sz w:val="20"/>
              </w:rPr>
            </w:pPr>
            <w:r>
              <w:rPr>
                <w:spacing w:val="-5"/>
                <w:sz w:val="20"/>
              </w:rPr>
              <w:t>10</w:t>
            </w:r>
          </w:p>
        </w:tc>
        <w:tc>
          <w:tcPr>
            <w:tcW w:w="735" w:type="dxa"/>
          </w:tcPr>
          <w:p>
            <w:pPr>
              <w:pStyle w:val="TableParagraph"/>
              <w:spacing w:before="119"/>
              <w:ind w:left="19" w:right="8"/>
              <w:jc w:val="center"/>
              <w:rPr>
                <w:sz w:val="20"/>
              </w:rPr>
            </w:pPr>
            <w:r>
              <w:rPr>
                <w:spacing w:val="-5"/>
                <w:sz w:val="20"/>
              </w:rPr>
              <w:t>10</w:t>
            </w:r>
          </w:p>
        </w:tc>
        <w:tc>
          <w:tcPr>
            <w:tcW w:w="703" w:type="dxa"/>
          </w:tcPr>
          <w:p>
            <w:pPr>
              <w:pStyle w:val="TableParagraph"/>
              <w:spacing w:before="119"/>
              <w:ind w:right="225"/>
              <w:jc w:val="right"/>
              <w:rPr>
                <w:sz w:val="20"/>
              </w:rPr>
            </w:pPr>
            <w:r>
              <w:rPr>
                <w:spacing w:val="-5"/>
                <w:sz w:val="20"/>
              </w:rPr>
              <w:t>10</w:t>
            </w:r>
          </w:p>
        </w:tc>
        <w:tc>
          <w:tcPr>
            <w:tcW w:w="699" w:type="dxa"/>
          </w:tcPr>
          <w:p>
            <w:pPr>
              <w:pStyle w:val="TableParagraph"/>
              <w:spacing w:before="119"/>
              <w:ind w:left="20"/>
              <w:jc w:val="center"/>
              <w:rPr>
                <w:sz w:val="20"/>
              </w:rPr>
            </w:pPr>
            <w:r>
              <w:rPr>
                <w:spacing w:val="-5"/>
                <w:sz w:val="20"/>
              </w:rPr>
              <w:t>30</w:t>
            </w:r>
          </w:p>
        </w:tc>
        <w:tc>
          <w:tcPr>
            <w:tcW w:w="703" w:type="dxa"/>
          </w:tcPr>
          <w:p>
            <w:pPr>
              <w:pStyle w:val="TableParagraph"/>
              <w:spacing w:before="119"/>
              <w:ind w:left="18"/>
              <w:jc w:val="center"/>
              <w:rPr>
                <w:sz w:val="20"/>
              </w:rPr>
            </w:pPr>
            <w:r>
              <w:rPr>
                <w:spacing w:val="-5"/>
                <w:sz w:val="20"/>
              </w:rPr>
              <w:t>30</w:t>
            </w:r>
          </w:p>
        </w:tc>
        <w:tc>
          <w:tcPr>
            <w:tcW w:w="732" w:type="dxa"/>
          </w:tcPr>
          <w:p>
            <w:pPr>
              <w:pStyle w:val="TableParagraph"/>
              <w:spacing w:before="119"/>
              <w:ind w:left="23" w:right="8"/>
              <w:jc w:val="center"/>
              <w:rPr>
                <w:sz w:val="20"/>
              </w:rPr>
            </w:pPr>
            <w:r>
              <w:rPr>
                <w:spacing w:val="-5"/>
                <w:sz w:val="20"/>
              </w:rPr>
              <w:t>30</w:t>
            </w:r>
          </w:p>
        </w:tc>
      </w:tr>
      <w:tr>
        <w:trPr>
          <w:trHeight w:val="456" w:hRule="atLeast"/>
        </w:trPr>
        <w:tc>
          <w:tcPr>
            <w:tcW w:w="9241" w:type="dxa"/>
            <w:gridSpan w:val="8"/>
            <w:shd w:val="clear" w:color="auto" w:fill="F7C9AC"/>
          </w:tcPr>
          <w:p>
            <w:pPr>
              <w:pStyle w:val="TableParagraph"/>
              <w:spacing w:line="227" w:lineRule="exact"/>
              <w:ind w:left="110"/>
              <w:rPr>
                <w:rFonts w:ascii="Arial"/>
                <w:b/>
                <w:sz w:val="20"/>
              </w:rPr>
            </w:pPr>
            <w:r>
              <w:rPr>
                <w:rFonts w:ascii="Arial"/>
                <w:b/>
                <w:sz w:val="20"/>
              </w:rPr>
              <w:t>SS</w:t>
            </w:r>
            <w:r>
              <w:rPr>
                <w:rFonts w:ascii="Arial"/>
                <w:b/>
                <w:spacing w:val="-5"/>
                <w:sz w:val="20"/>
              </w:rPr>
              <w:t> </w:t>
            </w:r>
            <w:r>
              <w:rPr>
                <w:rFonts w:ascii="Arial"/>
                <w:b/>
                <w:sz w:val="20"/>
              </w:rPr>
              <w:t>4</w:t>
            </w:r>
            <w:r>
              <w:rPr>
                <w:rFonts w:ascii="Arial"/>
                <w:b/>
                <w:spacing w:val="-2"/>
                <w:sz w:val="20"/>
              </w:rPr>
              <w:t> </w:t>
            </w:r>
            <w:r>
              <w:rPr>
                <w:rFonts w:ascii="Arial"/>
                <w:b/>
                <w:sz w:val="20"/>
              </w:rPr>
              <w:t>:</w:t>
            </w:r>
            <w:r>
              <w:rPr>
                <w:rFonts w:ascii="Arial"/>
                <w:b/>
                <w:spacing w:val="-2"/>
                <w:sz w:val="20"/>
              </w:rPr>
              <w:t> </w:t>
            </w:r>
            <w:r>
              <w:rPr>
                <w:rFonts w:ascii="Arial"/>
                <w:b/>
                <w:sz w:val="20"/>
              </w:rPr>
              <w:t>Meningkatnya</w:t>
            </w:r>
            <w:r>
              <w:rPr>
                <w:rFonts w:ascii="Arial"/>
                <w:b/>
                <w:spacing w:val="-2"/>
                <w:sz w:val="20"/>
              </w:rPr>
              <w:t> </w:t>
            </w:r>
            <w:r>
              <w:rPr>
                <w:rFonts w:ascii="Arial"/>
                <w:b/>
                <w:sz w:val="20"/>
              </w:rPr>
              <w:t>mutu,</w:t>
            </w:r>
            <w:r>
              <w:rPr>
                <w:rFonts w:ascii="Arial"/>
                <w:b/>
                <w:spacing w:val="-3"/>
                <w:sz w:val="20"/>
              </w:rPr>
              <w:t> </w:t>
            </w:r>
            <w:r>
              <w:rPr>
                <w:rFonts w:ascii="Arial"/>
                <w:b/>
                <w:sz w:val="20"/>
              </w:rPr>
              <w:t>relevansi</w:t>
            </w:r>
            <w:r>
              <w:rPr>
                <w:rFonts w:ascii="Arial"/>
                <w:b/>
                <w:spacing w:val="-7"/>
                <w:sz w:val="20"/>
              </w:rPr>
              <w:t> </w:t>
            </w:r>
            <w:r>
              <w:rPr>
                <w:rFonts w:ascii="Arial"/>
                <w:b/>
                <w:sz w:val="20"/>
              </w:rPr>
              <w:t>dan</w:t>
            </w:r>
            <w:r>
              <w:rPr>
                <w:rFonts w:ascii="Arial"/>
                <w:b/>
                <w:spacing w:val="-4"/>
                <w:sz w:val="20"/>
              </w:rPr>
              <w:t> </w:t>
            </w:r>
            <w:r>
              <w:rPr>
                <w:rFonts w:ascii="Arial"/>
                <w:b/>
                <w:sz w:val="20"/>
              </w:rPr>
              <w:t>daya</w:t>
            </w:r>
            <w:r>
              <w:rPr>
                <w:rFonts w:ascii="Arial"/>
                <w:b/>
                <w:spacing w:val="-3"/>
                <w:sz w:val="20"/>
              </w:rPr>
              <w:t> </w:t>
            </w:r>
            <w:r>
              <w:rPr>
                <w:rFonts w:ascii="Arial"/>
                <w:b/>
                <w:sz w:val="20"/>
              </w:rPr>
              <w:t>saing</w:t>
            </w:r>
            <w:r>
              <w:rPr>
                <w:rFonts w:ascii="Arial"/>
                <w:b/>
                <w:spacing w:val="-5"/>
                <w:sz w:val="20"/>
              </w:rPr>
              <w:t> </w:t>
            </w:r>
            <w:r>
              <w:rPr>
                <w:rFonts w:ascii="Arial"/>
                <w:b/>
                <w:sz w:val="20"/>
              </w:rPr>
              <w:t>penelitian</w:t>
            </w:r>
            <w:r>
              <w:rPr>
                <w:rFonts w:ascii="Arial"/>
                <w:b/>
                <w:spacing w:val="-1"/>
                <w:sz w:val="20"/>
              </w:rPr>
              <w:t> </w:t>
            </w:r>
            <w:r>
              <w:rPr>
                <w:rFonts w:ascii="Arial"/>
                <w:b/>
                <w:sz w:val="20"/>
              </w:rPr>
              <w:t>yang</w:t>
            </w:r>
            <w:r>
              <w:rPr>
                <w:rFonts w:ascii="Arial"/>
                <w:b/>
                <w:spacing w:val="-5"/>
                <w:sz w:val="20"/>
              </w:rPr>
              <w:t> </w:t>
            </w:r>
            <w:r>
              <w:rPr>
                <w:rFonts w:ascii="Arial"/>
                <w:b/>
                <w:sz w:val="20"/>
              </w:rPr>
              <w:t>sesuai</w:t>
            </w:r>
            <w:r>
              <w:rPr>
                <w:rFonts w:ascii="Arial"/>
                <w:b/>
                <w:spacing w:val="-3"/>
                <w:sz w:val="20"/>
              </w:rPr>
              <w:t> </w:t>
            </w:r>
            <w:r>
              <w:rPr>
                <w:rFonts w:ascii="Arial"/>
                <w:b/>
                <w:sz w:val="20"/>
              </w:rPr>
              <w:t>dengan</w:t>
            </w:r>
            <w:r>
              <w:rPr>
                <w:rFonts w:ascii="Arial"/>
                <w:b/>
                <w:spacing w:val="-1"/>
                <w:sz w:val="20"/>
              </w:rPr>
              <w:t> </w:t>
            </w:r>
            <w:r>
              <w:rPr>
                <w:rFonts w:ascii="Arial"/>
                <w:b/>
                <w:spacing w:val="-5"/>
                <w:sz w:val="20"/>
              </w:rPr>
              <w:t>PIP</w:t>
            </w:r>
          </w:p>
          <w:p>
            <w:pPr>
              <w:pStyle w:val="TableParagraph"/>
              <w:spacing w:line="207" w:lineRule="exact" w:before="2"/>
              <w:ind w:left="110"/>
              <w:rPr>
                <w:rFonts w:ascii="Arial"/>
                <w:b/>
                <w:sz w:val="20"/>
              </w:rPr>
            </w:pPr>
            <w:r>
              <w:rPr>
                <w:rFonts w:ascii="Arial"/>
                <w:b/>
                <w:sz w:val="20"/>
              </w:rPr>
              <w:t>Undana</w:t>
            </w:r>
            <w:r>
              <w:rPr>
                <w:rFonts w:ascii="Arial"/>
                <w:b/>
                <w:spacing w:val="-5"/>
                <w:sz w:val="20"/>
              </w:rPr>
              <w:t> </w:t>
            </w:r>
            <w:r>
              <w:rPr>
                <w:rFonts w:ascii="Arial"/>
                <w:b/>
                <w:sz w:val="20"/>
              </w:rPr>
              <w:t>yang</w:t>
            </w:r>
            <w:r>
              <w:rPr>
                <w:rFonts w:ascii="Arial"/>
                <w:b/>
                <w:spacing w:val="-5"/>
                <w:sz w:val="20"/>
              </w:rPr>
              <w:t> </w:t>
            </w:r>
            <w:r>
              <w:rPr>
                <w:rFonts w:ascii="Arial"/>
                <w:b/>
                <w:sz w:val="20"/>
              </w:rPr>
              <w:t>berbasis</w:t>
            </w:r>
            <w:r>
              <w:rPr>
                <w:rFonts w:ascii="Arial"/>
                <w:b/>
                <w:spacing w:val="-3"/>
                <w:sz w:val="20"/>
              </w:rPr>
              <w:t> </w:t>
            </w:r>
            <w:r>
              <w:rPr>
                <w:rFonts w:ascii="Arial"/>
                <w:b/>
                <w:sz w:val="20"/>
              </w:rPr>
              <w:t>lahan</w:t>
            </w:r>
            <w:r>
              <w:rPr>
                <w:rFonts w:ascii="Arial"/>
                <w:b/>
                <w:spacing w:val="-2"/>
                <w:sz w:val="20"/>
              </w:rPr>
              <w:t> </w:t>
            </w:r>
            <w:r>
              <w:rPr>
                <w:rFonts w:ascii="Arial"/>
                <w:b/>
                <w:sz w:val="20"/>
              </w:rPr>
              <w:t>kering</w:t>
            </w:r>
            <w:r>
              <w:rPr>
                <w:rFonts w:ascii="Arial"/>
                <w:b/>
                <w:spacing w:val="-2"/>
                <w:sz w:val="20"/>
              </w:rPr>
              <w:t> </w:t>
            </w:r>
            <w:r>
              <w:rPr>
                <w:rFonts w:ascii="Arial"/>
                <w:b/>
                <w:sz w:val="20"/>
              </w:rPr>
              <w:t>kepulauan</w:t>
            </w:r>
            <w:r>
              <w:rPr>
                <w:rFonts w:ascii="Arial"/>
                <w:b/>
                <w:spacing w:val="-5"/>
                <w:sz w:val="20"/>
              </w:rPr>
              <w:t> </w:t>
            </w:r>
            <w:r>
              <w:rPr>
                <w:rFonts w:ascii="Arial"/>
                <w:b/>
                <w:sz w:val="20"/>
              </w:rPr>
              <w:t>dan</w:t>
            </w:r>
            <w:r>
              <w:rPr>
                <w:rFonts w:ascii="Arial"/>
                <w:b/>
                <w:spacing w:val="-4"/>
                <w:sz w:val="20"/>
              </w:rPr>
              <w:t> </w:t>
            </w:r>
            <w:r>
              <w:rPr>
                <w:rFonts w:ascii="Arial"/>
                <w:b/>
                <w:spacing w:val="-2"/>
                <w:sz w:val="20"/>
              </w:rPr>
              <w:t>pariwisata.</w:t>
            </w:r>
          </w:p>
        </w:tc>
      </w:tr>
      <w:tr>
        <w:trPr>
          <w:trHeight w:val="461" w:hRule="atLeast"/>
        </w:trPr>
        <w:tc>
          <w:tcPr>
            <w:tcW w:w="9241" w:type="dxa"/>
            <w:gridSpan w:val="8"/>
            <w:shd w:val="clear" w:color="auto" w:fill="C5DFB3"/>
          </w:tcPr>
          <w:p>
            <w:pPr>
              <w:pStyle w:val="TableParagraph"/>
              <w:spacing w:line="228" w:lineRule="exact"/>
              <w:ind w:left="110"/>
              <w:rPr>
                <w:rFonts w:ascii="Arial"/>
                <w:b/>
                <w:sz w:val="20"/>
              </w:rPr>
            </w:pPr>
            <w:r>
              <w:rPr>
                <w:rFonts w:ascii="Arial"/>
                <w:b/>
                <w:sz w:val="20"/>
              </w:rPr>
              <w:t>PS</w:t>
            </w:r>
            <w:r>
              <w:rPr>
                <w:rFonts w:ascii="Arial"/>
                <w:b/>
                <w:spacing w:val="-5"/>
                <w:sz w:val="20"/>
              </w:rPr>
              <w:t> </w:t>
            </w:r>
            <w:r>
              <w:rPr>
                <w:rFonts w:ascii="Arial"/>
                <w:b/>
                <w:sz w:val="20"/>
              </w:rPr>
              <w:t>8</w:t>
            </w:r>
            <w:r>
              <w:rPr>
                <w:rFonts w:ascii="Arial"/>
                <w:b/>
                <w:spacing w:val="-2"/>
                <w:sz w:val="20"/>
              </w:rPr>
              <w:t> </w:t>
            </w:r>
            <w:r>
              <w:rPr>
                <w:rFonts w:ascii="Arial"/>
                <w:b/>
                <w:sz w:val="20"/>
              </w:rPr>
              <w:t>:</w:t>
            </w:r>
            <w:r>
              <w:rPr>
                <w:rFonts w:ascii="Arial"/>
                <w:b/>
                <w:spacing w:val="-2"/>
                <w:sz w:val="20"/>
              </w:rPr>
              <w:t> </w:t>
            </w:r>
            <w:r>
              <w:rPr>
                <w:rFonts w:ascii="Arial"/>
                <w:b/>
                <w:sz w:val="20"/>
              </w:rPr>
              <w:t>Penyediaan</w:t>
            </w:r>
            <w:r>
              <w:rPr>
                <w:rFonts w:ascii="Arial"/>
                <w:b/>
                <w:spacing w:val="-5"/>
                <w:sz w:val="20"/>
              </w:rPr>
              <w:t> </w:t>
            </w:r>
            <w:r>
              <w:rPr>
                <w:rFonts w:ascii="Arial"/>
                <w:b/>
                <w:sz w:val="20"/>
              </w:rPr>
              <w:t>dana</w:t>
            </w:r>
            <w:r>
              <w:rPr>
                <w:rFonts w:ascii="Arial"/>
                <w:b/>
                <w:spacing w:val="-3"/>
                <w:sz w:val="20"/>
              </w:rPr>
              <w:t> </w:t>
            </w:r>
            <w:r>
              <w:rPr>
                <w:rFonts w:ascii="Arial"/>
                <w:b/>
                <w:sz w:val="20"/>
              </w:rPr>
              <w:t>untuk</w:t>
            </w:r>
            <w:r>
              <w:rPr>
                <w:rFonts w:ascii="Arial"/>
                <w:b/>
                <w:spacing w:val="-3"/>
                <w:sz w:val="20"/>
              </w:rPr>
              <w:t> </w:t>
            </w:r>
            <w:r>
              <w:rPr>
                <w:rFonts w:ascii="Arial"/>
                <w:b/>
                <w:sz w:val="20"/>
              </w:rPr>
              <w:t>mendukung</w:t>
            </w:r>
            <w:r>
              <w:rPr>
                <w:rFonts w:ascii="Arial"/>
                <w:b/>
                <w:spacing w:val="-9"/>
                <w:sz w:val="20"/>
              </w:rPr>
              <w:t> </w:t>
            </w:r>
            <w:r>
              <w:rPr>
                <w:rFonts w:ascii="Arial"/>
                <w:b/>
                <w:sz w:val="20"/>
              </w:rPr>
              <w:t>penelitian</w:t>
            </w:r>
            <w:r>
              <w:rPr>
                <w:rFonts w:ascii="Arial"/>
                <w:b/>
                <w:spacing w:val="-2"/>
                <w:sz w:val="20"/>
              </w:rPr>
              <w:t> </w:t>
            </w:r>
            <w:r>
              <w:rPr>
                <w:rFonts w:ascii="Arial"/>
                <w:b/>
                <w:sz w:val="20"/>
              </w:rPr>
              <w:t>dosen</w:t>
            </w:r>
            <w:r>
              <w:rPr>
                <w:rFonts w:ascii="Arial"/>
                <w:b/>
                <w:spacing w:val="-6"/>
                <w:sz w:val="20"/>
              </w:rPr>
              <w:t> </w:t>
            </w:r>
            <w:r>
              <w:rPr>
                <w:rFonts w:ascii="Arial"/>
                <w:b/>
                <w:sz w:val="20"/>
              </w:rPr>
              <w:t>sesuai</w:t>
            </w:r>
            <w:r>
              <w:rPr>
                <w:rFonts w:ascii="Arial"/>
                <w:b/>
                <w:spacing w:val="-7"/>
                <w:sz w:val="20"/>
              </w:rPr>
              <w:t> </w:t>
            </w:r>
            <w:r>
              <w:rPr>
                <w:rFonts w:ascii="Arial"/>
                <w:b/>
                <w:sz w:val="20"/>
              </w:rPr>
              <w:t>dengan</w:t>
            </w:r>
            <w:r>
              <w:rPr>
                <w:rFonts w:ascii="Arial"/>
                <w:b/>
                <w:spacing w:val="-2"/>
                <w:sz w:val="20"/>
              </w:rPr>
              <w:t> </w:t>
            </w:r>
            <w:r>
              <w:rPr>
                <w:rFonts w:ascii="Arial"/>
                <w:b/>
                <w:sz w:val="20"/>
              </w:rPr>
              <w:t>PIP</w:t>
            </w:r>
            <w:r>
              <w:rPr>
                <w:rFonts w:ascii="Arial"/>
                <w:b/>
                <w:spacing w:val="-4"/>
                <w:sz w:val="20"/>
              </w:rPr>
              <w:t> </w:t>
            </w:r>
            <w:r>
              <w:rPr>
                <w:rFonts w:ascii="Arial"/>
                <w:b/>
                <w:sz w:val="20"/>
              </w:rPr>
              <w:t>Undana</w:t>
            </w:r>
            <w:r>
              <w:rPr>
                <w:rFonts w:ascii="Arial"/>
                <w:b/>
                <w:spacing w:val="-3"/>
                <w:sz w:val="20"/>
              </w:rPr>
              <w:t> </w:t>
            </w:r>
            <w:r>
              <w:rPr>
                <w:rFonts w:ascii="Arial"/>
                <w:b/>
                <w:sz w:val="20"/>
              </w:rPr>
              <w:t>yang berbasis lahan kering kepulauan dan pariwisata</w:t>
            </w:r>
          </w:p>
        </w:tc>
      </w:tr>
      <w:tr>
        <w:trPr>
          <w:trHeight w:val="690" w:hRule="atLeast"/>
        </w:trPr>
        <w:tc>
          <w:tcPr>
            <w:tcW w:w="3721" w:type="dxa"/>
          </w:tcPr>
          <w:p>
            <w:pPr>
              <w:pStyle w:val="TableParagraph"/>
              <w:spacing w:line="229" w:lineRule="exact"/>
              <w:ind w:left="110"/>
              <w:rPr>
                <w:sz w:val="20"/>
              </w:rPr>
            </w:pPr>
            <w:r>
              <w:rPr>
                <w:sz w:val="20"/>
              </w:rPr>
              <w:t>IKK</w:t>
            </w:r>
            <w:r>
              <w:rPr>
                <w:spacing w:val="-3"/>
                <w:sz w:val="20"/>
              </w:rPr>
              <w:t> </w:t>
            </w:r>
            <w:r>
              <w:rPr>
                <w:sz w:val="20"/>
              </w:rPr>
              <w:t>19</w:t>
            </w:r>
            <w:r>
              <w:rPr>
                <w:spacing w:val="-1"/>
                <w:sz w:val="20"/>
              </w:rPr>
              <w:t> </w:t>
            </w:r>
            <w:r>
              <w:rPr>
                <w:sz w:val="20"/>
              </w:rPr>
              <w:t>:</w:t>
            </w:r>
            <w:r>
              <w:rPr>
                <w:spacing w:val="-2"/>
                <w:sz w:val="20"/>
              </w:rPr>
              <w:t> </w:t>
            </w:r>
            <w:r>
              <w:rPr>
                <w:sz w:val="20"/>
              </w:rPr>
              <w:t>Jumlah</w:t>
            </w:r>
            <w:r>
              <w:rPr>
                <w:spacing w:val="-1"/>
                <w:sz w:val="20"/>
              </w:rPr>
              <w:t> </w:t>
            </w:r>
            <w:r>
              <w:rPr>
                <w:sz w:val="20"/>
              </w:rPr>
              <w:t>dana</w:t>
            </w:r>
            <w:r>
              <w:rPr>
                <w:spacing w:val="-2"/>
                <w:sz w:val="20"/>
              </w:rPr>
              <w:t> </w:t>
            </w:r>
            <w:r>
              <w:rPr>
                <w:sz w:val="20"/>
              </w:rPr>
              <w:t>yang</w:t>
            </w:r>
            <w:r>
              <w:rPr>
                <w:spacing w:val="-1"/>
                <w:sz w:val="20"/>
              </w:rPr>
              <w:t> </w:t>
            </w:r>
            <w:r>
              <w:rPr>
                <w:spacing w:val="-2"/>
                <w:sz w:val="20"/>
              </w:rPr>
              <w:t>bersumber</w:t>
            </w:r>
          </w:p>
          <w:p>
            <w:pPr>
              <w:pStyle w:val="TableParagraph"/>
              <w:spacing w:line="228" w:lineRule="exact"/>
              <w:ind w:left="110" w:right="159"/>
              <w:rPr>
                <w:sz w:val="20"/>
              </w:rPr>
            </w:pPr>
            <w:r>
              <w:rPr>
                <w:sz w:val="20"/>
              </w:rPr>
              <w:t>dari</w:t>
            </w:r>
            <w:r>
              <w:rPr>
                <w:spacing w:val="-8"/>
                <w:sz w:val="20"/>
              </w:rPr>
              <w:t> </w:t>
            </w:r>
            <w:r>
              <w:rPr>
                <w:sz w:val="20"/>
              </w:rPr>
              <w:t>PNBP</w:t>
            </w:r>
            <w:r>
              <w:rPr>
                <w:spacing w:val="-9"/>
                <w:sz w:val="20"/>
              </w:rPr>
              <w:t> </w:t>
            </w:r>
            <w:r>
              <w:rPr>
                <w:sz w:val="20"/>
              </w:rPr>
              <w:t>untuk</w:t>
            </w:r>
            <w:r>
              <w:rPr>
                <w:spacing w:val="-8"/>
                <w:sz w:val="20"/>
              </w:rPr>
              <w:t> </w:t>
            </w:r>
            <w:r>
              <w:rPr>
                <w:sz w:val="20"/>
              </w:rPr>
              <w:t>kegiatan</w:t>
            </w:r>
            <w:r>
              <w:rPr>
                <w:spacing w:val="-11"/>
                <w:sz w:val="20"/>
              </w:rPr>
              <w:t> </w:t>
            </w:r>
            <w:r>
              <w:rPr>
                <w:sz w:val="20"/>
              </w:rPr>
              <w:t>penelitian berbasis PIP Undana</w:t>
            </w:r>
          </w:p>
        </w:tc>
        <w:tc>
          <w:tcPr>
            <w:tcW w:w="880" w:type="dxa"/>
          </w:tcPr>
          <w:p>
            <w:pPr>
              <w:pStyle w:val="TableParagraph"/>
              <w:spacing w:before="115"/>
              <w:ind w:left="279" w:right="264" w:firstLine="4"/>
              <w:rPr>
                <w:sz w:val="20"/>
              </w:rPr>
            </w:pPr>
            <w:r>
              <w:rPr>
                <w:spacing w:val="-4"/>
                <w:sz w:val="20"/>
              </w:rPr>
              <w:t>Rp. juta</w:t>
            </w:r>
          </w:p>
        </w:tc>
        <w:tc>
          <w:tcPr>
            <w:tcW w:w="1068" w:type="dxa"/>
          </w:tcPr>
          <w:p>
            <w:pPr>
              <w:pStyle w:val="TableParagraph"/>
              <w:spacing w:before="1"/>
              <w:rPr>
                <w:rFonts w:ascii="Arial"/>
                <w:b/>
                <w:sz w:val="20"/>
              </w:rPr>
            </w:pPr>
          </w:p>
          <w:p>
            <w:pPr>
              <w:pStyle w:val="TableParagraph"/>
              <w:ind w:left="13"/>
              <w:jc w:val="center"/>
              <w:rPr>
                <w:sz w:val="20"/>
              </w:rPr>
            </w:pPr>
            <w:r>
              <w:rPr>
                <w:spacing w:val="-5"/>
                <w:sz w:val="20"/>
              </w:rPr>
              <w:t>490</w:t>
            </w:r>
          </w:p>
        </w:tc>
        <w:tc>
          <w:tcPr>
            <w:tcW w:w="735" w:type="dxa"/>
          </w:tcPr>
          <w:p>
            <w:pPr>
              <w:pStyle w:val="TableParagraph"/>
              <w:spacing w:before="1"/>
              <w:rPr>
                <w:rFonts w:ascii="Arial"/>
                <w:b/>
                <w:sz w:val="20"/>
              </w:rPr>
            </w:pPr>
          </w:p>
          <w:p>
            <w:pPr>
              <w:pStyle w:val="TableParagraph"/>
              <w:ind w:left="19"/>
              <w:jc w:val="center"/>
              <w:rPr>
                <w:sz w:val="20"/>
              </w:rPr>
            </w:pPr>
            <w:r>
              <w:rPr>
                <w:spacing w:val="-5"/>
                <w:sz w:val="20"/>
              </w:rPr>
              <w:t>640</w:t>
            </w:r>
          </w:p>
        </w:tc>
        <w:tc>
          <w:tcPr>
            <w:tcW w:w="703" w:type="dxa"/>
          </w:tcPr>
          <w:p>
            <w:pPr>
              <w:pStyle w:val="TableParagraph"/>
              <w:spacing w:before="1"/>
              <w:rPr>
                <w:rFonts w:ascii="Arial"/>
                <w:b/>
                <w:sz w:val="20"/>
              </w:rPr>
            </w:pPr>
          </w:p>
          <w:p>
            <w:pPr>
              <w:pStyle w:val="TableParagraph"/>
              <w:ind w:right="170"/>
              <w:jc w:val="right"/>
              <w:rPr>
                <w:sz w:val="20"/>
              </w:rPr>
            </w:pPr>
            <w:r>
              <w:rPr>
                <w:spacing w:val="-5"/>
                <w:sz w:val="20"/>
              </w:rPr>
              <w:t>676</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715</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780</w:t>
            </w:r>
          </w:p>
        </w:tc>
        <w:tc>
          <w:tcPr>
            <w:tcW w:w="732" w:type="dxa"/>
          </w:tcPr>
          <w:p>
            <w:pPr>
              <w:pStyle w:val="TableParagraph"/>
              <w:spacing w:before="1"/>
              <w:rPr>
                <w:rFonts w:ascii="Arial"/>
                <w:b/>
                <w:sz w:val="20"/>
              </w:rPr>
            </w:pPr>
          </w:p>
          <w:p>
            <w:pPr>
              <w:pStyle w:val="TableParagraph"/>
              <w:ind w:left="23"/>
              <w:jc w:val="center"/>
              <w:rPr>
                <w:sz w:val="20"/>
              </w:rPr>
            </w:pPr>
            <w:r>
              <w:rPr>
                <w:spacing w:val="-5"/>
                <w:sz w:val="20"/>
              </w:rPr>
              <w:t>780</w:t>
            </w:r>
          </w:p>
        </w:tc>
      </w:tr>
      <w:tr>
        <w:trPr>
          <w:trHeight w:val="458" w:hRule="atLeast"/>
        </w:trPr>
        <w:tc>
          <w:tcPr>
            <w:tcW w:w="3721" w:type="dxa"/>
          </w:tcPr>
          <w:p>
            <w:pPr>
              <w:pStyle w:val="TableParagraph"/>
              <w:spacing w:line="232" w:lineRule="exact"/>
              <w:ind w:left="110" w:right="159"/>
              <w:rPr>
                <w:sz w:val="20"/>
              </w:rPr>
            </w:pPr>
            <w:r>
              <w:rPr>
                <w:sz w:val="20"/>
              </w:rPr>
              <w:t>IKK</w:t>
            </w:r>
            <w:r>
              <w:rPr>
                <w:spacing w:val="-9"/>
                <w:sz w:val="20"/>
              </w:rPr>
              <w:t> </w:t>
            </w:r>
            <w:r>
              <w:rPr>
                <w:sz w:val="20"/>
              </w:rPr>
              <w:t>20</w:t>
            </w:r>
            <w:r>
              <w:rPr>
                <w:spacing w:val="-7"/>
                <w:sz w:val="20"/>
              </w:rPr>
              <w:t> </w:t>
            </w:r>
            <w:r>
              <w:rPr>
                <w:sz w:val="20"/>
              </w:rPr>
              <w:t>:</w:t>
            </w:r>
            <w:r>
              <w:rPr>
                <w:spacing w:val="-8"/>
                <w:sz w:val="20"/>
              </w:rPr>
              <w:t> </w:t>
            </w:r>
            <w:r>
              <w:rPr>
                <w:sz w:val="20"/>
              </w:rPr>
              <w:t>Jumlah</w:t>
            </w:r>
            <w:r>
              <w:rPr>
                <w:spacing w:val="-7"/>
                <w:sz w:val="20"/>
              </w:rPr>
              <w:t> </w:t>
            </w:r>
            <w:r>
              <w:rPr>
                <w:sz w:val="20"/>
              </w:rPr>
              <w:t>dana</w:t>
            </w:r>
            <w:r>
              <w:rPr>
                <w:spacing w:val="-8"/>
                <w:sz w:val="20"/>
              </w:rPr>
              <w:t> </w:t>
            </w:r>
            <w:r>
              <w:rPr>
                <w:sz w:val="20"/>
              </w:rPr>
              <w:t>penelitian </w:t>
            </w:r>
            <w:r>
              <w:rPr>
                <w:spacing w:val="-2"/>
                <w:sz w:val="20"/>
              </w:rPr>
              <w:t>kerjasama</w:t>
            </w:r>
          </w:p>
        </w:tc>
        <w:tc>
          <w:tcPr>
            <w:tcW w:w="880" w:type="dxa"/>
          </w:tcPr>
          <w:p>
            <w:pPr>
              <w:pStyle w:val="TableParagraph"/>
              <w:spacing w:line="232" w:lineRule="exact"/>
              <w:ind w:left="251" w:right="236" w:firstLine="32"/>
              <w:rPr>
                <w:sz w:val="20"/>
              </w:rPr>
            </w:pPr>
            <w:r>
              <w:rPr>
                <w:spacing w:val="-4"/>
                <w:sz w:val="20"/>
              </w:rPr>
              <w:t>Rp. Juta</w:t>
            </w:r>
          </w:p>
        </w:tc>
        <w:tc>
          <w:tcPr>
            <w:tcW w:w="1068" w:type="dxa"/>
          </w:tcPr>
          <w:p>
            <w:pPr>
              <w:pStyle w:val="TableParagraph"/>
              <w:spacing w:before="115"/>
              <w:ind w:left="13"/>
              <w:jc w:val="center"/>
              <w:rPr>
                <w:sz w:val="20"/>
              </w:rPr>
            </w:pPr>
            <w:r>
              <w:rPr>
                <w:spacing w:val="-5"/>
                <w:sz w:val="20"/>
              </w:rPr>
              <w:t>500</w:t>
            </w:r>
          </w:p>
        </w:tc>
        <w:tc>
          <w:tcPr>
            <w:tcW w:w="735" w:type="dxa"/>
          </w:tcPr>
          <w:p>
            <w:pPr>
              <w:pStyle w:val="TableParagraph"/>
              <w:spacing w:before="115"/>
              <w:ind w:left="19"/>
              <w:jc w:val="center"/>
              <w:rPr>
                <w:sz w:val="20"/>
              </w:rPr>
            </w:pPr>
            <w:r>
              <w:rPr>
                <w:spacing w:val="-5"/>
                <w:sz w:val="20"/>
              </w:rPr>
              <w:t>750</w:t>
            </w:r>
          </w:p>
        </w:tc>
        <w:tc>
          <w:tcPr>
            <w:tcW w:w="703" w:type="dxa"/>
          </w:tcPr>
          <w:p>
            <w:pPr>
              <w:pStyle w:val="TableParagraph"/>
              <w:spacing w:before="115"/>
              <w:ind w:right="170"/>
              <w:jc w:val="right"/>
              <w:rPr>
                <w:sz w:val="20"/>
              </w:rPr>
            </w:pPr>
            <w:r>
              <w:rPr>
                <w:spacing w:val="-5"/>
                <w:sz w:val="20"/>
              </w:rPr>
              <w:t>850</w:t>
            </w:r>
          </w:p>
        </w:tc>
        <w:tc>
          <w:tcPr>
            <w:tcW w:w="699" w:type="dxa"/>
          </w:tcPr>
          <w:p>
            <w:pPr>
              <w:pStyle w:val="TableParagraph"/>
              <w:spacing w:before="115"/>
              <w:ind w:left="20" w:right="1"/>
              <w:jc w:val="center"/>
              <w:rPr>
                <w:sz w:val="20"/>
              </w:rPr>
            </w:pPr>
            <w:r>
              <w:rPr>
                <w:spacing w:val="-4"/>
                <w:sz w:val="20"/>
              </w:rPr>
              <w:t>1100</w:t>
            </w:r>
          </w:p>
        </w:tc>
        <w:tc>
          <w:tcPr>
            <w:tcW w:w="703" w:type="dxa"/>
          </w:tcPr>
          <w:p>
            <w:pPr>
              <w:pStyle w:val="TableParagraph"/>
              <w:spacing w:before="115"/>
              <w:ind w:left="18"/>
              <w:jc w:val="center"/>
              <w:rPr>
                <w:sz w:val="20"/>
              </w:rPr>
            </w:pPr>
            <w:r>
              <w:rPr>
                <w:spacing w:val="-4"/>
                <w:sz w:val="20"/>
              </w:rPr>
              <w:t>1200</w:t>
            </w:r>
          </w:p>
        </w:tc>
        <w:tc>
          <w:tcPr>
            <w:tcW w:w="732" w:type="dxa"/>
          </w:tcPr>
          <w:p>
            <w:pPr>
              <w:pStyle w:val="TableParagraph"/>
              <w:spacing w:before="115"/>
              <w:ind w:left="23"/>
              <w:jc w:val="center"/>
              <w:rPr>
                <w:sz w:val="20"/>
              </w:rPr>
            </w:pPr>
            <w:r>
              <w:rPr>
                <w:spacing w:val="-4"/>
                <w:sz w:val="20"/>
              </w:rPr>
              <w:t>1500</w:t>
            </w:r>
          </w:p>
        </w:tc>
      </w:tr>
      <w:tr>
        <w:trPr>
          <w:trHeight w:val="456" w:hRule="atLeast"/>
        </w:trPr>
        <w:tc>
          <w:tcPr>
            <w:tcW w:w="9241" w:type="dxa"/>
            <w:gridSpan w:val="8"/>
            <w:shd w:val="clear" w:color="auto" w:fill="C5DFB3"/>
          </w:tcPr>
          <w:p>
            <w:pPr>
              <w:pStyle w:val="TableParagraph"/>
              <w:spacing w:line="228" w:lineRule="exact"/>
              <w:ind w:left="110"/>
              <w:rPr>
                <w:rFonts w:ascii="Arial"/>
                <w:b/>
                <w:sz w:val="20"/>
              </w:rPr>
            </w:pPr>
            <w:r>
              <w:rPr>
                <w:rFonts w:ascii="Arial"/>
                <w:b/>
                <w:sz w:val="20"/>
              </w:rPr>
              <w:t>PS</w:t>
            </w:r>
            <w:r>
              <w:rPr>
                <w:rFonts w:ascii="Arial"/>
                <w:b/>
                <w:spacing w:val="-5"/>
                <w:sz w:val="20"/>
              </w:rPr>
              <w:t> </w:t>
            </w:r>
            <w:r>
              <w:rPr>
                <w:rFonts w:ascii="Arial"/>
                <w:b/>
                <w:sz w:val="20"/>
              </w:rPr>
              <w:t>9</w:t>
            </w:r>
            <w:r>
              <w:rPr>
                <w:rFonts w:ascii="Arial"/>
                <w:b/>
                <w:spacing w:val="-3"/>
                <w:sz w:val="20"/>
              </w:rPr>
              <w:t> </w:t>
            </w:r>
            <w:r>
              <w:rPr>
                <w:rFonts w:ascii="Arial"/>
                <w:b/>
                <w:sz w:val="20"/>
              </w:rPr>
              <w:t>:</w:t>
            </w:r>
            <w:r>
              <w:rPr>
                <w:rFonts w:ascii="Arial"/>
                <w:b/>
                <w:spacing w:val="-3"/>
                <w:sz w:val="20"/>
              </w:rPr>
              <w:t> </w:t>
            </w:r>
            <w:r>
              <w:rPr>
                <w:rFonts w:ascii="Arial"/>
                <w:b/>
                <w:sz w:val="20"/>
              </w:rPr>
              <w:t>Peningkatan</w:t>
            </w:r>
            <w:r>
              <w:rPr>
                <w:rFonts w:ascii="Arial"/>
                <w:b/>
                <w:spacing w:val="-3"/>
                <w:sz w:val="20"/>
              </w:rPr>
              <w:t> </w:t>
            </w:r>
            <w:r>
              <w:rPr>
                <w:rFonts w:ascii="Arial"/>
                <w:b/>
                <w:sz w:val="20"/>
              </w:rPr>
              <w:t>kerjasama</w:t>
            </w:r>
            <w:r>
              <w:rPr>
                <w:rFonts w:ascii="Arial"/>
                <w:b/>
                <w:spacing w:val="-4"/>
                <w:sz w:val="20"/>
              </w:rPr>
              <w:t> </w:t>
            </w:r>
            <w:r>
              <w:rPr>
                <w:rFonts w:ascii="Arial"/>
                <w:b/>
                <w:sz w:val="20"/>
              </w:rPr>
              <w:t>penelitian</w:t>
            </w:r>
            <w:r>
              <w:rPr>
                <w:rFonts w:ascii="Arial"/>
                <w:b/>
                <w:spacing w:val="-3"/>
                <w:sz w:val="20"/>
              </w:rPr>
              <w:t> </w:t>
            </w:r>
            <w:r>
              <w:rPr>
                <w:rFonts w:ascii="Arial"/>
                <w:b/>
                <w:sz w:val="20"/>
              </w:rPr>
              <w:t>sebagai</w:t>
            </w:r>
            <w:r>
              <w:rPr>
                <w:rFonts w:ascii="Arial"/>
                <w:b/>
                <w:spacing w:val="-4"/>
                <w:sz w:val="20"/>
              </w:rPr>
              <w:t> </w:t>
            </w:r>
            <w:r>
              <w:rPr>
                <w:rFonts w:ascii="Arial"/>
                <w:b/>
                <w:sz w:val="20"/>
              </w:rPr>
              <w:t>wujud</w:t>
            </w:r>
            <w:r>
              <w:rPr>
                <w:rFonts w:ascii="Arial"/>
                <w:b/>
                <w:spacing w:val="-6"/>
                <w:sz w:val="20"/>
              </w:rPr>
              <w:t> </w:t>
            </w:r>
            <w:r>
              <w:rPr>
                <w:rFonts w:ascii="Arial"/>
                <w:b/>
                <w:sz w:val="20"/>
              </w:rPr>
              <w:t>implementasi</w:t>
            </w:r>
            <w:r>
              <w:rPr>
                <w:rFonts w:ascii="Arial"/>
                <w:b/>
                <w:spacing w:val="-4"/>
                <w:sz w:val="20"/>
              </w:rPr>
              <w:t> </w:t>
            </w:r>
            <w:r>
              <w:rPr>
                <w:rFonts w:ascii="Arial"/>
                <w:b/>
                <w:sz w:val="20"/>
              </w:rPr>
              <w:t>kepakaran</w:t>
            </w:r>
            <w:r>
              <w:rPr>
                <w:rFonts w:ascii="Arial"/>
                <w:b/>
                <w:spacing w:val="-3"/>
                <w:sz w:val="20"/>
              </w:rPr>
              <w:t> </w:t>
            </w:r>
            <w:r>
              <w:rPr>
                <w:rFonts w:ascii="Arial"/>
                <w:b/>
                <w:sz w:val="20"/>
              </w:rPr>
              <w:t>SDM</w:t>
            </w:r>
            <w:r>
              <w:rPr>
                <w:rFonts w:ascii="Arial"/>
                <w:b/>
                <w:spacing w:val="-7"/>
                <w:sz w:val="20"/>
              </w:rPr>
              <w:t> </w:t>
            </w:r>
            <w:r>
              <w:rPr>
                <w:rFonts w:ascii="Arial"/>
                <w:b/>
                <w:sz w:val="20"/>
              </w:rPr>
              <w:t>peneliti demi kesejahteraan masyarakat dan kemajuan pembangunan</w:t>
            </w:r>
          </w:p>
        </w:tc>
      </w:tr>
      <w:tr>
        <w:trPr>
          <w:trHeight w:val="689" w:hRule="atLeast"/>
        </w:trPr>
        <w:tc>
          <w:tcPr>
            <w:tcW w:w="3721" w:type="dxa"/>
          </w:tcPr>
          <w:p>
            <w:pPr>
              <w:pStyle w:val="TableParagraph"/>
              <w:spacing w:line="229" w:lineRule="exact"/>
              <w:ind w:left="110"/>
              <w:rPr>
                <w:sz w:val="20"/>
              </w:rPr>
            </w:pPr>
            <w:r>
              <w:rPr>
                <w:sz w:val="20"/>
              </w:rPr>
              <w:t>IKK</w:t>
            </w:r>
            <w:r>
              <w:rPr>
                <w:spacing w:val="-4"/>
                <w:sz w:val="20"/>
              </w:rPr>
              <w:t> </w:t>
            </w:r>
            <w:r>
              <w:rPr>
                <w:sz w:val="20"/>
              </w:rPr>
              <w:t>21 :</w:t>
            </w:r>
            <w:r>
              <w:rPr>
                <w:spacing w:val="-1"/>
                <w:sz w:val="20"/>
              </w:rPr>
              <w:t> </w:t>
            </w:r>
            <w:r>
              <w:rPr>
                <w:sz w:val="20"/>
              </w:rPr>
              <w:t>Jumlah</w:t>
            </w:r>
            <w:r>
              <w:rPr>
                <w:spacing w:val="-1"/>
                <w:sz w:val="20"/>
              </w:rPr>
              <w:t> </w:t>
            </w:r>
            <w:r>
              <w:rPr>
                <w:sz w:val="20"/>
              </w:rPr>
              <w:t>Kerjasama</w:t>
            </w:r>
            <w:r>
              <w:rPr>
                <w:spacing w:val="-1"/>
                <w:sz w:val="20"/>
              </w:rPr>
              <w:t> </w:t>
            </w:r>
            <w:r>
              <w:rPr>
                <w:sz w:val="20"/>
              </w:rPr>
              <w:t>PPs</w:t>
            </w:r>
            <w:r>
              <w:rPr>
                <w:spacing w:val="-1"/>
                <w:sz w:val="20"/>
              </w:rPr>
              <w:t> </w:t>
            </w:r>
            <w:r>
              <w:rPr>
                <w:spacing w:val="-5"/>
                <w:sz w:val="20"/>
              </w:rPr>
              <w:t>dan</w:t>
            </w:r>
          </w:p>
          <w:p>
            <w:pPr>
              <w:pStyle w:val="TableParagraph"/>
              <w:spacing w:line="228" w:lineRule="exact"/>
              <w:ind w:left="110" w:right="159"/>
              <w:rPr>
                <w:sz w:val="20"/>
              </w:rPr>
            </w:pPr>
            <w:r>
              <w:rPr>
                <w:sz w:val="20"/>
              </w:rPr>
              <w:t>Prodi</w:t>
            </w:r>
            <w:r>
              <w:rPr>
                <w:spacing w:val="-9"/>
                <w:sz w:val="20"/>
              </w:rPr>
              <w:t> </w:t>
            </w:r>
            <w:r>
              <w:rPr>
                <w:sz w:val="20"/>
              </w:rPr>
              <w:t>dengan</w:t>
            </w:r>
            <w:r>
              <w:rPr>
                <w:spacing w:val="-9"/>
                <w:sz w:val="20"/>
              </w:rPr>
              <w:t> </w:t>
            </w:r>
            <w:r>
              <w:rPr>
                <w:sz w:val="20"/>
              </w:rPr>
              <w:t>pihak</w:t>
            </w:r>
            <w:r>
              <w:rPr>
                <w:spacing w:val="-9"/>
                <w:sz w:val="20"/>
              </w:rPr>
              <w:t> </w:t>
            </w:r>
            <w:r>
              <w:rPr>
                <w:sz w:val="20"/>
              </w:rPr>
              <w:t>eksternal</w:t>
            </w:r>
            <w:r>
              <w:rPr>
                <w:spacing w:val="-12"/>
                <w:sz w:val="20"/>
              </w:rPr>
              <w:t> </w:t>
            </w:r>
            <w:r>
              <w:rPr>
                <w:sz w:val="20"/>
              </w:rPr>
              <w:t>dalam bidang penelitian</w:t>
            </w:r>
          </w:p>
        </w:tc>
        <w:tc>
          <w:tcPr>
            <w:tcW w:w="880" w:type="dxa"/>
          </w:tcPr>
          <w:p>
            <w:pPr>
              <w:pStyle w:val="TableParagraph"/>
              <w:spacing w:before="1"/>
              <w:rPr>
                <w:rFonts w:ascii="Arial"/>
                <w:b/>
                <w:sz w:val="20"/>
              </w:rPr>
            </w:pPr>
          </w:p>
          <w:p>
            <w:pPr>
              <w:pStyle w:val="TableParagraph"/>
              <w:ind w:left="14" w:right="4"/>
              <w:jc w:val="center"/>
              <w:rPr>
                <w:sz w:val="20"/>
              </w:rPr>
            </w:pPr>
            <w:r>
              <w:rPr>
                <w:spacing w:val="-4"/>
                <w:sz w:val="20"/>
              </w:rPr>
              <w:t>Buah</w:t>
            </w:r>
          </w:p>
        </w:tc>
        <w:tc>
          <w:tcPr>
            <w:tcW w:w="1068" w:type="dxa"/>
          </w:tcPr>
          <w:p>
            <w:pPr>
              <w:pStyle w:val="TableParagraph"/>
              <w:spacing w:before="1"/>
              <w:rPr>
                <w:rFonts w:ascii="Arial"/>
                <w:b/>
                <w:sz w:val="20"/>
              </w:rPr>
            </w:pPr>
          </w:p>
          <w:p>
            <w:pPr>
              <w:pStyle w:val="TableParagraph"/>
              <w:ind w:left="13" w:right="1"/>
              <w:jc w:val="center"/>
              <w:rPr>
                <w:sz w:val="20"/>
              </w:rPr>
            </w:pPr>
            <w:r>
              <w:rPr>
                <w:spacing w:val="-10"/>
                <w:sz w:val="20"/>
              </w:rPr>
              <w:t>0</w:t>
            </w:r>
          </w:p>
        </w:tc>
        <w:tc>
          <w:tcPr>
            <w:tcW w:w="735" w:type="dxa"/>
          </w:tcPr>
          <w:p>
            <w:pPr>
              <w:pStyle w:val="TableParagraph"/>
              <w:spacing w:before="1"/>
              <w:rPr>
                <w:rFonts w:ascii="Arial"/>
                <w:b/>
                <w:sz w:val="20"/>
              </w:rPr>
            </w:pPr>
          </w:p>
          <w:p>
            <w:pPr>
              <w:pStyle w:val="TableParagraph"/>
              <w:ind w:left="19" w:right="9"/>
              <w:jc w:val="center"/>
              <w:rPr>
                <w:sz w:val="20"/>
              </w:rPr>
            </w:pPr>
            <w:r>
              <w:rPr>
                <w:spacing w:val="-10"/>
                <w:sz w:val="20"/>
              </w:rPr>
              <w:t>3</w:t>
            </w:r>
          </w:p>
        </w:tc>
        <w:tc>
          <w:tcPr>
            <w:tcW w:w="703" w:type="dxa"/>
          </w:tcPr>
          <w:p>
            <w:pPr>
              <w:pStyle w:val="TableParagraph"/>
              <w:spacing w:before="1"/>
              <w:rPr>
                <w:rFonts w:ascii="Arial"/>
                <w:b/>
                <w:sz w:val="20"/>
              </w:rPr>
            </w:pPr>
          </w:p>
          <w:p>
            <w:pPr>
              <w:pStyle w:val="TableParagraph"/>
              <w:ind w:left="18" w:right="6"/>
              <w:jc w:val="center"/>
              <w:rPr>
                <w:sz w:val="20"/>
              </w:rPr>
            </w:pPr>
            <w:r>
              <w:rPr>
                <w:spacing w:val="-10"/>
                <w:sz w:val="20"/>
              </w:rPr>
              <w:t>3</w:t>
            </w:r>
          </w:p>
        </w:tc>
        <w:tc>
          <w:tcPr>
            <w:tcW w:w="699" w:type="dxa"/>
          </w:tcPr>
          <w:p>
            <w:pPr>
              <w:pStyle w:val="TableParagraph"/>
              <w:spacing w:before="1"/>
              <w:rPr>
                <w:rFonts w:ascii="Arial"/>
                <w:b/>
                <w:sz w:val="20"/>
              </w:rPr>
            </w:pPr>
          </w:p>
          <w:p>
            <w:pPr>
              <w:pStyle w:val="TableParagraph"/>
              <w:ind w:left="20" w:right="1"/>
              <w:jc w:val="center"/>
              <w:rPr>
                <w:sz w:val="20"/>
              </w:rPr>
            </w:pPr>
            <w:r>
              <w:rPr>
                <w:spacing w:val="-10"/>
                <w:sz w:val="20"/>
              </w:rPr>
              <w:t>5</w:t>
            </w:r>
          </w:p>
        </w:tc>
        <w:tc>
          <w:tcPr>
            <w:tcW w:w="703" w:type="dxa"/>
          </w:tcPr>
          <w:p>
            <w:pPr>
              <w:pStyle w:val="TableParagraph"/>
              <w:spacing w:before="1"/>
              <w:rPr>
                <w:rFonts w:ascii="Arial"/>
                <w:b/>
                <w:sz w:val="20"/>
              </w:rPr>
            </w:pPr>
          </w:p>
          <w:p>
            <w:pPr>
              <w:pStyle w:val="TableParagraph"/>
              <w:ind w:left="18" w:right="1"/>
              <w:jc w:val="center"/>
              <w:rPr>
                <w:sz w:val="20"/>
              </w:rPr>
            </w:pPr>
            <w:r>
              <w:rPr>
                <w:spacing w:val="-10"/>
                <w:sz w:val="20"/>
              </w:rPr>
              <w:t>5</w:t>
            </w:r>
          </w:p>
        </w:tc>
        <w:tc>
          <w:tcPr>
            <w:tcW w:w="732" w:type="dxa"/>
          </w:tcPr>
          <w:p>
            <w:pPr>
              <w:pStyle w:val="TableParagraph"/>
              <w:spacing w:before="1"/>
              <w:rPr>
                <w:rFonts w:ascii="Arial"/>
                <w:b/>
                <w:sz w:val="20"/>
              </w:rPr>
            </w:pPr>
          </w:p>
          <w:p>
            <w:pPr>
              <w:pStyle w:val="TableParagraph"/>
              <w:ind w:left="23" w:right="9"/>
              <w:jc w:val="center"/>
              <w:rPr>
                <w:sz w:val="20"/>
              </w:rPr>
            </w:pPr>
            <w:r>
              <w:rPr>
                <w:spacing w:val="-10"/>
                <w:sz w:val="20"/>
              </w:rPr>
              <w:t>6</w:t>
            </w:r>
          </w:p>
        </w:tc>
      </w:tr>
      <w:tr>
        <w:trPr>
          <w:trHeight w:val="917" w:hRule="atLeast"/>
        </w:trPr>
        <w:tc>
          <w:tcPr>
            <w:tcW w:w="3721" w:type="dxa"/>
          </w:tcPr>
          <w:p>
            <w:pPr>
              <w:pStyle w:val="TableParagraph"/>
              <w:ind w:left="110" w:right="159"/>
              <w:rPr>
                <w:sz w:val="20"/>
              </w:rPr>
            </w:pPr>
            <w:r>
              <w:rPr>
                <w:sz w:val="20"/>
              </w:rPr>
              <w:t>IKK 22 : Persen hasil Kerjasama penelitian yang diterapkan bagi kemajuan</w:t>
            </w:r>
            <w:r>
              <w:rPr>
                <w:spacing w:val="-13"/>
                <w:sz w:val="20"/>
              </w:rPr>
              <w:t> </w:t>
            </w:r>
            <w:r>
              <w:rPr>
                <w:sz w:val="20"/>
              </w:rPr>
              <w:t>IPTEKS,</w:t>
            </w:r>
            <w:r>
              <w:rPr>
                <w:spacing w:val="-13"/>
                <w:sz w:val="20"/>
              </w:rPr>
              <w:t> </w:t>
            </w:r>
            <w:r>
              <w:rPr>
                <w:sz w:val="20"/>
              </w:rPr>
              <w:t>pembangunan</w:t>
            </w:r>
            <w:r>
              <w:rPr>
                <w:spacing w:val="-13"/>
                <w:sz w:val="20"/>
              </w:rPr>
              <w:t> </w:t>
            </w:r>
            <w:r>
              <w:rPr>
                <w:sz w:val="20"/>
              </w:rPr>
              <w:t>dan</w:t>
            </w:r>
          </w:p>
          <w:p>
            <w:pPr>
              <w:pStyle w:val="TableParagraph"/>
              <w:spacing w:line="206" w:lineRule="exact" w:before="1"/>
              <w:ind w:left="110"/>
              <w:rPr>
                <w:sz w:val="20"/>
              </w:rPr>
            </w:pPr>
            <w:r>
              <w:rPr>
                <w:sz w:val="20"/>
              </w:rPr>
              <w:t>kesejahteraan</w:t>
            </w:r>
            <w:r>
              <w:rPr>
                <w:spacing w:val="-8"/>
                <w:sz w:val="20"/>
              </w:rPr>
              <w:t> </w:t>
            </w:r>
            <w:r>
              <w:rPr>
                <w:spacing w:val="-2"/>
                <w:sz w:val="20"/>
              </w:rPr>
              <w:t>masyarakat</w:t>
            </w:r>
          </w:p>
        </w:tc>
        <w:tc>
          <w:tcPr>
            <w:tcW w:w="880" w:type="dxa"/>
          </w:tcPr>
          <w:p>
            <w:pPr>
              <w:pStyle w:val="TableParagraph"/>
              <w:spacing w:before="113"/>
              <w:rPr>
                <w:rFonts w:ascii="Arial"/>
                <w:b/>
                <w:sz w:val="20"/>
              </w:rPr>
            </w:pPr>
          </w:p>
          <w:p>
            <w:pPr>
              <w:pStyle w:val="TableParagraph"/>
              <w:ind w:left="14" w:right="4"/>
              <w:jc w:val="center"/>
              <w:rPr>
                <w:sz w:val="20"/>
              </w:rPr>
            </w:pPr>
            <w:r>
              <w:rPr>
                <w:spacing w:val="-10"/>
                <w:sz w:val="20"/>
              </w:rPr>
              <w:t>%</w:t>
            </w:r>
          </w:p>
        </w:tc>
        <w:tc>
          <w:tcPr>
            <w:tcW w:w="1068" w:type="dxa"/>
          </w:tcPr>
          <w:p>
            <w:pPr>
              <w:pStyle w:val="TableParagraph"/>
              <w:spacing w:before="113"/>
              <w:rPr>
                <w:rFonts w:ascii="Arial"/>
                <w:b/>
                <w:sz w:val="20"/>
              </w:rPr>
            </w:pPr>
          </w:p>
          <w:p>
            <w:pPr>
              <w:pStyle w:val="TableParagraph"/>
              <w:ind w:left="13"/>
              <w:jc w:val="center"/>
              <w:rPr>
                <w:sz w:val="20"/>
              </w:rPr>
            </w:pPr>
            <w:r>
              <w:rPr>
                <w:spacing w:val="-5"/>
                <w:sz w:val="20"/>
              </w:rPr>
              <w:t>10</w:t>
            </w:r>
          </w:p>
        </w:tc>
        <w:tc>
          <w:tcPr>
            <w:tcW w:w="735" w:type="dxa"/>
          </w:tcPr>
          <w:p>
            <w:pPr>
              <w:pStyle w:val="TableParagraph"/>
              <w:spacing w:before="113"/>
              <w:rPr>
                <w:rFonts w:ascii="Arial"/>
                <w:b/>
                <w:sz w:val="20"/>
              </w:rPr>
            </w:pPr>
          </w:p>
          <w:p>
            <w:pPr>
              <w:pStyle w:val="TableParagraph"/>
              <w:ind w:left="19" w:right="8"/>
              <w:jc w:val="center"/>
              <w:rPr>
                <w:sz w:val="20"/>
              </w:rPr>
            </w:pPr>
            <w:r>
              <w:rPr>
                <w:spacing w:val="-5"/>
                <w:sz w:val="20"/>
              </w:rPr>
              <w:t>10</w:t>
            </w:r>
          </w:p>
        </w:tc>
        <w:tc>
          <w:tcPr>
            <w:tcW w:w="703" w:type="dxa"/>
          </w:tcPr>
          <w:p>
            <w:pPr>
              <w:pStyle w:val="TableParagraph"/>
              <w:spacing w:before="113"/>
              <w:rPr>
                <w:rFonts w:ascii="Arial"/>
                <w:b/>
                <w:sz w:val="20"/>
              </w:rPr>
            </w:pPr>
          </w:p>
          <w:p>
            <w:pPr>
              <w:pStyle w:val="TableParagraph"/>
              <w:ind w:right="225"/>
              <w:jc w:val="right"/>
              <w:rPr>
                <w:sz w:val="20"/>
              </w:rPr>
            </w:pPr>
            <w:r>
              <w:rPr>
                <w:spacing w:val="-5"/>
                <w:sz w:val="20"/>
              </w:rPr>
              <w:t>25</w:t>
            </w:r>
          </w:p>
        </w:tc>
        <w:tc>
          <w:tcPr>
            <w:tcW w:w="699" w:type="dxa"/>
          </w:tcPr>
          <w:p>
            <w:pPr>
              <w:pStyle w:val="TableParagraph"/>
              <w:spacing w:before="113"/>
              <w:rPr>
                <w:rFonts w:ascii="Arial"/>
                <w:b/>
                <w:sz w:val="20"/>
              </w:rPr>
            </w:pPr>
          </w:p>
          <w:p>
            <w:pPr>
              <w:pStyle w:val="TableParagraph"/>
              <w:ind w:left="20"/>
              <w:jc w:val="center"/>
              <w:rPr>
                <w:sz w:val="20"/>
              </w:rPr>
            </w:pPr>
            <w:r>
              <w:rPr>
                <w:spacing w:val="-5"/>
                <w:sz w:val="20"/>
              </w:rPr>
              <w:t>50</w:t>
            </w:r>
          </w:p>
        </w:tc>
        <w:tc>
          <w:tcPr>
            <w:tcW w:w="703" w:type="dxa"/>
          </w:tcPr>
          <w:p>
            <w:pPr>
              <w:pStyle w:val="TableParagraph"/>
              <w:spacing w:before="113"/>
              <w:rPr>
                <w:rFonts w:ascii="Arial"/>
                <w:b/>
                <w:sz w:val="20"/>
              </w:rPr>
            </w:pPr>
          </w:p>
          <w:p>
            <w:pPr>
              <w:pStyle w:val="TableParagraph"/>
              <w:ind w:left="18"/>
              <w:jc w:val="center"/>
              <w:rPr>
                <w:sz w:val="20"/>
              </w:rPr>
            </w:pPr>
            <w:r>
              <w:rPr>
                <w:spacing w:val="-5"/>
                <w:sz w:val="20"/>
              </w:rPr>
              <w:t>50</w:t>
            </w:r>
          </w:p>
        </w:tc>
        <w:tc>
          <w:tcPr>
            <w:tcW w:w="732" w:type="dxa"/>
          </w:tcPr>
          <w:p>
            <w:pPr>
              <w:pStyle w:val="TableParagraph"/>
              <w:spacing w:before="113"/>
              <w:rPr>
                <w:rFonts w:ascii="Arial"/>
                <w:b/>
                <w:sz w:val="20"/>
              </w:rPr>
            </w:pPr>
          </w:p>
          <w:p>
            <w:pPr>
              <w:pStyle w:val="TableParagraph"/>
              <w:ind w:left="23" w:right="8"/>
              <w:jc w:val="center"/>
              <w:rPr>
                <w:sz w:val="20"/>
              </w:rPr>
            </w:pPr>
            <w:r>
              <w:rPr>
                <w:spacing w:val="-5"/>
                <w:sz w:val="20"/>
              </w:rPr>
              <w:t>50</w:t>
            </w:r>
          </w:p>
        </w:tc>
      </w:tr>
      <w:tr>
        <w:trPr>
          <w:trHeight w:val="230" w:hRule="atLeast"/>
        </w:trPr>
        <w:tc>
          <w:tcPr>
            <w:tcW w:w="9241" w:type="dxa"/>
            <w:gridSpan w:val="8"/>
            <w:shd w:val="clear" w:color="auto" w:fill="F7C9AC"/>
          </w:tcPr>
          <w:p>
            <w:pPr>
              <w:pStyle w:val="TableParagraph"/>
              <w:spacing w:line="207" w:lineRule="exact" w:before="4"/>
              <w:ind w:left="110"/>
              <w:rPr>
                <w:rFonts w:ascii="Arial"/>
                <w:b/>
                <w:sz w:val="20"/>
              </w:rPr>
            </w:pPr>
            <w:r>
              <w:rPr>
                <w:rFonts w:ascii="Arial"/>
                <w:b/>
                <w:sz w:val="20"/>
              </w:rPr>
              <w:t>SS</w:t>
            </w:r>
            <w:r>
              <w:rPr>
                <w:rFonts w:ascii="Arial"/>
                <w:b/>
                <w:spacing w:val="-5"/>
                <w:sz w:val="20"/>
              </w:rPr>
              <w:t> </w:t>
            </w:r>
            <w:r>
              <w:rPr>
                <w:rFonts w:ascii="Arial"/>
                <w:b/>
                <w:sz w:val="20"/>
              </w:rPr>
              <w:t>5</w:t>
            </w:r>
            <w:r>
              <w:rPr>
                <w:rFonts w:ascii="Arial"/>
                <w:b/>
                <w:spacing w:val="-1"/>
                <w:sz w:val="20"/>
              </w:rPr>
              <w:t> </w:t>
            </w:r>
            <w:r>
              <w:rPr>
                <w:rFonts w:ascii="Arial"/>
                <w:b/>
                <w:sz w:val="20"/>
              </w:rPr>
              <w:t>:</w:t>
            </w:r>
            <w:r>
              <w:rPr>
                <w:rFonts w:ascii="Arial"/>
                <w:b/>
                <w:spacing w:val="-2"/>
                <w:sz w:val="20"/>
              </w:rPr>
              <w:t> </w:t>
            </w:r>
            <w:r>
              <w:rPr>
                <w:rFonts w:ascii="Arial"/>
                <w:b/>
                <w:sz w:val="20"/>
              </w:rPr>
              <w:t>Meningkatnya</w:t>
            </w:r>
            <w:r>
              <w:rPr>
                <w:rFonts w:ascii="Arial"/>
                <w:b/>
                <w:spacing w:val="-2"/>
                <w:sz w:val="20"/>
              </w:rPr>
              <w:t> </w:t>
            </w:r>
            <w:r>
              <w:rPr>
                <w:rFonts w:ascii="Arial"/>
                <w:b/>
                <w:sz w:val="20"/>
              </w:rPr>
              <w:t>jumlah</w:t>
            </w:r>
            <w:r>
              <w:rPr>
                <w:rFonts w:ascii="Arial"/>
                <w:b/>
                <w:spacing w:val="-2"/>
                <w:sz w:val="20"/>
              </w:rPr>
              <w:t> </w:t>
            </w:r>
            <w:r>
              <w:rPr>
                <w:rFonts w:ascii="Arial"/>
                <w:b/>
                <w:sz w:val="20"/>
              </w:rPr>
              <w:t>publikasi</w:t>
            </w:r>
            <w:r>
              <w:rPr>
                <w:rFonts w:ascii="Arial"/>
                <w:b/>
                <w:spacing w:val="-6"/>
                <w:sz w:val="20"/>
              </w:rPr>
              <w:t> </w:t>
            </w:r>
            <w:r>
              <w:rPr>
                <w:rFonts w:ascii="Arial"/>
                <w:b/>
                <w:sz w:val="20"/>
              </w:rPr>
              <w:t>dan</w:t>
            </w:r>
            <w:r>
              <w:rPr>
                <w:rFonts w:ascii="Arial"/>
                <w:b/>
                <w:spacing w:val="-4"/>
                <w:sz w:val="20"/>
              </w:rPr>
              <w:t> </w:t>
            </w:r>
            <w:r>
              <w:rPr>
                <w:rFonts w:ascii="Arial"/>
                <w:b/>
                <w:sz w:val="20"/>
              </w:rPr>
              <w:t>perolehan</w:t>
            </w:r>
            <w:r>
              <w:rPr>
                <w:rFonts w:ascii="Arial"/>
                <w:b/>
                <w:spacing w:val="-1"/>
                <w:sz w:val="20"/>
              </w:rPr>
              <w:t> </w:t>
            </w:r>
            <w:r>
              <w:rPr>
                <w:rFonts w:ascii="Arial"/>
                <w:b/>
                <w:spacing w:val="-4"/>
                <w:sz w:val="20"/>
              </w:rPr>
              <w:t>HaKI</w:t>
            </w:r>
          </w:p>
        </w:tc>
      </w:tr>
      <w:tr>
        <w:trPr>
          <w:trHeight w:val="230" w:hRule="atLeast"/>
        </w:trPr>
        <w:tc>
          <w:tcPr>
            <w:tcW w:w="9241" w:type="dxa"/>
            <w:gridSpan w:val="8"/>
            <w:shd w:val="clear" w:color="auto" w:fill="C5DFB3"/>
          </w:tcPr>
          <w:p>
            <w:pPr>
              <w:pStyle w:val="TableParagraph"/>
              <w:spacing w:line="207" w:lineRule="exact" w:before="3"/>
              <w:ind w:left="110"/>
              <w:rPr>
                <w:rFonts w:ascii="Arial"/>
                <w:b/>
                <w:sz w:val="20"/>
              </w:rPr>
            </w:pPr>
            <w:r>
              <w:rPr>
                <w:rFonts w:ascii="Arial"/>
                <w:b/>
                <w:sz w:val="20"/>
              </w:rPr>
              <w:t>PS</w:t>
            </w:r>
            <w:r>
              <w:rPr>
                <w:rFonts w:ascii="Arial"/>
                <w:b/>
                <w:spacing w:val="-5"/>
                <w:sz w:val="20"/>
              </w:rPr>
              <w:t> </w:t>
            </w:r>
            <w:r>
              <w:rPr>
                <w:rFonts w:ascii="Arial"/>
                <w:b/>
                <w:sz w:val="20"/>
              </w:rPr>
              <w:t>10</w:t>
            </w:r>
            <w:r>
              <w:rPr>
                <w:rFonts w:ascii="Arial"/>
                <w:b/>
                <w:spacing w:val="-1"/>
                <w:sz w:val="20"/>
              </w:rPr>
              <w:t> </w:t>
            </w:r>
            <w:r>
              <w:rPr>
                <w:rFonts w:ascii="Arial"/>
                <w:b/>
                <w:sz w:val="20"/>
              </w:rPr>
              <w:t>:</w:t>
            </w:r>
            <w:r>
              <w:rPr>
                <w:rFonts w:ascii="Arial"/>
                <w:b/>
                <w:spacing w:val="-1"/>
                <w:sz w:val="20"/>
              </w:rPr>
              <w:t> </w:t>
            </w:r>
            <w:r>
              <w:rPr>
                <w:rFonts w:ascii="Arial"/>
                <w:b/>
                <w:sz w:val="20"/>
              </w:rPr>
              <w:t>Pengembangan</w:t>
            </w:r>
            <w:r>
              <w:rPr>
                <w:rFonts w:ascii="Arial"/>
                <w:b/>
                <w:spacing w:val="-2"/>
                <w:sz w:val="20"/>
              </w:rPr>
              <w:t> </w:t>
            </w:r>
            <w:r>
              <w:rPr>
                <w:rFonts w:ascii="Arial"/>
                <w:b/>
                <w:sz w:val="20"/>
              </w:rPr>
              <w:t>jurnal</w:t>
            </w:r>
            <w:r>
              <w:rPr>
                <w:rFonts w:ascii="Arial"/>
                <w:b/>
                <w:spacing w:val="-6"/>
                <w:sz w:val="20"/>
              </w:rPr>
              <w:t> </w:t>
            </w:r>
            <w:r>
              <w:rPr>
                <w:rFonts w:ascii="Arial"/>
                <w:b/>
                <w:sz w:val="20"/>
              </w:rPr>
              <w:t>bereputasi</w:t>
            </w:r>
            <w:r>
              <w:rPr>
                <w:rFonts w:ascii="Arial"/>
                <w:b/>
                <w:spacing w:val="-6"/>
                <w:sz w:val="20"/>
              </w:rPr>
              <w:t> </w:t>
            </w:r>
            <w:r>
              <w:rPr>
                <w:rFonts w:ascii="Arial"/>
                <w:b/>
                <w:sz w:val="20"/>
              </w:rPr>
              <w:t>di</w:t>
            </w:r>
            <w:r>
              <w:rPr>
                <w:rFonts w:ascii="Arial"/>
                <w:b/>
                <w:spacing w:val="-2"/>
                <w:sz w:val="20"/>
              </w:rPr>
              <w:t> </w:t>
            </w:r>
            <w:r>
              <w:rPr>
                <w:rFonts w:ascii="Arial"/>
                <w:b/>
                <w:sz w:val="20"/>
              </w:rPr>
              <w:t>lingku</w:t>
            </w:r>
            <w:r>
              <w:rPr>
                <w:rFonts w:ascii="Arial"/>
                <w:b/>
                <w:spacing w:val="-1"/>
                <w:sz w:val="20"/>
              </w:rPr>
              <w:t> </w:t>
            </w:r>
            <w:r>
              <w:rPr>
                <w:rFonts w:ascii="Arial"/>
                <w:b/>
                <w:spacing w:val="-5"/>
                <w:sz w:val="20"/>
              </w:rPr>
              <w:t>PPs</w:t>
            </w:r>
          </w:p>
        </w:tc>
      </w:tr>
      <w:tr>
        <w:trPr>
          <w:trHeight w:val="462" w:hRule="atLeast"/>
        </w:trPr>
        <w:tc>
          <w:tcPr>
            <w:tcW w:w="3721" w:type="dxa"/>
          </w:tcPr>
          <w:p>
            <w:pPr>
              <w:pStyle w:val="TableParagraph"/>
              <w:spacing w:line="228" w:lineRule="exact"/>
              <w:ind w:left="110" w:right="341"/>
              <w:rPr>
                <w:sz w:val="20"/>
              </w:rPr>
            </w:pPr>
            <w:r>
              <w:rPr>
                <w:sz w:val="20"/>
              </w:rPr>
              <w:t>IKK</w:t>
            </w:r>
            <w:r>
              <w:rPr>
                <w:spacing w:val="-8"/>
                <w:sz w:val="20"/>
              </w:rPr>
              <w:t> </w:t>
            </w:r>
            <w:r>
              <w:rPr>
                <w:sz w:val="20"/>
              </w:rPr>
              <w:t>23</w:t>
            </w:r>
            <w:r>
              <w:rPr>
                <w:spacing w:val="-6"/>
                <w:sz w:val="20"/>
              </w:rPr>
              <w:t> </w:t>
            </w:r>
            <w:r>
              <w:rPr>
                <w:sz w:val="20"/>
              </w:rPr>
              <w:t>:</w:t>
            </w:r>
            <w:r>
              <w:rPr>
                <w:spacing w:val="-7"/>
                <w:sz w:val="20"/>
              </w:rPr>
              <w:t> </w:t>
            </w:r>
            <w:r>
              <w:rPr>
                <w:sz w:val="20"/>
              </w:rPr>
              <w:t>Jumlah</w:t>
            </w:r>
            <w:r>
              <w:rPr>
                <w:spacing w:val="-6"/>
                <w:sz w:val="20"/>
              </w:rPr>
              <w:t> </w:t>
            </w:r>
            <w:r>
              <w:rPr>
                <w:sz w:val="20"/>
              </w:rPr>
              <w:t>jurnal</w:t>
            </w:r>
            <w:r>
              <w:rPr>
                <w:spacing w:val="-7"/>
                <w:sz w:val="20"/>
              </w:rPr>
              <w:t> </w:t>
            </w:r>
            <w:r>
              <w:rPr>
                <w:sz w:val="20"/>
              </w:rPr>
              <w:t>nasional</w:t>
            </w:r>
            <w:r>
              <w:rPr>
                <w:spacing w:val="-7"/>
                <w:sz w:val="20"/>
              </w:rPr>
              <w:t> </w:t>
            </w:r>
            <w:r>
              <w:rPr>
                <w:sz w:val="20"/>
              </w:rPr>
              <w:t>pada masing-masing prodi</w:t>
            </w:r>
          </w:p>
        </w:tc>
        <w:tc>
          <w:tcPr>
            <w:tcW w:w="880" w:type="dxa"/>
          </w:tcPr>
          <w:p>
            <w:pPr>
              <w:pStyle w:val="TableParagraph"/>
              <w:spacing w:before="115"/>
              <w:ind w:left="14" w:right="4"/>
              <w:jc w:val="center"/>
              <w:rPr>
                <w:sz w:val="20"/>
              </w:rPr>
            </w:pPr>
            <w:r>
              <w:rPr>
                <w:spacing w:val="-4"/>
                <w:sz w:val="20"/>
              </w:rPr>
              <w:t>Buah</w:t>
            </w:r>
          </w:p>
        </w:tc>
        <w:tc>
          <w:tcPr>
            <w:tcW w:w="1068" w:type="dxa"/>
          </w:tcPr>
          <w:p>
            <w:pPr>
              <w:pStyle w:val="TableParagraph"/>
              <w:spacing w:before="115"/>
              <w:ind w:left="13" w:right="1"/>
              <w:jc w:val="center"/>
              <w:rPr>
                <w:sz w:val="20"/>
              </w:rPr>
            </w:pPr>
            <w:r>
              <w:rPr>
                <w:spacing w:val="-10"/>
                <w:sz w:val="20"/>
              </w:rPr>
              <w:t>1</w:t>
            </w:r>
          </w:p>
        </w:tc>
        <w:tc>
          <w:tcPr>
            <w:tcW w:w="735" w:type="dxa"/>
          </w:tcPr>
          <w:p>
            <w:pPr>
              <w:pStyle w:val="TableParagraph"/>
              <w:spacing w:before="115"/>
              <w:ind w:left="19" w:right="9"/>
              <w:jc w:val="center"/>
              <w:rPr>
                <w:sz w:val="20"/>
              </w:rPr>
            </w:pPr>
            <w:r>
              <w:rPr>
                <w:spacing w:val="-10"/>
                <w:sz w:val="20"/>
              </w:rPr>
              <w:t>2</w:t>
            </w:r>
          </w:p>
        </w:tc>
        <w:tc>
          <w:tcPr>
            <w:tcW w:w="703" w:type="dxa"/>
          </w:tcPr>
          <w:p>
            <w:pPr>
              <w:pStyle w:val="TableParagraph"/>
              <w:spacing w:before="115"/>
              <w:ind w:left="18" w:right="6"/>
              <w:jc w:val="center"/>
              <w:rPr>
                <w:sz w:val="20"/>
              </w:rPr>
            </w:pPr>
            <w:r>
              <w:rPr>
                <w:spacing w:val="-10"/>
                <w:sz w:val="20"/>
              </w:rPr>
              <w:t>2</w:t>
            </w:r>
          </w:p>
        </w:tc>
        <w:tc>
          <w:tcPr>
            <w:tcW w:w="699" w:type="dxa"/>
          </w:tcPr>
          <w:p>
            <w:pPr>
              <w:pStyle w:val="TableParagraph"/>
              <w:spacing w:before="115"/>
              <w:ind w:left="20" w:right="1"/>
              <w:jc w:val="center"/>
              <w:rPr>
                <w:sz w:val="20"/>
              </w:rPr>
            </w:pPr>
            <w:r>
              <w:rPr>
                <w:spacing w:val="-10"/>
                <w:sz w:val="20"/>
              </w:rPr>
              <w:t>5</w:t>
            </w:r>
          </w:p>
        </w:tc>
        <w:tc>
          <w:tcPr>
            <w:tcW w:w="703" w:type="dxa"/>
          </w:tcPr>
          <w:p>
            <w:pPr>
              <w:pStyle w:val="TableParagraph"/>
              <w:spacing w:before="115"/>
              <w:ind w:left="18" w:right="1"/>
              <w:jc w:val="center"/>
              <w:rPr>
                <w:sz w:val="20"/>
              </w:rPr>
            </w:pPr>
            <w:r>
              <w:rPr>
                <w:spacing w:val="-10"/>
                <w:sz w:val="20"/>
              </w:rPr>
              <w:t>5</w:t>
            </w:r>
          </w:p>
        </w:tc>
        <w:tc>
          <w:tcPr>
            <w:tcW w:w="732" w:type="dxa"/>
          </w:tcPr>
          <w:p>
            <w:pPr>
              <w:pStyle w:val="TableParagraph"/>
              <w:spacing w:before="115"/>
              <w:ind w:left="23" w:right="9"/>
              <w:jc w:val="center"/>
              <w:rPr>
                <w:sz w:val="20"/>
              </w:rPr>
            </w:pPr>
            <w:r>
              <w:rPr>
                <w:spacing w:val="-10"/>
                <w:sz w:val="20"/>
              </w:rPr>
              <w:t>5</w:t>
            </w:r>
          </w:p>
        </w:tc>
      </w:tr>
      <w:tr>
        <w:trPr>
          <w:trHeight w:val="457" w:hRule="atLeast"/>
        </w:trPr>
        <w:tc>
          <w:tcPr>
            <w:tcW w:w="3721" w:type="dxa"/>
          </w:tcPr>
          <w:p>
            <w:pPr>
              <w:pStyle w:val="TableParagraph"/>
              <w:spacing w:line="232" w:lineRule="exact"/>
              <w:ind w:left="110" w:right="159"/>
              <w:rPr>
                <w:sz w:val="20"/>
              </w:rPr>
            </w:pPr>
            <w:r>
              <w:rPr>
                <w:sz w:val="20"/>
              </w:rPr>
              <w:t>IKK</w:t>
            </w:r>
            <w:r>
              <w:rPr>
                <w:spacing w:val="-9"/>
                <w:sz w:val="20"/>
              </w:rPr>
              <w:t> </w:t>
            </w:r>
            <w:r>
              <w:rPr>
                <w:sz w:val="20"/>
              </w:rPr>
              <w:t>24</w:t>
            </w:r>
            <w:r>
              <w:rPr>
                <w:spacing w:val="-7"/>
                <w:sz w:val="20"/>
              </w:rPr>
              <w:t> </w:t>
            </w:r>
            <w:r>
              <w:rPr>
                <w:sz w:val="20"/>
              </w:rPr>
              <w:t>:</w:t>
            </w:r>
            <w:r>
              <w:rPr>
                <w:spacing w:val="-8"/>
                <w:sz w:val="20"/>
              </w:rPr>
              <w:t> </w:t>
            </w:r>
            <w:r>
              <w:rPr>
                <w:sz w:val="20"/>
              </w:rPr>
              <w:t>Jumlah</w:t>
            </w:r>
            <w:r>
              <w:rPr>
                <w:spacing w:val="-7"/>
                <w:sz w:val="20"/>
              </w:rPr>
              <w:t> </w:t>
            </w:r>
            <w:r>
              <w:rPr>
                <w:sz w:val="20"/>
              </w:rPr>
              <w:t>jurnal</w:t>
            </w:r>
            <w:r>
              <w:rPr>
                <w:spacing w:val="-8"/>
                <w:sz w:val="20"/>
              </w:rPr>
              <w:t> </w:t>
            </w:r>
            <w:r>
              <w:rPr>
                <w:sz w:val="20"/>
              </w:rPr>
              <w:t>internasional bereputasi pada tingkat PPs</w:t>
            </w:r>
          </w:p>
        </w:tc>
        <w:tc>
          <w:tcPr>
            <w:tcW w:w="880" w:type="dxa"/>
          </w:tcPr>
          <w:p>
            <w:pPr>
              <w:pStyle w:val="TableParagraph"/>
              <w:spacing w:before="115"/>
              <w:ind w:left="14" w:right="4"/>
              <w:jc w:val="center"/>
              <w:rPr>
                <w:sz w:val="20"/>
              </w:rPr>
            </w:pPr>
            <w:r>
              <w:rPr>
                <w:spacing w:val="-4"/>
                <w:sz w:val="20"/>
              </w:rPr>
              <w:t>Buah</w:t>
            </w:r>
          </w:p>
        </w:tc>
        <w:tc>
          <w:tcPr>
            <w:tcW w:w="1068" w:type="dxa"/>
          </w:tcPr>
          <w:p>
            <w:pPr>
              <w:pStyle w:val="TableParagraph"/>
              <w:spacing w:before="115"/>
              <w:ind w:left="13" w:right="1"/>
              <w:jc w:val="center"/>
              <w:rPr>
                <w:sz w:val="20"/>
              </w:rPr>
            </w:pPr>
            <w:r>
              <w:rPr>
                <w:spacing w:val="-10"/>
                <w:sz w:val="20"/>
              </w:rPr>
              <w:t>0</w:t>
            </w:r>
          </w:p>
        </w:tc>
        <w:tc>
          <w:tcPr>
            <w:tcW w:w="735" w:type="dxa"/>
          </w:tcPr>
          <w:p>
            <w:pPr>
              <w:pStyle w:val="TableParagraph"/>
              <w:spacing w:before="115"/>
              <w:ind w:left="19" w:right="9"/>
              <w:jc w:val="center"/>
              <w:rPr>
                <w:sz w:val="20"/>
              </w:rPr>
            </w:pPr>
            <w:r>
              <w:rPr>
                <w:spacing w:val="-10"/>
                <w:sz w:val="20"/>
              </w:rPr>
              <w:t>0</w:t>
            </w:r>
          </w:p>
        </w:tc>
        <w:tc>
          <w:tcPr>
            <w:tcW w:w="703" w:type="dxa"/>
          </w:tcPr>
          <w:p>
            <w:pPr>
              <w:pStyle w:val="TableParagraph"/>
              <w:spacing w:before="115"/>
              <w:ind w:left="18" w:right="6"/>
              <w:jc w:val="center"/>
              <w:rPr>
                <w:sz w:val="20"/>
              </w:rPr>
            </w:pPr>
            <w:r>
              <w:rPr>
                <w:spacing w:val="-10"/>
                <w:sz w:val="20"/>
              </w:rPr>
              <w:t>1</w:t>
            </w:r>
          </w:p>
        </w:tc>
        <w:tc>
          <w:tcPr>
            <w:tcW w:w="699" w:type="dxa"/>
          </w:tcPr>
          <w:p>
            <w:pPr>
              <w:pStyle w:val="TableParagraph"/>
              <w:spacing w:before="115"/>
              <w:ind w:left="20" w:right="1"/>
              <w:jc w:val="center"/>
              <w:rPr>
                <w:sz w:val="20"/>
              </w:rPr>
            </w:pPr>
            <w:r>
              <w:rPr>
                <w:spacing w:val="-10"/>
                <w:sz w:val="20"/>
              </w:rPr>
              <w:t>1</w:t>
            </w:r>
          </w:p>
        </w:tc>
        <w:tc>
          <w:tcPr>
            <w:tcW w:w="703" w:type="dxa"/>
          </w:tcPr>
          <w:p>
            <w:pPr>
              <w:pStyle w:val="TableParagraph"/>
              <w:spacing w:before="115"/>
              <w:ind w:left="18" w:right="1"/>
              <w:jc w:val="center"/>
              <w:rPr>
                <w:sz w:val="20"/>
              </w:rPr>
            </w:pPr>
            <w:r>
              <w:rPr>
                <w:spacing w:val="-10"/>
                <w:sz w:val="20"/>
              </w:rPr>
              <w:t>2</w:t>
            </w:r>
          </w:p>
        </w:tc>
        <w:tc>
          <w:tcPr>
            <w:tcW w:w="732" w:type="dxa"/>
          </w:tcPr>
          <w:p>
            <w:pPr>
              <w:pStyle w:val="TableParagraph"/>
              <w:spacing w:before="115"/>
              <w:ind w:left="23" w:right="9"/>
              <w:jc w:val="center"/>
              <w:rPr>
                <w:sz w:val="20"/>
              </w:rPr>
            </w:pPr>
            <w:r>
              <w:rPr>
                <w:spacing w:val="-10"/>
                <w:sz w:val="20"/>
              </w:rPr>
              <w:t>2</w:t>
            </w:r>
          </w:p>
        </w:tc>
      </w:tr>
      <w:tr>
        <w:trPr>
          <w:trHeight w:val="456" w:hRule="atLeast"/>
        </w:trPr>
        <w:tc>
          <w:tcPr>
            <w:tcW w:w="9241" w:type="dxa"/>
            <w:gridSpan w:val="8"/>
            <w:shd w:val="clear" w:color="auto" w:fill="C5DFB3"/>
          </w:tcPr>
          <w:p>
            <w:pPr>
              <w:pStyle w:val="TableParagraph"/>
              <w:spacing w:line="228" w:lineRule="exact"/>
              <w:ind w:left="110"/>
              <w:rPr>
                <w:rFonts w:ascii="Arial"/>
                <w:b/>
                <w:sz w:val="20"/>
              </w:rPr>
            </w:pPr>
            <w:r>
              <w:rPr>
                <w:rFonts w:ascii="Arial"/>
                <w:b/>
                <w:sz w:val="20"/>
              </w:rPr>
              <w:t>PS</w:t>
            </w:r>
            <w:r>
              <w:rPr>
                <w:rFonts w:ascii="Arial"/>
                <w:b/>
                <w:spacing w:val="-5"/>
                <w:sz w:val="20"/>
              </w:rPr>
              <w:t> </w:t>
            </w:r>
            <w:r>
              <w:rPr>
                <w:rFonts w:ascii="Arial"/>
                <w:b/>
                <w:sz w:val="20"/>
              </w:rPr>
              <w:t>11</w:t>
            </w:r>
            <w:r>
              <w:rPr>
                <w:rFonts w:ascii="Arial"/>
                <w:b/>
                <w:spacing w:val="-3"/>
                <w:sz w:val="20"/>
              </w:rPr>
              <w:t> </w:t>
            </w:r>
            <w:r>
              <w:rPr>
                <w:rFonts w:ascii="Arial"/>
                <w:b/>
                <w:sz w:val="20"/>
              </w:rPr>
              <w:t>:</w:t>
            </w:r>
            <w:r>
              <w:rPr>
                <w:rFonts w:ascii="Arial"/>
                <w:b/>
                <w:spacing w:val="-3"/>
                <w:sz w:val="20"/>
              </w:rPr>
              <w:t> </w:t>
            </w:r>
            <w:r>
              <w:rPr>
                <w:rFonts w:ascii="Arial"/>
                <w:b/>
                <w:sz w:val="20"/>
              </w:rPr>
              <w:t>Peningkatan</w:t>
            </w:r>
            <w:r>
              <w:rPr>
                <w:rFonts w:ascii="Arial"/>
                <w:b/>
                <w:spacing w:val="-5"/>
                <w:sz w:val="20"/>
              </w:rPr>
              <w:t> </w:t>
            </w:r>
            <w:r>
              <w:rPr>
                <w:rFonts w:ascii="Arial"/>
                <w:b/>
                <w:sz w:val="20"/>
              </w:rPr>
              <w:t>publikasi</w:t>
            </w:r>
            <w:r>
              <w:rPr>
                <w:rFonts w:ascii="Arial"/>
                <w:b/>
                <w:spacing w:val="-7"/>
                <w:sz w:val="20"/>
              </w:rPr>
              <w:t> </w:t>
            </w:r>
            <w:r>
              <w:rPr>
                <w:rFonts w:ascii="Arial"/>
                <w:b/>
                <w:sz w:val="20"/>
              </w:rPr>
              <w:t>hasil</w:t>
            </w:r>
            <w:r>
              <w:rPr>
                <w:rFonts w:ascii="Arial"/>
                <w:b/>
                <w:spacing w:val="-3"/>
                <w:sz w:val="20"/>
              </w:rPr>
              <w:t> </w:t>
            </w:r>
            <w:r>
              <w:rPr>
                <w:rFonts w:ascii="Arial"/>
                <w:b/>
                <w:sz w:val="20"/>
              </w:rPr>
              <w:t>penelitian</w:t>
            </w:r>
            <w:r>
              <w:rPr>
                <w:rFonts w:ascii="Arial"/>
                <w:b/>
                <w:spacing w:val="-3"/>
                <w:sz w:val="20"/>
              </w:rPr>
              <w:t> </w:t>
            </w:r>
            <w:r>
              <w:rPr>
                <w:rFonts w:ascii="Arial"/>
                <w:b/>
                <w:sz w:val="20"/>
              </w:rPr>
              <w:t>dosen</w:t>
            </w:r>
            <w:r>
              <w:rPr>
                <w:rFonts w:ascii="Arial"/>
                <w:b/>
                <w:spacing w:val="-3"/>
                <w:sz w:val="20"/>
              </w:rPr>
              <w:t> </w:t>
            </w:r>
            <w:r>
              <w:rPr>
                <w:rFonts w:ascii="Arial"/>
                <w:b/>
                <w:sz w:val="20"/>
              </w:rPr>
              <w:t>pada</w:t>
            </w:r>
            <w:r>
              <w:rPr>
                <w:rFonts w:ascii="Arial"/>
                <w:b/>
                <w:spacing w:val="-3"/>
                <w:sz w:val="20"/>
              </w:rPr>
              <w:t> </w:t>
            </w:r>
            <w:r>
              <w:rPr>
                <w:rFonts w:ascii="Arial"/>
                <w:b/>
                <w:sz w:val="20"/>
              </w:rPr>
              <w:t>jurnal</w:t>
            </w:r>
            <w:r>
              <w:rPr>
                <w:rFonts w:ascii="Arial"/>
                <w:b/>
                <w:spacing w:val="-7"/>
                <w:sz w:val="20"/>
              </w:rPr>
              <w:t> </w:t>
            </w:r>
            <w:r>
              <w:rPr>
                <w:rFonts w:ascii="Arial"/>
                <w:b/>
                <w:sz w:val="20"/>
              </w:rPr>
              <w:t>nasional</w:t>
            </w:r>
            <w:r>
              <w:rPr>
                <w:rFonts w:ascii="Arial"/>
                <w:b/>
                <w:spacing w:val="-7"/>
                <w:sz w:val="20"/>
              </w:rPr>
              <w:t> </w:t>
            </w:r>
            <w:r>
              <w:rPr>
                <w:rFonts w:ascii="Arial"/>
                <w:b/>
                <w:sz w:val="20"/>
              </w:rPr>
              <w:t>dan</w:t>
            </w:r>
            <w:r>
              <w:rPr>
                <w:rFonts w:ascii="Arial"/>
                <w:b/>
                <w:spacing w:val="-3"/>
                <w:sz w:val="20"/>
              </w:rPr>
              <w:t> </w:t>
            </w:r>
            <w:r>
              <w:rPr>
                <w:rFonts w:ascii="Arial"/>
                <w:b/>
                <w:sz w:val="20"/>
              </w:rPr>
              <w:t>internasional </w:t>
            </w:r>
            <w:r>
              <w:rPr>
                <w:rFonts w:ascii="Arial"/>
                <w:b/>
                <w:spacing w:val="-2"/>
                <w:sz w:val="20"/>
              </w:rPr>
              <w:t>bereputasi</w:t>
            </w:r>
          </w:p>
        </w:tc>
      </w:tr>
      <w:tr>
        <w:trPr>
          <w:trHeight w:val="690" w:hRule="atLeast"/>
        </w:trPr>
        <w:tc>
          <w:tcPr>
            <w:tcW w:w="3721" w:type="dxa"/>
          </w:tcPr>
          <w:p>
            <w:pPr>
              <w:pStyle w:val="TableParagraph"/>
              <w:spacing w:line="229" w:lineRule="exact"/>
              <w:ind w:left="110"/>
              <w:rPr>
                <w:sz w:val="20"/>
              </w:rPr>
            </w:pPr>
            <w:r>
              <w:rPr>
                <w:sz w:val="20"/>
              </w:rPr>
              <w:t>IKK</w:t>
            </w:r>
            <w:r>
              <w:rPr>
                <w:spacing w:val="-3"/>
                <w:sz w:val="20"/>
              </w:rPr>
              <w:t> </w:t>
            </w:r>
            <w:r>
              <w:rPr>
                <w:sz w:val="20"/>
              </w:rPr>
              <w:t>25</w:t>
            </w:r>
            <w:r>
              <w:rPr>
                <w:spacing w:val="-2"/>
                <w:sz w:val="20"/>
              </w:rPr>
              <w:t> </w:t>
            </w:r>
            <w:r>
              <w:rPr>
                <w:sz w:val="20"/>
              </w:rPr>
              <w:t>:</w:t>
            </w:r>
            <w:r>
              <w:rPr>
                <w:spacing w:val="-2"/>
                <w:sz w:val="20"/>
              </w:rPr>
              <w:t> </w:t>
            </w:r>
            <w:r>
              <w:rPr>
                <w:sz w:val="20"/>
              </w:rPr>
              <w:t>Jumlah</w:t>
            </w:r>
            <w:r>
              <w:rPr>
                <w:spacing w:val="-1"/>
                <w:sz w:val="20"/>
              </w:rPr>
              <w:t> </w:t>
            </w:r>
            <w:r>
              <w:rPr>
                <w:sz w:val="20"/>
              </w:rPr>
              <w:t>publikasi</w:t>
            </w:r>
            <w:r>
              <w:rPr>
                <w:spacing w:val="-2"/>
                <w:sz w:val="20"/>
              </w:rPr>
              <w:t> </w:t>
            </w:r>
            <w:r>
              <w:rPr>
                <w:sz w:val="20"/>
              </w:rPr>
              <w:t>artikel</w:t>
            </w:r>
            <w:r>
              <w:rPr>
                <w:spacing w:val="-5"/>
                <w:sz w:val="20"/>
              </w:rPr>
              <w:t> </w:t>
            </w:r>
            <w:r>
              <w:rPr>
                <w:spacing w:val="-2"/>
                <w:sz w:val="20"/>
              </w:rPr>
              <w:t>hasil</w:t>
            </w:r>
          </w:p>
          <w:p>
            <w:pPr>
              <w:pStyle w:val="TableParagraph"/>
              <w:spacing w:line="228" w:lineRule="exact"/>
              <w:ind w:left="110" w:right="159"/>
              <w:rPr>
                <w:sz w:val="20"/>
              </w:rPr>
            </w:pPr>
            <w:r>
              <w:rPr>
                <w:sz w:val="20"/>
              </w:rPr>
              <w:t>penelitian</w:t>
            </w:r>
            <w:r>
              <w:rPr>
                <w:spacing w:val="-13"/>
                <w:sz w:val="20"/>
              </w:rPr>
              <w:t> </w:t>
            </w:r>
            <w:r>
              <w:rPr>
                <w:sz w:val="20"/>
              </w:rPr>
              <w:t>pada</w:t>
            </w:r>
            <w:r>
              <w:rPr>
                <w:spacing w:val="-13"/>
                <w:sz w:val="20"/>
              </w:rPr>
              <w:t> </w:t>
            </w:r>
            <w:r>
              <w:rPr>
                <w:sz w:val="20"/>
              </w:rPr>
              <w:t>jurnal</w:t>
            </w:r>
            <w:r>
              <w:rPr>
                <w:spacing w:val="-13"/>
                <w:sz w:val="20"/>
              </w:rPr>
              <w:t> </w:t>
            </w:r>
            <w:r>
              <w:rPr>
                <w:sz w:val="20"/>
              </w:rPr>
              <w:t>nasional </w:t>
            </w:r>
            <w:r>
              <w:rPr>
                <w:spacing w:val="-2"/>
                <w:sz w:val="20"/>
              </w:rPr>
              <w:t>bereputasi</w:t>
            </w:r>
          </w:p>
        </w:tc>
        <w:tc>
          <w:tcPr>
            <w:tcW w:w="880" w:type="dxa"/>
          </w:tcPr>
          <w:p>
            <w:pPr>
              <w:pStyle w:val="TableParagraph"/>
              <w:spacing w:before="2"/>
              <w:rPr>
                <w:rFonts w:ascii="Arial"/>
                <w:b/>
                <w:sz w:val="20"/>
              </w:rPr>
            </w:pPr>
          </w:p>
          <w:p>
            <w:pPr>
              <w:pStyle w:val="TableParagraph"/>
              <w:ind w:left="14" w:right="4"/>
              <w:jc w:val="center"/>
              <w:rPr>
                <w:sz w:val="20"/>
              </w:rPr>
            </w:pPr>
            <w:r>
              <w:rPr>
                <w:spacing w:val="-4"/>
                <w:sz w:val="20"/>
              </w:rPr>
              <w:t>Buah</w:t>
            </w:r>
          </w:p>
        </w:tc>
        <w:tc>
          <w:tcPr>
            <w:tcW w:w="1068" w:type="dxa"/>
          </w:tcPr>
          <w:p>
            <w:pPr>
              <w:pStyle w:val="TableParagraph"/>
              <w:spacing w:before="2"/>
              <w:rPr>
                <w:rFonts w:ascii="Arial"/>
                <w:b/>
                <w:sz w:val="20"/>
              </w:rPr>
            </w:pPr>
          </w:p>
          <w:p>
            <w:pPr>
              <w:pStyle w:val="TableParagraph"/>
              <w:ind w:left="13" w:right="1"/>
              <w:jc w:val="center"/>
              <w:rPr>
                <w:sz w:val="20"/>
              </w:rPr>
            </w:pPr>
            <w:r>
              <w:rPr>
                <w:spacing w:val="-10"/>
                <w:sz w:val="20"/>
              </w:rPr>
              <w:t>8</w:t>
            </w:r>
          </w:p>
        </w:tc>
        <w:tc>
          <w:tcPr>
            <w:tcW w:w="735" w:type="dxa"/>
          </w:tcPr>
          <w:p>
            <w:pPr>
              <w:pStyle w:val="TableParagraph"/>
              <w:spacing w:before="2"/>
              <w:rPr>
                <w:rFonts w:ascii="Arial"/>
                <w:b/>
                <w:sz w:val="20"/>
              </w:rPr>
            </w:pPr>
          </w:p>
          <w:p>
            <w:pPr>
              <w:pStyle w:val="TableParagraph"/>
              <w:ind w:left="19" w:right="8"/>
              <w:jc w:val="center"/>
              <w:rPr>
                <w:sz w:val="20"/>
              </w:rPr>
            </w:pPr>
            <w:r>
              <w:rPr>
                <w:spacing w:val="-5"/>
                <w:sz w:val="20"/>
              </w:rPr>
              <w:t>10</w:t>
            </w:r>
          </w:p>
        </w:tc>
        <w:tc>
          <w:tcPr>
            <w:tcW w:w="703" w:type="dxa"/>
          </w:tcPr>
          <w:p>
            <w:pPr>
              <w:pStyle w:val="TableParagraph"/>
              <w:spacing w:before="2"/>
              <w:rPr>
                <w:rFonts w:ascii="Arial"/>
                <w:b/>
                <w:sz w:val="20"/>
              </w:rPr>
            </w:pPr>
          </w:p>
          <w:p>
            <w:pPr>
              <w:pStyle w:val="TableParagraph"/>
              <w:ind w:right="225"/>
              <w:jc w:val="right"/>
              <w:rPr>
                <w:sz w:val="20"/>
              </w:rPr>
            </w:pPr>
            <w:r>
              <w:rPr>
                <w:spacing w:val="-5"/>
                <w:sz w:val="20"/>
              </w:rPr>
              <w:t>10</w:t>
            </w:r>
          </w:p>
        </w:tc>
        <w:tc>
          <w:tcPr>
            <w:tcW w:w="699" w:type="dxa"/>
          </w:tcPr>
          <w:p>
            <w:pPr>
              <w:pStyle w:val="TableParagraph"/>
              <w:spacing w:before="2"/>
              <w:rPr>
                <w:rFonts w:ascii="Arial"/>
                <w:b/>
                <w:sz w:val="20"/>
              </w:rPr>
            </w:pPr>
          </w:p>
          <w:p>
            <w:pPr>
              <w:pStyle w:val="TableParagraph"/>
              <w:ind w:left="20"/>
              <w:jc w:val="center"/>
              <w:rPr>
                <w:sz w:val="20"/>
              </w:rPr>
            </w:pPr>
            <w:r>
              <w:rPr>
                <w:spacing w:val="-5"/>
                <w:sz w:val="20"/>
              </w:rPr>
              <w:t>15</w:t>
            </w:r>
          </w:p>
        </w:tc>
        <w:tc>
          <w:tcPr>
            <w:tcW w:w="703" w:type="dxa"/>
          </w:tcPr>
          <w:p>
            <w:pPr>
              <w:pStyle w:val="TableParagraph"/>
              <w:spacing w:before="2"/>
              <w:rPr>
                <w:rFonts w:ascii="Arial"/>
                <w:b/>
                <w:sz w:val="20"/>
              </w:rPr>
            </w:pPr>
          </w:p>
          <w:p>
            <w:pPr>
              <w:pStyle w:val="TableParagraph"/>
              <w:ind w:left="18"/>
              <w:jc w:val="center"/>
              <w:rPr>
                <w:sz w:val="20"/>
              </w:rPr>
            </w:pPr>
            <w:r>
              <w:rPr>
                <w:spacing w:val="-5"/>
                <w:sz w:val="20"/>
              </w:rPr>
              <w:t>18</w:t>
            </w:r>
          </w:p>
        </w:tc>
        <w:tc>
          <w:tcPr>
            <w:tcW w:w="732" w:type="dxa"/>
          </w:tcPr>
          <w:p>
            <w:pPr>
              <w:pStyle w:val="TableParagraph"/>
              <w:spacing w:before="2"/>
              <w:rPr>
                <w:rFonts w:ascii="Arial"/>
                <w:b/>
                <w:sz w:val="20"/>
              </w:rPr>
            </w:pPr>
          </w:p>
          <w:p>
            <w:pPr>
              <w:pStyle w:val="TableParagraph"/>
              <w:ind w:left="23" w:right="8"/>
              <w:jc w:val="center"/>
              <w:rPr>
                <w:sz w:val="20"/>
              </w:rPr>
            </w:pPr>
            <w:r>
              <w:rPr>
                <w:spacing w:val="-5"/>
                <w:sz w:val="20"/>
              </w:rPr>
              <w:t>20</w:t>
            </w:r>
          </w:p>
        </w:tc>
      </w:tr>
      <w:tr>
        <w:trPr>
          <w:trHeight w:val="458" w:hRule="atLeast"/>
        </w:trPr>
        <w:tc>
          <w:tcPr>
            <w:tcW w:w="3721" w:type="dxa"/>
          </w:tcPr>
          <w:p>
            <w:pPr>
              <w:pStyle w:val="TableParagraph"/>
              <w:spacing w:line="232" w:lineRule="exact"/>
              <w:ind w:left="110" w:right="159"/>
              <w:rPr>
                <w:sz w:val="20"/>
              </w:rPr>
            </w:pPr>
            <w:r>
              <w:rPr>
                <w:sz w:val="20"/>
              </w:rPr>
              <w:t>IKK</w:t>
            </w:r>
            <w:r>
              <w:rPr>
                <w:spacing w:val="-7"/>
                <w:sz w:val="20"/>
              </w:rPr>
              <w:t> </w:t>
            </w:r>
            <w:r>
              <w:rPr>
                <w:sz w:val="20"/>
              </w:rPr>
              <w:t>26</w:t>
            </w:r>
            <w:r>
              <w:rPr>
                <w:spacing w:val="-5"/>
                <w:sz w:val="20"/>
              </w:rPr>
              <w:t> </w:t>
            </w:r>
            <w:r>
              <w:rPr>
                <w:sz w:val="20"/>
              </w:rPr>
              <w:t>:</w:t>
            </w:r>
            <w:r>
              <w:rPr>
                <w:spacing w:val="-6"/>
                <w:sz w:val="20"/>
              </w:rPr>
              <w:t> </w:t>
            </w:r>
            <w:r>
              <w:rPr>
                <w:sz w:val="20"/>
              </w:rPr>
              <w:t>Jumlah</w:t>
            </w:r>
            <w:r>
              <w:rPr>
                <w:spacing w:val="-5"/>
                <w:sz w:val="20"/>
              </w:rPr>
              <w:t> </w:t>
            </w:r>
            <w:r>
              <w:rPr>
                <w:sz w:val="20"/>
              </w:rPr>
              <w:t>publikasi</w:t>
            </w:r>
            <w:r>
              <w:rPr>
                <w:spacing w:val="-6"/>
                <w:sz w:val="20"/>
              </w:rPr>
              <w:t> </w:t>
            </w:r>
            <w:r>
              <w:rPr>
                <w:sz w:val="20"/>
              </w:rPr>
              <w:t>artikel</w:t>
            </w:r>
            <w:r>
              <w:rPr>
                <w:spacing w:val="-10"/>
                <w:sz w:val="20"/>
              </w:rPr>
              <w:t> </w:t>
            </w:r>
            <w:r>
              <w:rPr>
                <w:sz w:val="20"/>
              </w:rPr>
              <w:t>hasil penelitian pada jurnal internasional</w:t>
            </w:r>
          </w:p>
        </w:tc>
        <w:tc>
          <w:tcPr>
            <w:tcW w:w="880" w:type="dxa"/>
          </w:tcPr>
          <w:p>
            <w:pPr>
              <w:pStyle w:val="TableParagraph"/>
              <w:spacing w:before="115"/>
              <w:ind w:left="14" w:right="4"/>
              <w:jc w:val="center"/>
              <w:rPr>
                <w:sz w:val="20"/>
              </w:rPr>
            </w:pPr>
            <w:r>
              <w:rPr>
                <w:spacing w:val="-4"/>
                <w:sz w:val="20"/>
              </w:rPr>
              <w:t>Buah</w:t>
            </w:r>
          </w:p>
        </w:tc>
        <w:tc>
          <w:tcPr>
            <w:tcW w:w="1068" w:type="dxa"/>
          </w:tcPr>
          <w:p>
            <w:pPr>
              <w:pStyle w:val="TableParagraph"/>
              <w:spacing w:before="115"/>
              <w:ind w:left="13" w:right="1"/>
              <w:jc w:val="center"/>
              <w:rPr>
                <w:sz w:val="20"/>
              </w:rPr>
            </w:pPr>
            <w:r>
              <w:rPr>
                <w:spacing w:val="-10"/>
                <w:sz w:val="20"/>
              </w:rPr>
              <w:t>2</w:t>
            </w:r>
          </w:p>
        </w:tc>
        <w:tc>
          <w:tcPr>
            <w:tcW w:w="735" w:type="dxa"/>
          </w:tcPr>
          <w:p>
            <w:pPr>
              <w:pStyle w:val="TableParagraph"/>
              <w:spacing w:before="115"/>
              <w:ind w:left="19" w:right="9"/>
              <w:jc w:val="center"/>
              <w:rPr>
                <w:sz w:val="20"/>
              </w:rPr>
            </w:pPr>
            <w:r>
              <w:rPr>
                <w:spacing w:val="-10"/>
                <w:sz w:val="20"/>
              </w:rPr>
              <w:t>5</w:t>
            </w:r>
          </w:p>
        </w:tc>
        <w:tc>
          <w:tcPr>
            <w:tcW w:w="703" w:type="dxa"/>
          </w:tcPr>
          <w:p>
            <w:pPr>
              <w:pStyle w:val="TableParagraph"/>
              <w:spacing w:before="115"/>
              <w:ind w:left="18" w:right="6"/>
              <w:jc w:val="center"/>
              <w:rPr>
                <w:sz w:val="20"/>
              </w:rPr>
            </w:pPr>
            <w:r>
              <w:rPr>
                <w:spacing w:val="-10"/>
                <w:sz w:val="20"/>
              </w:rPr>
              <w:t>5</w:t>
            </w:r>
          </w:p>
        </w:tc>
        <w:tc>
          <w:tcPr>
            <w:tcW w:w="699" w:type="dxa"/>
          </w:tcPr>
          <w:p>
            <w:pPr>
              <w:pStyle w:val="TableParagraph"/>
              <w:spacing w:before="115"/>
              <w:ind w:left="20" w:right="1"/>
              <w:jc w:val="center"/>
              <w:rPr>
                <w:sz w:val="20"/>
              </w:rPr>
            </w:pPr>
            <w:r>
              <w:rPr>
                <w:spacing w:val="-10"/>
                <w:sz w:val="20"/>
              </w:rPr>
              <w:t>5</w:t>
            </w:r>
          </w:p>
        </w:tc>
        <w:tc>
          <w:tcPr>
            <w:tcW w:w="703" w:type="dxa"/>
          </w:tcPr>
          <w:p>
            <w:pPr>
              <w:pStyle w:val="TableParagraph"/>
              <w:spacing w:before="115"/>
              <w:ind w:left="18" w:right="1"/>
              <w:jc w:val="center"/>
              <w:rPr>
                <w:sz w:val="20"/>
              </w:rPr>
            </w:pPr>
            <w:r>
              <w:rPr>
                <w:spacing w:val="-10"/>
                <w:sz w:val="20"/>
              </w:rPr>
              <w:t>6</w:t>
            </w:r>
          </w:p>
        </w:tc>
        <w:tc>
          <w:tcPr>
            <w:tcW w:w="732" w:type="dxa"/>
          </w:tcPr>
          <w:p>
            <w:pPr>
              <w:pStyle w:val="TableParagraph"/>
              <w:spacing w:before="115"/>
              <w:ind w:left="23" w:right="9"/>
              <w:jc w:val="center"/>
              <w:rPr>
                <w:sz w:val="20"/>
              </w:rPr>
            </w:pPr>
            <w:r>
              <w:rPr>
                <w:spacing w:val="-10"/>
                <w:sz w:val="20"/>
              </w:rPr>
              <w:t>7</w:t>
            </w:r>
          </w:p>
        </w:tc>
      </w:tr>
    </w:tbl>
    <w:p>
      <w:pPr>
        <w:pStyle w:val="TableParagraph"/>
        <w:spacing w:after="0"/>
        <w:jc w:val="center"/>
        <w:rPr>
          <w:sz w:val="20"/>
        </w:rPr>
        <w:sectPr>
          <w:type w:val="continuous"/>
          <w:pgSz w:w="12240" w:h="15840"/>
          <w:pgMar w:header="0" w:footer="1076" w:top="1420" w:bottom="1388" w:left="1417" w:right="1275"/>
        </w:sectPr>
      </w:pPr>
    </w:p>
    <w:tbl>
      <w:tblPr>
        <w:tblW w:w="0" w:type="auto"/>
        <w:jc w:val="lef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21"/>
        <w:gridCol w:w="880"/>
        <w:gridCol w:w="1068"/>
        <w:gridCol w:w="735"/>
        <w:gridCol w:w="703"/>
        <w:gridCol w:w="699"/>
        <w:gridCol w:w="703"/>
        <w:gridCol w:w="732"/>
      </w:tblGrid>
      <w:tr>
        <w:trPr>
          <w:trHeight w:val="230" w:hRule="atLeast"/>
        </w:trPr>
        <w:tc>
          <w:tcPr>
            <w:tcW w:w="3721" w:type="dxa"/>
            <w:vMerge w:val="restart"/>
            <w:shd w:val="clear" w:color="auto" w:fill="BCD5ED"/>
          </w:tcPr>
          <w:p>
            <w:pPr>
              <w:pStyle w:val="TableParagraph"/>
              <w:spacing w:line="237" w:lineRule="auto" w:before="5"/>
              <w:ind w:left="179" w:right="174" w:firstLine="3"/>
              <w:jc w:val="center"/>
              <w:rPr>
                <w:rFonts w:ascii="Arial"/>
                <w:b/>
                <w:sz w:val="20"/>
              </w:rPr>
            </w:pPr>
            <w:r>
              <w:rPr>
                <w:rFonts w:ascii="Arial"/>
                <w:b/>
                <w:sz w:val="20"/>
              </w:rPr>
              <w:t>Sasaran Strategis (SS), Program Strategis</w:t>
            </w:r>
            <w:r>
              <w:rPr>
                <w:rFonts w:ascii="Arial"/>
                <w:b/>
                <w:spacing w:val="-8"/>
                <w:sz w:val="20"/>
              </w:rPr>
              <w:t> </w:t>
            </w:r>
            <w:r>
              <w:rPr>
                <w:rFonts w:ascii="Arial"/>
                <w:b/>
                <w:sz w:val="20"/>
              </w:rPr>
              <w:t>(PS)</w:t>
            </w:r>
            <w:r>
              <w:rPr>
                <w:rFonts w:ascii="Arial"/>
                <w:b/>
                <w:spacing w:val="-11"/>
                <w:sz w:val="20"/>
              </w:rPr>
              <w:t> </w:t>
            </w:r>
            <w:r>
              <w:rPr>
                <w:rFonts w:ascii="Arial"/>
                <w:b/>
                <w:sz w:val="20"/>
              </w:rPr>
              <w:t>dan</w:t>
            </w:r>
            <w:r>
              <w:rPr>
                <w:rFonts w:ascii="Arial"/>
                <w:b/>
                <w:spacing w:val="-11"/>
                <w:sz w:val="20"/>
              </w:rPr>
              <w:t> </w:t>
            </w:r>
            <w:r>
              <w:rPr>
                <w:rFonts w:ascii="Arial"/>
                <w:b/>
                <w:sz w:val="20"/>
              </w:rPr>
              <w:t>Indikator</w:t>
            </w:r>
            <w:r>
              <w:rPr>
                <w:rFonts w:ascii="Arial"/>
                <w:b/>
                <w:spacing w:val="-11"/>
                <w:sz w:val="20"/>
              </w:rPr>
              <w:t> </w:t>
            </w:r>
            <w:r>
              <w:rPr>
                <w:rFonts w:ascii="Arial"/>
                <w:b/>
                <w:sz w:val="20"/>
              </w:rPr>
              <w:t>Kinerja</w:t>
            </w:r>
          </w:p>
          <w:p>
            <w:pPr>
              <w:pStyle w:val="TableParagraph"/>
              <w:spacing w:line="209" w:lineRule="exact"/>
              <w:ind w:left="9"/>
              <w:jc w:val="center"/>
              <w:rPr>
                <w:rFonts w:ascii="Arial"/>
                <w:b/>
                <w:sz w:val="20"/>
              </w:rPr>
            </w:pPr>
            <w:r>
              <w:rPr>
                <w:rFonts w:ascii="Arial"/>
                <w:b/>
                <w:sz w:val="20"/>
              </w:rPr>
              <w:t>Kegiatan</w:t>
            </w:r>
            <w:r>
              <w:rPr>
                <w:rFonts w:ascii="Arial"/>
                <w:b/>
                <w:spacing w:val="-3"/>
                <w:sz w:val="20"/>
              </w:rPr>
              <w:t> </w:t>
            </w:r>
            <w:r>
              <w:rPr>
                <w:rFonts w:ascii="Arial"/>
                <w:b/>
                <w:spacing w:val="-4"/>
                <w:sz w:val="20"/>
              </w:rPr>
              <w:t>(IKK)</w:t>
            </w:r>
          </w:p>
        </w:tc>
        <w:tc>
          <w:tcPr>
            <w:tcW w:w="880" w:type="dxa"/>
            <w:vMerge w:val="restart"/>
            <w:shd w:val="clear" w:color="auto" w:fill="BCD5ED"/>
          </w:tcPr>
          <w:p>
            <w:pPr>
              <w:pStyle w:val="TableParagraph"/>
              <w:spacing w:before="1"/>
              <w:rPr>
                <w:rFonts w:ascii="Arial"/>
                <w:b/>
                <w:sz w:val="20"/>
              </w:rPr>
            </w:pPr>
          </w:p>
          <w:p>
            <w:pPr>
              <w:pStyle w:val="TableParagraph"/>
              <w:ind w:left="106"/>
              <w:rPr>
                <w:rFonts w:ascii="Arial"/>
                <w:b/>
                <w:sz w:val="20"/>
              </w:rPr>
            </w:pPr>
            <w:r>
              <w:rPr>
                <w:rFonts w:ascii="Arial"/>
                <w:b/>
                <w:spacing w:val="-2"/>
                <w:sz w:val="20"/>
              </w:rPr>
              <w:t>Satuan</w:t>
            </w:r>
          </w:p>
        </w:tc>
        <w:tc>
          <w:tcPr>
            <w:tcW w:w="1068" w:type="dxa"/>
            <w:vMerge w:val="restart"/>
            <w:shd w:val="clear" w:color="auto" w:fill="BCD5ED"/>
          </w:tcPr>
          <w:p>
            <w:pPr>
              <w:pStyle w:val="TableParagraph"/>
              <w:spacing w:line="242" w:lineRule="auto" w:before="115"/>
              <w:ind w:left="243" w:hanging="124"/>
              <w:rPr>
                <w:rFonts w:ascii="Arial"/>
                <w:b/>
                <w:sz w:val="20"/>
              </w:rPr>
            </w:pPr>
            <w:r>
              <w:rPr>
                <w:rFonts w:ascii="Arial"/>
                <w:b/>
                <w:spacing w:val="-2"/>
                <w:sz w:val="20"/>
              </w:rPr>
              <w:t>Baseline (2024)</w:t>
            </w:r>
          </w:p>
        </w:tc>
        <w:tc>
          <w:tcPr>
            <w:tcW w:w="3572" w:type="dxa"/>
            <w:gridSpan w:val="5"/>
            <w:shd w:val="clear" w:color="auto" w:fill="BCD5ED"/>
          </w:tcPr>
          <w:p>
            <w:pPr>
              <w:pStyle w:val="TableParagraph"/>
              <w:spacing w:line="207" w:lineRule="exact" w:before="3"/>
              <w:ind w:left="11"/>
              <w:jc w:val="center"/>
              <w:rPr>
                <w:rFonts w:ascii="Arial"/>
                <w:b/>
                <w:sz w:val="20"/>
              </w:rPr>
            </w:pPr>
            <w:r>
              <w:rPr>
                <w:rFonts w:ascii="Arial"/>
                <w:b/>
                <w:spacing w:val="-2"/>
                <w:sz w:val="20"/>
              </w:rPr>
              <w:t>Target</w:t>
            </w:r>
          </w:p>
        </w:tc>
      </w:tr>
      <w:tr>
        <w:trPr>
          <w:trHeight w:val="450" w:hRule="atLeast"/>
        </w:trPr>
        <w:tc>
          <w:tcPr>
            <w:tcW w:w="3721" w:type="dxa"/>
            <w:vMerge/>
            <w:tcBorders>
              <w:top w:val="nil"/>
            </w:tcBorders>
            <w:shd w:val="clear" w:color="auto" w:fill="BCD5ED"/>
          </w:tcPr>
          <w:p>
            <w:pPr>
              <w:rPr>
                <w:sz w:val="2"/>
                <w:szCs w:val="2"/>
              </w:rPr>
            </w:pPr>
          </w:p>
        </w:tc>
        <w:tc>
          <w:tcPr>
            <w:tcW w:w="880" w:type="dxa"/>
            <w:vMerge/>
            <w:tcBorders>
              <w:top w:val="nil"/>
            </w:tcBorders>
            <w:shd w:val="clear" w:color="auto" w:fill="BCD5ED"/>
          </w:tcPr>
          <w:p>
            <w:pPr>
              <w:rPr>
                <w:sz w:val="2"/>
                <w:szCs w:val="2"/>
              </w:rPr>
            </w:pPr>
          </w:p>
        </w:tc>
        <w:tc>
          <w:tcPr>
            <w:tcW w:w="1068" w:type="dxa"/>
            <w:vMerge/>
            <w:tcBorders>
              <w:top w:val="nil"/>
            </w:tcBorders>
            <w:shd w:val="clear" w:color="auto" w:fill="BCD5ED"/>
          </w:tcPr>
          <w:p>
            <w:pPr>
              <w:rPr>
                <w:sz w:val="2"/>
                <w:szCs w:val="2"/>
              </w:rPr>
            </w:pPr>
          </w:p>
        </w:tc>
        <w:tc>
          <w:tcPr>
            <w:tcW w:w="735" w:type="dxa"/>
            <w:shd w:val="clear" w:color="auto" w:fill="BCD5ED"/>
          </w:tcPr>
          <w:p>
            <w:pPr>
              <w:pStyle w:val="TableParagraph"/>
              <w:spacing w:before="111"/>
              <w:ind w:left="19" w:right="1"/>
              <w:jc w:val="center"/>
              <w:rPr>
                <w:rFonts w:ascii="Arial"/>
                <w:b/>
                <w:sz w:val="20"/>
              </w:rPr>
            </w:pPr>
            <w:r>
              <w:rPr>
                <w:rFonts w:ascii="Arial"/>
                <w:b/>
                <w:spacing w:val="-4"/>
                <w:sz w:val="20"/>
              </w:rPr>
              <w:t>2025</w:t>
            </w:r>
          </w:p>
        </w:tc>
        <w:tc>
          <w:tcPr>
            <w:tcW w:w="703" w:type="dxa"/>
            <w:shd w:val="clear" w:color="auto" w:fill="BCD5ED"/>
          </w:tcPr>
          <w:p>
            <w:pPr>
              <w:pStyle w:val="TableParagraph"/>
              <w:spacing w:before="111"/>
              <w:ind w:right="114"/>
              <w:jc w:val="right"/>
              <w:rPr>
                <w:rFonts w:ascii="Arial"/>
                <w:b/>
                <w:sz w:val="20"/>
              </w:rPr>
            </w:pPr>
            <w:r>
              <w:rPr>
                <w:rFonts w:ascii="Arial"/>
                <w:b/>
                <w:spacing w:val="-4"/>
                <w:sz w:val="20"/>
              </w:rPr>
              <w:t>2026</w:t>
            </w:r>
          </w:p>
        </w:tc>
        <w:tc>
          <w:tcPr>
            <w:tcW w:w="699" w:type="dxa"/>
            <w:shd w:val="clear" w:color="auto" w:fill="BCD5ED"/>
          </w:tcPr>
          <w:p>
            <w:pPr>
              <w:pStyle w:val="TableParagraph"/>
              <w:spacing w:before="111"/>
              <w:ind w:left="20" w:right="2"/>
              <w:jc w:val="center"/>
              <w:rPr>
                <w:rFonts w:ascii="Arial"/>
                <w:b/>
                <w:sz w:val="20"/>
              </w:rPr>
            </w:pPr>
            <w:r>
              <w:rPr>
                <w:rFonts w:ascii="Arial"/>
                <w:b/>
                <w:spacing w:val="-4"/>
                <w:sz w:val="20"/>
              </w:rPr>
              <w:t>2027</w:t>
            </w:r>
          </w:p>
        </w:tc>
        <w:tc>
          <w:tcPr>
            <w:tcW w:w="703" w:type="dxa"/>
            <w:shd w:val="clear" w:color="auto" w:fill="BCD5ED"/>
          </w:tcPr>
          <w:p>
            <w:pPr>
              <w:pStyle w:val="TableParagraph"/>
              <w:spacing w:before="111"/>
              <w:ind w:left="18" w:right="1"/>
              <w:jc w:val="center"/>
              <w:rPr>
                <w:rFonts w:ascii="Arial"/>
                <w:b/>
                <w:sz w:val="20"/>
              </w:rPr>
            </w:pPr>
            <w:r>
              <w:rPr>
                <w:rFonts w:ascii="Arial"/>
                <w:b/>
                <w:spacing w:val="-4"/>
                <w:sz w:val="20"/>
              </w:rPr>
              <w:t>2028</w:t>
            </w:r>
          </w:p>
        </w:tc>
        <w:tc>
          <w:tcPr>
            <w:tcW w:w="732" w:type="dxa"/>
            <w:shd w:val="clear" w:color="auto" w:fill="BCD5ED"/>
          </w:tcPr>
          <w:p>
            <w:pPr>
              <w:pStyle w:val="TableParagraph"/>
              <w:spacing w:before="111"/>
              <w:ind w:left="23" w:right="1"/>
              <w:jc w:val="center"/>
              <w:rPr>
                <w:rFonts w:ascii="Arial"/>
                <w:b/>
                <w:sz w:val="20"/>
              </w:rPr>
            </w:pPr>
            <w:r>
              <w:rPr>
                <w:rFonts w:ascii="Arial"/>
                <w:b/>
                <w:spacing w:val="-4"/>
                <w:sz w:val="20"/>
              </w:rPr>
              <w:t>2029</w:t>
            </w:r>
          </w:p>
        </w:tc>
      </w:tr>
      <w:tr>
        <w:trPr>
          <w:trHeight w:val="230" w:hRule="atLeast"/>
        </w:trPr>
        <w:tc>
          <w:tcPr>
            <w:tcW w:w="3721" w:type="dxa"/>
          </w:tcPr>
          <w:p>
            <w:pPr>
              <w:pStyle w:val="TableParagraph"/>
              <w:spacing w:line="210" w:lineRule="exact"/>
              <w:ind w:left="110"/>
              <w:rPr>
                <w:sz w:val="20"/>
              </w:rPr>
            </w:pPr>
            <w:r>
              <w:rPr>
                <w:spacing w:val="-2"/>
                <w:sz w:val="20"/>
              </w:rPr>
              <w:t>bereputasi</w:t>
            </w:r>
          </w:p>
        </w:tc>
        <w:tc>
          <w:tcPr>
            <w:tcW w:w="880" w:type="dxa"/>
          </w:tcPr>
          <w:p>
            <w:pPr>
              <w:pStyle w:val="TableParagraph"/>
              <w:rPr>
                <w:rFonts w:ascii="Times New Roman"/>
                <w:sz w:val="16"/>
              </w:rPr>
            </w:pPr>
          </w:p>
        </w:tc>
        <w:tc>
          <w:tcPr>
            <w:tcW w:w="1068" w:type="dxa"/>
          </w:tcPr>
          <w:p>
            <w:pPr>
              <w:pStyle w:val="TableParagraph"/>
              <w:rPr>
                <w:rFonts w:ascii="Times New Roman"/>
                <w:sz w:val="16"/>
              </w:rPr>
            </w:pPr>
          </w:p>
        </w:tc>
        <w:tc>
          <w:tcPr>
            <w:tcW w:w="735" w:type="dxa"/>
          </w:tcPr>
          <w:p>
            <w:pPr>
              <w:pStyle w:val="TableParagraph"/>
              <w:rPr>
                <w:rFonts w:ascii="Times New Roman"/>
                <w:sz w:val="16"/>
              </w:rPr>
            </w:pPr>
          </w:p>
        </w:tc>
        <w:tc>
          <w:tcPr>
            <w:tcW w:w="703" w:type="dxa"/>
          </w:tcPr>
          <w:p>
            <w:pPr>
              <w:pStyle w:val="TableParagraph"/>
              <w:rPr>
                <w:rFonts w:ascii="Times New Roman"/>
                <w:sz w:val="16"/>
              </w:rPr>
            </w:pPr>
          </w:p>
        </w:tc>
        <w:tc>
          <w:tcPr>
            <w:tcW w:w="699" w:type="dxa"/>
          </w:tcPr>
          <w:p>
            <w:pPr>
              <w:pStyle w:val="TableParagraph"/>
              <w:rPr>
                <w:rFonts w:ascii="Times New Roman"/>
                <w:sz w:val="16"/>
              </w:rPr>
            </w:pPr>
          </w:p>
        </w:tc>
        <w:tc>
          <w:tcPr>
            <w:tcW w:w="703" w:type="dxa"/>
          </w:tcPr>
          <w:p>
            <w:pPr>
              <w:pStyle w:val="TableParagraph"/>
              <w:rPr>
                <w:rFonts w:ascii="Times New Roman"/>
                <w:sz w:val="16"/>
              </w:rPr>
            </w:pPr>
          </w:p>
        </w:tc>
        <w:tc>
          <w:tcPr>
            <w:tcW w:w="732" w:type="dxa"/>
          </w:tcPr>
          <w:p>
            <w:pPr>
              <w:pStyle w:val="TableParagraph"/>
              <w:rPr>
                <w:rFonts w:ascii="Times New Roman"/>
                <w:sz w:val="16"/>
              </w:rPr>
            </w:pPr>
          </w:p>
        </w:tc>
      </w:tr>
      <w:tr>
        <w:trPr>
          <w:trHeight w:val="457" w:hRule="atLeast"/>
        </w:trPr>
        <w:tc>
          <w:tcPr>
            <w:tcW w:w="3721" w:type="dxa"/>
          </w:tcPr>
          <w:p>
            <w:pPr>
              <w:pStyle w:val="TableParagraph"/>
              <w:spacing w:line="232" w:lineRule="exact"/>
              <w:ind w:left="110" w:right="159"/>
              <w:rPr>
                <w:sz w:val="20"/>
              </w:rPr>
            </w:pPr>
            <w:r>
              <w:rPr>
                <w:sz w:val="20"/>
              </w:rPr>
              <w:t>IKK</w:t>
            </w:r>
            <w:r>
              <w:rPr>
                <w:spacing w:val="-7"/>
                <w:sz w:val="20"/>
              </w:rPr>
              <w:t> </w:t>
            </w:r>
            <w:r>
              <w:rPr>
                <w:sz w:val="20"/>
              </w:rPr>
              <w:t>27</w:t>
            </w:r>
            <w:r>
              <w:rPr>
                <w:spacing w:val="-5"/>
                <w:sz w:val="20"/>
              </w:rPr>
              <w:t> </w:t>
            </w:r>
            <w:r>
              <w:rPr>
                <w:sz w:val="20"/>
              </w:rPr>
              <w:t>:</w:t>
            </w:r>
            <w:r>
              <w:rPr>
                <w:spacing w:val="-6"/>
                <w:sz w:val="20"/>
              </w:rPr>
              <w:t> </w:t>
            </w:r>
            <w:r>
              <w:rPr>
                <w:sz w:val="20"/>
              </w:rPr>
              <w:t>Jumlah</w:t>
            </w:r>
            <w:r>
              <w:rPr>
                <w:spacing w:val="-5"/>
                <w:sz w:val="20"/>
              </w:rPr>
              <w:t> </w:t>
            </w:r>
            <w:r>
              <w:rPr>
                <w:sz w:val="20"/>
              </w:rPr>
              <w:t>dosen</w:t>
            </w:r>
            <w:r>
              <w:rPr>
                <w:spacing w:val="-6"/>
                <w:sz w:val="20"/>
              </w:rPr>
              <w:t> </w:t>
            </w:r>
            <w:r>
              <w:rPr>
                <w:sz w:val="20"/>
              </w:rPr>
              <w:t>dengan</w:t>
            </w:r>
            <w:r>
              <w:rPr>
                <w:spacing w:val="-6"/>
                <w:sz w:val="20"/>
              </w:rPr>
              <w:t> </w:t>
            </w:r>
            <w:r>
              <w:rPr>
                <w:sz w:val="20"/>
              </w:rPr>
              <w:t>H indeks scopus minimal H = 2</w:t>
            </w:r>
          </w:p>
        </w:tc>
        <w:tc>
          <w:tcPr>
            <w:tcW w:w="880" w:type="dxa"/>
          </w:tcPr>
          <w:p>
            <w:pPr>
              <w:pStyle w:val="TableParagraph"/>
              <w:spacing w:before="115"/>
              <w:ind w:left="14"/>
              <w:jc w:val="center"/>
              <w:rPr>
                <w:sz w:val="20"/>
              </w:rPr>
            </w:pPr>
            <w:r>
              <w:rPr>
                <w:spacing w:val="-5"/>
                <w:sz w:val="20"/>
              </w:rPr>
              <w:t>Org</w:t>
            </w:r>
          </w:p>
        </w:tc>
        <w:tc>
          <w:tcPr>
            <w:tcW w:w="1068" w:type="dxa"/>
          </w:tcPr>
          <w:p>
            <w:pPr>
              <w:pStyle w:val="TableParagraph"/>
              <w:spacing w:before="115"/>
              <w:ind w:left="13" w:right="1"/>
              <w:jc w:val="center"/>
              <w:rPr>
                <w:sz w:val="20"/>
              </w:rPr>
            </w:pPr>
            <w:r>
              <w:rPr>
                <w:spacing w:val="-10"/>
                <w:sz w:val="20"/>
              </w:rPr>
              <w:t>5</w:t>
            </w:r>
          </w:p>
        </w:tc>
        <w:tc>
          <w:tcPr>
            <w:tcW w:w="735" w:type="dxa"/>
          </w:tcPr>
          <w:p>
            <w:pPr>
              <w:pStyle w:val="TableParagraph"/>
              <w:spacing w:before="115"/>
              <w:ind w:left="19" w:right="9"/>
              <w:jc w:val="center"/>
              <w:rPr>
                <w:sz w:val="20"/>
              </w:rPr>
            </w:pPr>
            <w:r>
              <w:rPr>
                <w:spacing w:val="-10"/>
                <w:sz w:val="20"/>
              </w:rPr>
              <w:t>5</w:t>
            </w:r>
          </w:p>
        </w:tc>
        <w:tc>
          <w:tcPr>
            <w:tcW w:w="703" w:type="dxa"/>
          </w:tcPr>
          <w:p>
            <w:pPr>
              <w:pStyle w:val="TableParagraph"/>
              <w:spacing w:before="115"/>
              <w:ind w:left="18" w:right="6"/>
              <w:jc w:val="center"/>
              <w:rPr>
                <w:sz w:val="20"/>
              </w:rPr>
            </w:pPr>
            <w:r>
              <w:rPr>
                <w:spacing w:val="-10"/>
                <w:sz w:val="20"/>
              </w:rPr>
              <w:t>5</w:t>
            </w:r>
          </w:p>
        </w:tc>
        <w:tc>
          <w:tcPr>
            <w:tcW w:w="699" w:type="dxa"/>
          </w:tcPr>
          <w:p>
            <w:pPr>
              <w:pStyle w:val="TableParagraph"/>
              <w:spacing w:before="115"/>
              <w:ind w:left="20"/>
              <w:jc w:val="center"/>
              <w:rPr>
                <w:sz w:val="20"/>
              </w:rPr>
            </w:pPr>
            <w:r>
              <w:rPr>
                <w:spacing w:val="-5"/>
                <w:sz w:val="20"/>
              </w:rPr>
              <w:t>10</w:t>
            </w:r>
          </w:p>
        </w:tc>
        <w:tc>
          <w:tcPr>
            <w:tcW w:w="703" w:type="dxa"/>
          </w:tcPr>
          <w:p>
            <w:pPr>
              <w:pStyle w:val="TableParagraph"/>
              <w:spacing w:before="115"/>
              <w:ind w:left="18"/>
              <w:jc w:val="center"/>
              <w:rPr>
                <w:sz w:val="20"/>
              </w:rPr>
            </w:pPr>
            <w:r>
              <w:rPr>
                <w:spacing w:val="-5"/>
                <w:sz w:val="20"/>
              </w:rPr>
              <w:t>10</w:t>
            </w:r>
          </w:p>
        </w:tc>
        <w:tc>
          <w:tcPr>
            <w:tcW w:w="732" w:type="dxa"/>
          </w:tcPr>
          <w:p>
            <w:pPr>
              <w:pStyle w:val="TableParagraph"/>
              <w:spacing w:before="115"/>
              <w:ind w:left="23" w:right="8"/>
              <w:jc w:val="center"/>
              <w:rPr>
                <w:sz w:val="20"/>
              </w:rPr>
            </w:pPr>
            <w:r>
              <w:rPr>
                <w:spacing w:val="-5"/>
                <w:sz w:val="20"/>
              </w:rPr>
              <w:t>15</w:t>
            </w:r>
          </w:p>
        </w:tc>
      </w:tr>
      <w:tr>
        <w:trPr>
          <w:trHeight w:val="456" w:hRule="atLeast"/>
        </w:trPr>
        <w:tc>
          <w:tcPr>
            <w:tcW w:w="3721" w:type="dxa"/>
          </w:tcPr>
          <w:p>
            <w:pPr>
              <w:pStyle w:val="TableParagraph"/>
              <w:spacing w:line="228" w:lineRule="exact"/>
              <w:ind w:left="110" w:right="159"/>
              <w:rPr>
                <w:sz w:val="20"/>
              </w:rPr>
            </w:pPr>
            <w:r>
              <w:rPr>
                <w:sz w:val="20"/>
              </w:rPr>
              <w:t>IKK</w:t>
            </w:r>
            <w:r>
              <w:rPr>
                <w:spacing w:val="-8"/>
                <w:sz w:val="20"/>
              </w:rPr>
              <w:t> </w:t>
            </w:r>
            <w:r>
              <w:rPr>
                <w:sz w:val="20"/>
              </w:rPr>
              <w:t>28</w:t>
            </w:r>
            <w:r>
              <w:rPr>
                <w:spacing w:val="-6"/>
                <w:sz w:val="20"/>
              </w:rPr>
              <w:t> </w:t>
            </w:r>
            <w:r>
              <w:rPr>
                <w:sz w:val="20"/>
              </w:rPr>
              <w:t>:</w:t>
            </w:r>
            <w:r>
              <w:rPr>
                <w:spacing w:val="-7"/>
                <w:sz w:val="20"/>
              </w:rPr>
              <w:t> </w:t>
            </w:r>
            <w:r>
              <w:rPr>
                <w:sz w:val="20"/>
              </w:rPr>
              <w:t>Persentase</w:t>
            </w:r>
            <w:r>
              <w:rPr>
                <w:spacing w:val="-10"/>
                <w:sz w:val="20"/>
              </w:rPr>
              <w:t> </w:t>
            </w:r>
            <w:r>
              <w:rPr>
                <w:sz w:val="20"/>
              </w:rPr>
              <w:t>dosen</w:t>
            </w:r>
            <w:r>
              <w:rPr>
                <w:spacing w:val="-7"/>
                <w:sz w:val="20"/>
              </w:rPr>
              <w:t> </w:t>
            </w:r>
            <w:r>
              <w:rPr>
                <w:sz w:val="20"/>
              </w:rPr>
              <w:t>terdaftar </w:t>
            </w:r>
            <w:r>
              <w:rPr>
                <w:spacing w:val="-2"/>
                <w:sz w:val="20"/>
              </w:rPr>
              <w:t>SINTA</w:t>
            </w:r>
          </w:p>
        </w:tc>
        <w:tc>
          <w:tcPr>
            <w:tcW w:w="880" w:type="dxa"/>
          </w:tcPr>
          <w:p>
            <w:pPr>
              <w:pStyle w:val="TableParagraph"/>
              <w:spacing w:before="114"/>
              <w:ind w:left="14" w:right="4"/>
              <w:jc w:val="center"/>
              <w:rPr>
                <w:sz w:val="20"/>
              </w:rPr>
            </w:pPr>
            <w:r>
              <w:rPr>
                <w:spacing w:val="-10"/>
                <w:sz w:val="20"/>
              </w:rPr>
              <w:t>%</w:t>
            </w:r>
          </w:p>
        </w:tc>
        <w:tc>
          <w:tcPr>
            <w:tcW w:w="1068" w:type="dxa"/>
          </w:tcPr>
          <w:p>
            <w:pPr>
              <w:pStyle w:val="TableParagraph"/>
              <w:spacing w:before="114"/>
              <w:ind w:left="13"/>
              <w:jc w:val="center"/>
              <w:rPr>
                <w:sz w:val="20"/>
              </w:rPr>
            </w:pPr>
            <w:r>
              <w:rPr>
                <w:spacing w:val="-5"/>
                <w:sz w:val="20"/>
              </w:rPr>
              <w:t>90</w:t>
            </w:r>
          </w:p>
        </w:tc>
        <w:tc>
          <w:tcPr>
            <w:tcW w:w="735" w:type="dxa"/>
          </w:tcPr>
          <w:p>
            <w:pPr>
              <w:pStyle w:val="TableParagraph"/>
              <w:spacing w:before="114"/>
              <w:ind w:left="19" w:right="8"/>
              <w:jc w:val="center"/>
              <w:rPr>
                <w:sz w:val="20"/>
              </w:rPr>
            </w:pPr>
            <w:r>
              <w:rPr>
                <w:spacing w:val="-5"/>
                <w:sz w:val="20"/>
              </w:rPr>
              <w:t>90</w:t>
            </w:r>
          </w:p>
        </w:tc>
        <w:tc>
          <w:tcPr>
            <w:tcW w:w="703" w:type="dxa"/>
          </w:tcPr>
          <w:p>
            <w:pPr>
              <w:pStyle w:val="TableParagraph"/>
              <w:spacing w:before="114"/>
              <w:ind w:right="225"/>
              <w:jc w:val="right"/>
              <w:rPr>
                <w:sz w:val="20"/>
              </w:rPr>
            </w:pPr>
            <w:r>
              <w:rPr>
                <w:spacing w:val="-5"/>
                <w:sz w:val="20"/>
              </w:rPr>
              <w:t>90</w:t>
            </w:r>
          </w:p>
        </w:tc>
        <w:tc>
          <w:tcPr>
            <w:tcW w:w="699" w:type="dxa"/>
          </w:tcPr>
          <w:p>
            <w:pPr>
              <w:pStyle w:val="TableParagraph"/>
              <w:spacing w:before="114"/>
              <w:ind w:left="20"/>
              <w:jc w:val="center"/>
              <w:rPr>
                <w:sz w:val="20"/>
              </w:rPr>
            </w:pPr>
            <w:r>
              <w:rPr>
                <w:spacing w:val="-5"/>
                <w:sz w:val="20"/>
              </w:rPr>
              <w:t>100</w:t>
            </w:r>
          </w:p>
        </w:tc>
        <w:tc>
          <w:tcPr>
            <w:tcW w:w="703" w:type="dxa"/>
          </w:tcPr>
          <w:p>
            <w:pPr>
              <w:pStyle w:val="TableParagraph"/>
              <w:spacing w:before="114"/>
              <w:ind w:left="18"/>
              <w:jc w:val="center"/>
              <w:rPr>
                <w:sz w:val="20"/>
              </w:rPr>
            </w:pPr>
            <w:r>
              <w:rPr>
                <w:spacing w:val="-5"/>
                <w:sz w:val="20"/>
              </w:rPr>
              <w:t>100</w:t>
            </w:r>
          </w:p>
        </w:tc>
        <w:tc>
          <w:tcPr>
            <w:tcW w:w="732" w:type="dxa"/>
          </w:tcPr>
          <w:p>
            <w:pPr>
              <w:pStyle w:val="TableParagraph"/>
              <w:spacing w:before="114"/>
              <w:ind w:left="23"/>
              <w:jc w:val="center"/>
              <w:rPr>
                <w:sz w:val="20"/>
              </w:rPr>
            </w:pPr>
            <w:r>
              <w:rPr>
                <w:spacing w:val="-5"/>
                <w:sz w:val="20"/>
              </w:rPr>
              <w:t>100</w:t>
            </w:r>
          </w:p>
        </w:tc>
      </w:tr>
      <w:tr>
        <w:trPr>
          <w:trHeight w:val="230" w:hRule="atLeast"/>
        </w:trPr>
        <w:tc>
          <w:tcPr>
            <w:tcW w:w="9241" w:type="dxa"/>
            <w:gridSpan w:val="8"/>
            <w:shd w:val="clear" w:color="auto" w:fill="C5DFB3"/>
          </w:tcPr>
          <w:p>
            <w:pPr>
              <w:pStyle w:val="TableParagraph"/>
              <w:spacing w:line="210" w:lineRule="exact"/>
              <w:ind w:left="110"/>
              <w:rPr>
                <w:rFonts w:ascii="Arial"/>
                <w:b/>
                <w:sz w:val="20"/>
              </w:rPr>
            </w:pPr>
            <w:r>
              <w:rPr>
                <w:rFonts w:ascii="Arial"/>
                <w:b/>
                <w:sz w:val="20"/>
              </w:rPr>
              <w:t>PS</w:t>
            </w:r>
            <w:r>
              <w:rPr>
                <w:rFonts w:ascii="Arial"/>
                <w:b/>
                <w:spacing w:val="-4"/>
                <w:sz w:val="20"/>
              </w:rPr>
              <w:t> </w:t>
            </w:r>
            <w:r>
              <w:rPr>
                <w:rFonts w:ascii="Arial"/>
                <w:b/>
                <w:sz w:val="20"/>
              </w:rPr>
              <w:t>12</w:t>
            </w:r>
            <w:r>
              <w:rPr>
                <w:rFonts w:ascii="Arial"/>
                <w:b/>
                <w:spacing w:val="-1"/>
                <w:sz w:val="20"/>
              </w:rPr>
              <w:t> </w:t>
            </w:r>
            <w:r>
              <w:rPr>
                <w:rFonts w:ascii="Arial"/>
                <w:b/>
                <w:sz w:val="20"/>
              </w:rPr>
              <w:t>: Peningkatan</w:t>
            </w:r>
            <w:r>
              <w:rPr>
                <w:rFonts w:ascii="Arial"/>
                <w:b/>
                <w:spacing w:val="-4"/>
                <w:sz w:val="20"/>
              </w:rPr>
              <w:t> </w:t>
            </w:r>
            <w:r>
              <w:rPr>
                <w:rFonts w:ascii="Arial"/>
                <w:b/>
                <w:sz w:val="20"/>
              </w:rPr>
              <w:t>perolehan </w:t>
            </w:r>
            <w:r>
              <w:rPr>
                <w:rFonts w:ascii="Arial"/>
                <w:b/>
                <w:spacing w:val="-4"/>
                <w:sz w:val="20"/>
              </w:rPr>
              <w:t>HaKI</w:t>
            </w:r>
          </w:p>
        </w:tc>
      </w:tr>
      <w:tr>
        <w:trPr>
          <w:trHeight w:val="457" w:hRule="atLeast"/>
        </w:trPr>
        <w:tc>
          <w:tcPr>
            <w:tcW w:w="3721" w:type="dxa"/>
          </w:tcPr>
          <w:p>
            <w:pPr>
              <w:pStyle w:val="TableParagraph"/>
              <w:spacing w:line="232" w:lineRule="exact"/>
              <w:ind w:left="110" w:right="170"/>
              <w:rPr>
                <w:sz w:val="20"/>
              </w:rPr>
            </w:pPr>
            <w:r>
              <w:rPr>
                <w:sz w:val="20"/>
              </w:rPr>
              <w:t>IKK</w:t>
            </w:r>
            <w:r>
              <w:rPr>
                <w:spacing w:val="-7"/>
                <w:sz w:val="20"/>
              </w:rPr>
              <w:t> </w:t>
            </w:r>
            <w:r>
              <w:rPr>
                <w:sz w:val="20"/>
              </w:rPr>
              <w:t>29</w:t>
            </w:r>
            <w:r>
              <w:rPr>
                <w:spacing w:val="-5"/>
                <w:sz w:val="20"/>
              </w:rPr>
              <w:t> </w:t>
            </w:r>
            <w:r>
              <w:rPr>
                <w:sz w:val="20"/>
              </w:rPr>
              <w:t>:</w:t>
            </w:r>
            <w:r>
              <w:rPr>
                <w:spacing w:val="-6"/>
                <w:sz w:val="20"/>
              </w:rPr>
              <w:t> </w:t>
            </w:r>
            <w:r>
              <w:rPr>
                <w:sz w:val="20"/>
              </w:rPr>
              <w:t>Jumlah</w:t>
            </w:r>
            <w:r>
              <w:rPr>
                <w:spacing w:val="-5"/>
                <w:sz w:val="20"/>
              </w:rPr>
              <w:t> </w:t>
            </w:r>
            <w:r>
              <w:rPr>
                <w:sz w:val="20"/>
              </w:rPr>
              <w:t>produk</w:t>
            </w:r>
            <w:r>
              <w:rPr>
                <w:spacing w:val="-6"/>
                <w:sz w:val="20"/>
              </w:rPr>
              <w:t> </w:t>
            </w:r>
            <w:r>
              <w:rPr>
                <w:sz w:val="20"/>
              </w:rPr>
              <w:t>yang</w:t>
            </w:r>
            <w:r>
              <w:rPr>
                <w:spacing w:val="-6"/>
                <w:sz w:val="20"/>
              </w:rPr>
              <w:t> </w:t>
            </w:r>
            <w:r>
              <w:rPr>
                <w:sz w:val="20"/>
              </w:rPr>
              <w:t>memper-oleh HaKI</w:t>
            </w:r>
          </w:p>
        </w:tc>
        <w:tc>
          <w:tcPr>
            <w:tcW w:w="880" w:type="dxa"/>
          </w:tcPr>
          <w:p>
            <w:pPr>
              <w:pStyle w:val="TableParagraph"/>
              <w:spacing w:before="115"/>
              <w:ind w:left="14" w:right="4"/>
              <w:jc w:val="center"/>
              <w:rPr>
                <w:sz w:val="20"/>
              </w:rPr>
            </w:pPr>
            <w:r>
              <w:rPr>
                <w:spacing w:val="-4"/>
                <w:sz w:val="20"/>
              </w:rPr>
              <w:t>Buah</w:t>
            </w:r>
          </w:p>
        </w:tc>
        <w:tc>
          <w:tcPr>
            <w:tcW w:w="1068" w:type="dxa"/>
          </w:tcPr>
          <w:p>
            <w:pPr>
              <w:pStyle w:val="TableParagraph"/>
              <w:spacing w:before="115"/>
              <w:ind w:left="13" w:right="1"/>
              <w:jc w:val="center"/>
              <w:rPr>
                <w:sz w:val="20"/>
              </w:rPr>
            </w:pPr>
            <w:r>
              <w:rPr>
                <w:spacing w:val="-10"/>
                <w:sz w:val="20"/>
              </w:rPr>
              <w:t>2</w:t>
            </w:r>
          </w:p>
        </w:tc>
        <w:tc>
          <w:tcPr>
            <w:tcW w:w="735" w:type="dxa"/>
          </w:tcPr>
          <w:p>
            <w:pPr>
              <w:pStyle w:val="TableParagraph"/>
              <w:spacing w:before="115"/>
              <w:ind w:left="19" w:right="9"/>
              <w:jc w:val="center"/>
              <w:rPr>
                <w:sz w:val="20"/>
              </w:rPr>
            </w:pPr>
            <w:r>
              <w:rPr>
                <w:spacing w:val="-10"/>
                <w:sz w:val="20"/>
              </w:rPr>
              <w:t>2</w:t>
            </w:r>
          </w:p>
        </w:tc>
        <w:tc>
          <w:tcPr>
            <w:tcW w:w="703" w:type="dxa"/>
          </w:tcPr>
          <w:p>
            <w:pPr>
              <w:pStyle w:val="TableParagraph"/>
              <w:spacing w:before="115"/>
              <w:ind w:left="18" w:right="6"/>
              <w:jc w:val="center"/>
              <w:rPr>
                <w:sz w:val="20"/>
              </w:rPr>
            </w:pPr>
            <w:r>
              <w:rPr>
                <w:spacing w:val="-10"/>
                <w:sz w:val="20"/>
              </w:rPr>
              <w:t>2</w:t>
            </w:r>
          </w:p>
        </w:tc>
        <w:tc>
          <w:tcPr>
            <w:tcW w:w="699" w:type="dxa"/>
          </w:tcPr>
          <w:p>
            <w:pPr>
              <w:pStyle w:val="TableParagraph"/>
              <w:spacing w:before="115"/>
              <w:ind w:left="20" w:right="1"/>
              <w:jc w:val="center"/>
              <w:rPr>
                <w:sz w:val="20"/>
              </w:rPr>
            </w:pPr>
            <w:r>
              <w:rPr>
                <w:spacing w:val="-10"/>
                <w:sz w:val="20"/>
              </w:rPr>
              <w:t>4</w:t>
            </w:r>
          </w:p>
        </w:tc>
        <w:tc>
          <w:tcPr>
            <w:tcW w:w="703" w:type="dxa"/>
          </w:tcPr>
          <w:p>
            <w:pPr>
              <w:pStyle w:val="TableParagraph"/>
              <w:spacing w:before="115"/>
              <w:ind w:left="18" w:right="1"/>
              <w:jc w:val="center"/>
              <w:rPr>
                <w:sz w:val="20"/>
              </w:rPr>
            </w:pPr>
            <w:r>
              <w:rPr>
                <w:spacing w:val="-10"/>
                <w:sz w:val="20"/>
              </w:rPr>
              <w:t>4</w:t>
            </w:r>
          </w:p>
        </w:tc>
        <w:tc>
          <w:tcPr>
            <w:tcW w:w="732" w:type="dxa"/>
          </w:tcPr>
          <w:p>
            <w:pPr>
              <w:pStyle w:val="TableParagraph"/>
              <w:spacing w:before="115"/>
              <w:ind w:left="23" w:right="9"/>
              <w:jc w:val="center"/>
              <w:rPr>
                <w:sz w:val="20"/>
              </w:rPr>
            </w:pPr>
            <w:r>
              <w:rPr>
                <w:spacing w:val="-10"/>
                <w:sz w:val="20"/>
              </w:rPr>
              <w:t>6</w:t>
            </w:r>
          </w:p>
        </w:tc>
      </w:tr>
      <w:tr>
        <w:trPr>
          <w:trHeight w:val="224" w:hRule="atLeast"/>
        </w:trPr>
        <w:tc>
          <w:tcPr>
            <w:tcW w:w="9241" w:type="dxa"/>
            <w:gridSpan w:val="8"/>
            <w:shd w:val="clear" w:color="auto" w:fill="F7C9AC"/>
          </w:tcPr>
          <w:p>
            <w:pPr>
              <w:pStyle w:val="TableParagraph"/>
              <w:spacing w:line="204" w:lineRule="exact"/>
              <w:ind w:left="110"/>
              <w:rPr>
                <w:rFonts w:ascii="Arial"/>
                <w:b/>
                <w:sz w:val="20"/>
              </w:rPr>
            </w:pPr>
            <w:r>
              <w:rPr>
                <w:rFonts w:ascii="Arial"/>
                <w:b/>
                <w:sz w:val="20"/>
              </w:rPr>
              <w:t>SS</w:t>
            </w:r>
            <w:r>
              <w:rPr>
                <w:rFonts w:ascii="Arial"/>
                <w:b/>
                <w:spacing w:val="-5"/>
                <w:sz w:val="20"/>
              </w:rPr>
              <w:t> </w:t>
            </w:r>
            <w:r>
              <w:rPr>
                <w:rFonts w:ascii="Arial"/>
                <w:b/>
                <w:sz w:val="20"/>
              </w:rPr>
              <w:t>6</w:t>
            </w:r>
            <w:r>
              <w:rPr>
                <w:rFonts w:ascii="Arial"/>
                <w:b/>
                <w:spacing w:val="-2"/>
                <w:sz w:val="20"/>
              </w:rPr>
              <w:t> </w:t>
            </w:r>
            <w:r>
              <w:rPr>
                <w:rFonts w:ascii="Arial"/>
                <w:b/>
                <w:sz w:val="20"/>
              </w:rPr>
              <w:t>:</w:t>
            </w:r>
            <w:r>
              <w:rPr>
                <w:rFonts w:ascii="Arial"/>
                <w:b/>
                <w:spacing w:val="-2"/>
                <w:sz w:val="20"/>
              </w:rPr>
              <w:t> </w:t>
            </w:r>
            <w:r>
              <w:rPr>
                <w:rFonts w:ascii="Arial"/>
                <w:b/>
                <w:sz w:val="20"/>
              </w:rPr>
              <w:t>Terlaksananya</w:t>
            </w:r>
            <w:r>
              <w:rPr>
                <w:rFonts w:ascii="Arial"/>
                <w:b/>
                <w:spacing w:val="-2"/>
                <w:sz w:val="20"/>
              </w:rPr>
              <w:t> </w:t>
            </w:r>
            <w:r>
              <w:rPr>
                <w:rFonts w:ascii="Arial"/>
                <w:b/>
                <w:sz w:val="20"/>
              </w:rPr>
              <w:t>penerapan</w:t>
            </w:r>
            <w:r>
              <w:rPr>
                <w:rFonts w:ascii="Arial"/>
                <w:b/>
                <w:spacing w:val="-2"/>
                <w:sz w:val="20"/>
              </w:rPr>
              <w:t> </w:t>
            </w:r>
            <w:r>
              <w:rPr>
                <w:rFonts w:ascii="Arial"/>
                <w:b/>
                <w:sz w:val="20"/>
              </w:rPr>
              <w:t>IPTEKS</w:t>
            </w:r>
            <w:r>
              <w:rPr>
                <w:rFonts w:ascii="Arial"/>
                <w:b/>
                <w:spacing w:val="-5"/>
                <w:sz w:val="20"/>
              </w:rPr>
              <w:t> </w:t>
            </w:r>
            <w:r>
              <w:rPr>
                <w:rFonts w:ascii="Arial"/>
                <w:b/>
                <w:sz w:val="20"/>
              </w:rPr>
              <w:t>yang</w:t>
            </w:r>
            <w:r>
              <w:rPr>
                <w:rFonts w:ascii="Arial"/>
                <w:b/>
                <w:spacing w:val="-4"/>
                <w:sz w:val="20"/>
              </w:rPr>
              <w:t> </w:t>
            </w:r>
            <w:r>
              <w:rPr>
                <w:rFonts w:ascii="Arial"/>
                <w:b/>
                <w:sz w:val="20"/>
              </w:rPr>
              <w:t>bermutu</w:t>
            </w:r>
            <w:r>
              <w:rPr>
                <w:rFonts w:ascii="Arial"/>
                <w:b/>
                <w:spacing w:val="-5"/>
                <w:sz w:val="20"/>
              </w:rPr>
              <w:t> </w:t>
            </w:r>
            <w:r>
              <w:rPr>
                <w:rFonts w:ascii="Arial"/>
                <w:b/>
                <w:sz w:val="20"/>
              </w:rPr>
              <w:t>di</w:t>
            </w:r>
            <w:r>
              <w:rPr>
                <w:rFonts w:ascii="Arial"/>
                <w:b/>
                <w:spacing w:val="-2"/>
                <w:sz w:val="20"/>
              </w:rPr>
              <w:t> </w:t>
            </w:r>
            <w:r>
              <w:rPr>
                <w:rFonts w:ascii="Arial"/>
                <w:b/>
                <w:sz w:val="20"/>
              </w:rPr>
              <w:t>tingkat</w:t>
            </w:r>
            <w:r>
              <w:rPr>
                <w:rFonts w:ascii="Arial"/>
                <w:b/>
                <w:spacing w:val="-2"/>
                <w:sz w:val="20"/>
              </w:rPr>
              <w:t> </w:t>
            </w:r>
            <w:r>
              <w:rPr>
                <w:rFonts w:ascii="Arial"/>
                <w:b/>
                <w:sz w:val="20"/>
              </w:rPr>
              <w:t>masyarakat</w:t>
            </w:r>
            <w:r>
              <w:rPr>
                <w:rFonts w:ascii="Arial"/>
                <w:b/>
                <w:spacing w:val="-6"/>
                <w:sz w:val="20"/>
              </w:rPr>
              <w:t> </w:t>
            </w:r>
            <w:r>
              <w:rPr>
                <w:rFonts w:ascii="Arial"/>
                <w:b/>
                <w:sz w:val="20"/>
              </w:rPr>
              <w:t>dan</w:t>
            </w:r>
            <w:r>
              <w:rPr>
                <w:rFonts w:ascii="Arial"/>
                <w:b/>
                <w:spacing w:val="-1"/>
                <w:sz w:val="20"/>
              </w:rPr>
              <w:t> </w:t>
            </w:r>
            <w:r>
              <w:rPr>
                <w:rFonts w:ascii="Arial"/>
                <w:b/>
                <w:spacing w:val="-2"/>
                <w:sz w:val="20"/>
              </w:rPr>
              <w:t>wilayah</w:t>
            </w:r>
          </w:p>
        </w:tc>
      </w:tr>
      <w:tr>
        <w:trPr>
          <w:trHeight w:val="462" w:hRule="atLeast"/>
        </w:trPr>
        <w:tc>
          <w:tcPr>
            <w:tcW w:w="9241" w:type="dxa"/>
            <w:gridSpan w:val="8"/>
            <w:shd w:val="clear" w:color="auto" w:fill="C5DFB3"/>
          </w:tcPr>
          <w:p>
            <w:pPr>
              <w:pStyle w:val="TableParagraph"/>
              <w:spacing w:line="228" w:lineRule="exact"/>
              <w:ind w:left="110"/>
              <w:rPr>
                <w:rFonts w:ascii="Arial"/>
                <w:b/>
                <w:sz w:val="20"/>
              </w:rPr>
            </w:pPr>
            <w:r>
              <w:rPr>
                <w:rFonts w:ascii="Arial"/>
                <w:b/>
                <w:sz w:val="20"/>
              </w:rPr>
              <w:t>PS</w:t>
            </w:r>
            <w:r>
              <w:rPr>
                <w:rFonts w:ascii="Arial"/>
                <w:b/>
                <w:spacing w:val="-5"/>
                <w:sz w:val="20"/>
              </w:rPr>
              <w:t> </w:t>
            </w:r>
            <w:r>
              <w:rPr>
                <w:rFonts w:ascii="Arial"/>
                <w:b/>
                <w:sz w:val="20"/>
              </w:rPr>
              <w:t>13</w:t>
            </w:r>
            <w:r>
              <w:rPr>
                <w:rFonts w:ascii="Arial"/>
                <w:b/>
                <w:spacing w:val="-2"/>
                <w:sz w:val="20"/>
              </w:rPr>
              <w:t> </w:t>
            </w:r>
            <w:r>
              <w:rPr>
                <w:rFonts w:ascii="Arial"/>
                <w:b/>
                <w:sz w:val="20"/>
              </w:rPr>
              <w:t>:</w:t>
            </w:r>
            <w:r>
              <w:rPr>
                <w:rFonts w:ascii="Arial"/>
                <w:b/>
                <w:spacing w:val="-2"/>
                <w:sz w:val="20"/>
              </w:rPr>
              <w:t> </w:t>
            </w:r>
            <w:r>
              <w:rPr>
                <w:rFonts w:ascii="Arial"/>
                <w:b/>
                <w:sz w:val="20"/>
              </w:rPr>
              <w:t>Penyediaan</w:t>
            </w:r>
            <w:r>
              <w:rPr>
                <w:rFonts w:ascii="Arial"/>
                <w:b/>
                <w:spacing w:val="-6"/>
                <w:sz w:val="20"/>
              </w:rPr>
              <w:t> </w:t>
            </w:r>
            <w:r>
              <w:rPr>
                <w:rFonts w:ascii="Arial"/>
                <w:b/>
                <w:sz w:val="20"/>
              </w:rPr>
              <w:t>dana</w:t>
            </w:r>
            <w:r>
              <w:rPr>
                <w:rFonts w:ascii="Arial"/>
                <w:b/>
                <w:spacing w:val="-3"/>
                <w:sz w:val="20"/>
              </w:rPr>
              <w:t> </w:t>
            </w:r>
            <w:r>
              <w:rPr>
                <w:rFonts w:ascii="Arial"/>
                <w:b/>
                <w:sz w:val="20"/>
              </w:rPr>
              <w:t>untuk</w:t>
            </w:r>
            <w:r>
              <w:rPr>
                <w:rFonts w:ascii="Arial"/>
                <w:b/>
                <w:spacing w:val="-3"/>
                <w:sz w:val="20"/>
              </w:rPr>
              <w:t> </w:t>
            </w:r>
            <w:r>
              <w:rPr>
                <w:rFonts w:ascii="Arial"/>
                <w:b/>
                <w:sz w:val="20"/>
              </w:rPr>
              <w:t>mendukung</w:t>
            </w:r>
            <w:r>
              <w:rPr>
                <w:rFonts w:ascii="Arial"/>
                <w:b/>
                <w:spacing w:val="-2"/>
                <w:sz w:val="20"/>
              </w:rPr>
              <w:t> </w:t>
            </w:r>
            <w:r>
              <w:rPr>
                <w:rFonts w:ascii="Arial"/>
                <w:b/>
                <w:sz w:val="20"/>
              </w:rPr>
              <w:t>PkM</w:t>
            </w:r>
            <w:r>
              <w:rPr>
                <w:rFonts w:ascii="Arial"/>
                <w:b/>
                <w:spacing w:val="-6"/>
                <w:sz w:val="20"/>
              </w:rPr>
              <w:t> </w:t>
            </w:r>
            <w:r>
              <w:rPr>
                <w:rFonts w:ascii="Arial"/>
                <w:b/>
                <w:sz w:val="20"/>
              </w:rPr>
              <w:t>yang</w:t>
            </w:r>
            <w:r>
              <w:rPr>
                <w:rFonts w:ascii="Arial"/>
                <w:b/>
                <w:spacing w:val="-2"/>
                <w:sz w:val="20"/>
              </w:rPr>
              <w:t> </w:t>
            </w:r>
            <w:r>
              <w:rPr>
                <w:rFonts w:ascii="Arial"/>
                <w:b/>
                <w:sz w:val="20"/>
              </w:rPr>
              <w:t>bermutu</w:t>
            </w:r>
            <w:r>
              <w:rPr>
                <w:rFonts w:ascii="Arial"/>
                <w:b/>
                <w:spacing w:val="-5"/>
                <w:sz w:val="20"/>
              </w:rPr>
              <w:t> </w:t>
            </w:r>
            <w:r>
              <w:rPr>
                <w:rFonts w:ascii="Arial"/>
                <w:b/>
                <w:sz w:val="20"/>
              </w:rPr>
              <w:t>di</w:t>
            </w:r>
            <w:r>
              <w:rPr>
                <w:rFonts w:ascii="Arial"/>
                <w:b/>
                <w:spacing w:val="-3"/>
                <w:sz w:val="20"/>
              </w:rPr>
              <w:t> </w:t>
            </w:r>
            <w:r>
              <w:rPr>
                <w:rFonts w:ascii="Arial"/>
                <w:b/>
                <w:sz w:val="20"/>
              </w:rPr>
              <w:t>tingkat</w:t>
            </w:r>
            <w:r>
              <w:rPr>
                <w:rFonts w:ascii="Arial"/>
                <w:b/>
                <w:spacing w:val="-2"/>
                <w:sz w:val="20"/>
              </w:rPr>
              <w:t> </w:t>
            </w:r>
            <w:r>
              <w:rPr>
                <w:rFonts w:ascii="Arial"/>
                <w:b/>
                <w:sz w:val="20"/>
              </w:rPr>
              <w:t>masyarakat</w:t>
            </w:r>
            <w:r>
              <w:rPr>
                <w:rFonts w:ascii="Arial"/>
                <w:b/>
                <w:spacing w:val="-6"/>
                <w:sz w:val="20"/>
              </w:rPr>
              <w:t> </w:t>
            </w:r>
            <w:r>
              <w:rPr>
                <w:rFonts w:ascii="Arial"/>
                <w:b/>
                <w:sz w:val="20"/>
              </w:rPr>
              <w:t>dan </w:t>
            </w:r>
            <w:r>
              <w:rPr>
                <w:rFonts w:ascii="Arial"/>
                <w:b/>
                <w:spacing w:val="-2"/>
                <w:sz w:val="20"/>
              </w:rPr>
              <w:t>wilayah</w:t>
            </w:r>
          </w:p>
        </w:tc>
      </w:tr>
      <w:tr>
        <w:trPr>
          <w:trHeight w:val="690" w:hRule="atLeast"/>
        </w:trPr>
        <w:tc>
          <w:tcPr>
            <w:tcW w:w="3721" w:type="dxa"/>
          </w:tcPr>
          <w:p>
            <w:pPr>
              <w:pStyle w:val="TableParagraph"/>
              <w:spacing w:line="229" w:lineRule="exact"/>
              <w:ind w:left="110"/>
              <w:rPr>
                <w:sz w:val="20"/>
              </w:rPr>
            </w:pPr>
            <w:r>
              <w:rPr>
                <w:sz w:val="20"/>
              </w:rPr>
              <w:t>IKK</w:t>
            </w:r>
            <w:r>
              <w:rPr>
                <w:spacing w:val="-4"/>
                <w:sz w:val="20"/>
              </w:rPr>
              <w:t> </w:t>
            </w:r>
            <w:r>
              <w:rPr>
                <w:sz w:val="20"/>
              </w:rPr>
              <w:t>30</w:t>
            </w:r>
            <w:r>
              <w:rPr>
                <w:spacing w:val="-1"/>
                <w:sz w:val="20"/>
              </w:rPr>
              <w:t> </w:t>
            </w:r>
            <w:r>
              <w:rPr>
                <w:sz w:val="20"/>
              </w:rPr>
              <w:t>:</w:t>
            </w:r>
            <w:r>
              <w:rPr>
                <w:spacing w:val="-1"/>
                <w:sz w:val="20"/>
              </w:rPr>
              <w:t> </w:t>
            </w:r>
            <w:r>
              <w:rPr>
                <w:sz w:val="20"/>
              </w:rPr>
              <w:t>Jumlah</w:t>
            </w:r>
            <w:r>
              <w:rPr>
                <w:spacing w:val="-1"/>
                <w:sz w:val="20"/>
              </w:rPr>
              <w:t> </w:t>
            </w:r>
            <w:r>
              <w:rPr>
                <w:sz w:val="20"/>
              </w:rPr>
              <w:t>dana</w:t>
            </w:r>
            <w:r>
              <w:rPr>
                <w:spacing w:val="-2"/>
                <w:sz w:val="20"/>
              </w:rPr>
              <w:t> </w:t>
            </w:r>
            <w:r>
              <w:rPr>
                <w:sz w:val="20"/>
              </w:rPr>
              <w:t>yang</w:t>
            </w:r>
            <w:r>
              <w:rPr>
                <w:spacing w:val="-1"/>
                <w:sz w:val="20"/>
              </w:rPr>
              <w:t> </w:t>
            </w:r>
            <w:r>
              <w:rPr>
                <w:spacing w:val="-2"/>
                <w:sz w:val="20"/>
              </w:rPr>
              <w:t>bersumber</w:t>
            </w:r>
          </w:p>
          <w:p>
            <w:pPr>
              <w:pStyle w:val="TableParagraph"/>
              <w:spacing w:line="228" w:lineRule="exact"/>
              <w:ind w:left="110" w:right="159"/>
              <w:rPr>
                <w:sz w:val="20"/>
              </w:rPr>
            </w:pPr>
            <w:r>
              <w:rPr>
                <w:sz w:val="20"/>
              </w:rPr>
              <w:t>dari</w:t>
            </w:r>
            <w:r>
              <w:rPr>
                <w:spacing w:val="-9"/>
                <w:sz w:val="20"/>
              </w:rPr>
              <w:t> </w:t>
            </w:r>
            <w:r>
              <w:rPr>
                <w:sz w:val="20"/>
              </w:rPr>
              <w:t>PNBP</w:t>
            </w:r>
            <w:r>
              <w:rPr>
                <w:spacing w:val="-10"/>
                <w:sz w:val="20"/>
              </w:rPr>
              <w:t> </w:t>
            </w:r>
            <w:r>
              <w:rPr>
                <w:sz w:val="20"/>
              </w:rPr>
              <w:t>untuk</w:t>
            </w:r>
            <w:r>
              <w:rPr>
                <w:spacing w:val="-9"/>
                <w:sz w:val="20"/>
              </w:rPr>
              <w:t> </w:t>
            </w:r>
            <w:r>
              <w:rPr>
                <w:sz w:val="20"/>
              </w:rPr>
              <w:t>kegiatan</w:t>
            </w:r>
            <w:r>
              <w:rPr>
                <w:spacing w:val="-12"/>
                <w:sz w:val="20"/>
              </w:rPr>
              <w:t> </w:t>
            </w:r>
            <w:r>
              <w:rPr>
                <w:sz w:val="20"/>
              </w:rPr>
              <w:t>PkM berbasis PIP Undana.</w:t>
            </w:r>
          </w:p>
        </w:tc>
        <w:tc>
          <w:tcPr>
            <w:tcW w:w="880" w:type="dxa"/>
          </w:tcPr>
          <w:p>
            <w:pPr>
              <w:pStyle w:val="TableParagraph"/>
              <w:spacing w:line="242" w:lineRule="auto" w:before="115"/>
              <w:ind w:left="251" w:right="236" w:firstLine="32"/>
              <w:rPr>
                <w:sz w:val="20"/>
              </w:rPr>
            </w:pPr>
            <w:r>
              <w:rPr>
                <w:spacing w:val="-4"/>
                <w:sz w:val="20"/>
              </w:rPr>
              <w:t>Rp. Juta</w:t>
            </w:r>
          </w:p>
        </w:tc>
        <w:tc>
          <w:tcPr>
            <w:tcW w:w="1068" w:type="dxa"/>
          </w:tcPr>
          <w:p>
            <w:pPr>
              <w:pStyle w:val="TableParagraph"/>
              <w:spacing w:before="1"/>
              <w:rPr>
                <w:rFonts w:ascii="Arial"/>
                <w:b/>
                <w:sz w:val="20"/>
              </w:rPr>
            </w:pPr>
          </w:p>
          <w:p>
            <w:pPr>
              <w:pStyle w:val="TableParagraph"/>
              <w:ind w:left="13"/>
              <w:jc w:val="center"/>
              <w:rPr>
                <w:sz w:val="20"/>
              </w:rPr>
            </w:pPr>
            <w:r>
              <w:rPr>
                <w:spacing w:val="-5"/>
                <w:sz w:val="20"/>
              </w:rPr>
              <w:t>160</w:t>
            </w:r>
          </w:p>
        </w:tc>
        <w:tc>
          <w:tcPr>
            <w:tcW w:w="735" w:type="dxa"/>
          </w:tcPr>
          <w:p>
            <w:pPr>
              <w:pStyle w:val="TableParagraph"/>
              <w:spacing w:before="1"/>
              <w:rPr>
                <w:rFonts w:ascii="Arial"/>
                <w:b/>
                <w:sz w:val="20"/>
              </w:rPr>
            </w:pPr>
          </w:p>
          <w:p>
            <w:pPr>
              <w:pStyle w:val="TableParagraph"/>
              <w:ind w:left="19"/>
              <w:jc w:val="center"/>
              <w:rPr>
                <w:sz w:val="20"/>
              </w:rPr>
            </w:pPr>
            <w:r>
              <w:rPr>
                <w:spacing w:val="-5"/>
                <w:sz w:val="20"/>
              </w:rPr>
              <w:t>200</w:t>
            </w:r>
          </w:p>
        </w:tc>
        <w:tc>
          <w:tcPr>
            <w:tcW w:w="703" w:type="dxa"/>
          </w:tcPr>
          <w:p>
            <w:pPr>
              <w:pStyle w:val="TableParagraph"/>
              <w:spacing w:before="1"/>
              <w:rPr>
                <w:rFonts w:ascii="Arial"/>
                <w:b/>
                <w:sz w:val="20"/>
              </w:rPr>
            </w:pPr>
          </w:p>
          <w:p>
            <w:pPr>
              <w:pStyle w:val="TableParagraph"/>
              <w:ind w:right="170"/>
              <w:jc w:val="right"/>
              <w:rPr>
                <w:sz w:val="20"/>
              </w:rPr>
            </w:pPr>
            <w:r>
              <w:rPr>
                <w:spacing w:val="-5"/>
                <w:sz w:val="20"/>
              </w:rPr>
              <w:t>200</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250</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250</w:t>
            </w:r>
          </w:p>
        </w:tc>
        <w:tc>
          <w:tcPr>
            <w:tcW w:w="732" w:type="dxa"/>
          </w:tcPr>
          <w:p>
            <w:pPr>
              <w:pStyle w:val="TableParagraph"/>
              <w:spacing w:before="1"/>
              <w:rPr>
                <w:rFonts w:ascii="Arial"/>
                <w:b/>
                <w:sz w:val="20"/>
              </w:rPr>
            </w:pPr>
          </w:p>
          <w:p>
            <w:pPr>
              <w:pStyle w:val="TableParagraph"/>
              <w:ind w:left="23"/>
              <w:jc w:val="center"/>
              <w:rPr>
                <w:sz w:val="20"/>
              </w:rPr>
            </w:pPr>
            <w:r>
              <w:rPr>
                <w:spacing w:val="-5"/>
                <w:sz w:val="20"/>
              </w:rPr>
              <w:t>300</w:t>
            </w:r>
          </w:p>
        </w:tc>
      </w:tr>
      <w:tr>
        <w:trPr>
          <w:trHeight w:val="457" w:hRule="atLeast"/>
        </w:trPr>
        <w:tc>
          <w:tcPr>
            <w:tcW w:w="3721" w:type="dxa"/>
          </w:tcPr>
          <w:p>
            <w:pPr>
              <w:pStyle w:val="TableParagraph"/>
              <w:spacing w:line="232" w:lineRule="exact"/>
              <w:ind w:left="110" w:right="159"/>
              <w:rPr>
                <w:sz w:val="20"/>
              </w:rPr>
            </w:pPr>
            <w:r>
              <w:rPr>
                <w:sz w:val="20"/>
              </w:rPr>
              <w:t>IKK</w:t>
            </w:r>
            <w:r>
              <w:rPr>
                <w:spacing w:val="-8"/>
                <w:sz w:val="20"/>
              </w:rPr>
              <w:t> </w:t>
            </w:r>
            <w:r>
              <w:rPr>
                <w:sz w:val="20"/>
              </w:rPr>
              <w:t>31</w:t>
            </w:r>
            <w:r>
              <w:rPr>
                <w:spacing w:val="-6"/>
                <w:sz w:val="20"/>
              </w:rPr>
              <w:t> </w:t>
            </w:r>
            <w:r>
              <w:rPr>
                <w:sz w:val="20"/>
              </w:rPr>
              <w:t>:</w:t>
            </w:r>
            <w:r>
              <w:rPr>
                <w:spacing w:val="-7"/>
                <w:sz w:val="20"/>
              </w:rPr>
              <w:t> </w:t>
            </w:r>
            <w:r>
              <w:rPr>
                <w:sz w:val="20"/>
              </w:rPr>
              <w:t>Jumlah</w:t>
            </w:r>
            <w:r>
              <w:rPr>
                <w:spacing w:val="-6"/>
                <w:sz w:val="20"/>
              </w:rPr>
              <w:t> </w:t>
            </w:r>
            <w:r>
              <w:rPr>
                <w:sz w:val="20"/>
              </w:rPr>
              <w:t>dana</w:t>
            </w:r>
            <w:r>
              <w:rPr>
                <w:spacing w:val="-7"/>
                <w:sz w:val="20"/>
              </w:rPr>
              <w:t> </w:t>
            </w:r>
            <w:r>
              <w:rPr>
                <w:sz w:val="20"/>
              </w:rPr>
              <w:t>PkM</w:t>
            </w:r>
            <w:r>
              <w:rPr>
                <w:spacing w:val="-6"/>
                <w:sz w:val="20"/>
              </w:rPr>
              <w:t> </w:t>
            </w:r>
            <w:r>
              <w:rPr>
                <w:sz w:val="20"/>
              </w:rPr>
              <w:t>hasil </w:t>
            </w:r>
            <w:r>
              <w:rPr>
                <w:spacing w:val="-2"/>
                <w:sz w:val="20"/>
              </w:rPr>
              <w:t>kerjasama</w:t>
            </w:r>
          </w:p>
        </w:tc>
        <w:tc>
          <w:tcPr>
            <w:tcW w:w="880" w:type="dxa"/>
          </w:tcPr>
          <w:p>
            <w:pPr>
              <w:pStyle w:val="TableParagraph"/>
              <w:spacing w:line="232" w:lineRule="exact"/>
              <w:ind w:left="251" w:right="236" w:firstLine="32"/>
              <w:rPr>
                <w:sz w:val="20"/>
              </w:rPr>
            </w:pPr>
            <w:r>
              <w:rPr>
                <w:spacing w:val="-4"/>
                <w:sz w:val="20"/>
              </w:rPr>
              <w:t>Rp. Juta</w:t>
            </w:r>
          </w:p>
        </w:tc>
        <w:tc>
          <w:tcPr>
            <w:tcW w:w="1068" w:type="dxa"/>
          </w:tcPr>
          <w:p>
            <w:pPr>
              <w:pStyle w:val="TableParagraph"/>
              <w:spacing w:before="115"/>
              <w:ind w:left="13"/>
              <w:jc w:val="center"/>
              <w:rPr>
                <w:sz w:val="20"/>
              </w:rPr>
            </w:pPr>
            <w:r>
              <w:rPr>
                <w:spacing w:val="-5"/>
                <w:sz w:val="20"/>
              </w:rPr>
              <w:t>100</w:t>
            </w:r>
          </w:p>
        </w:tc>
        <w:tc>
          <w:tcPr>
            <w:tcW w:w="735" w:type="dxa"/>
          </w:tcPr>
          <w:p>
            <w:pPr>
              <w:pStyle w:val="TableParagraph"/>
              <w:spacing w:before="115"/>
              <w:ind w:left="19"/>
              <w:jc w:val="center"/>
              <w:rPr>
                <w:sz w:val="20"/>
              </w:rPr>
            </w:pPr>
            <w:r>
              <w:rPr>
                <w:spacing w:val="-5"/>
                <w:sz w:val="20"/>
              </w:rPr>
              <w:t>100</w:t>
            </w:r>
          </w:p>
        </w:tc>
        <w:tc>
          <w:tcPr>
            <w:tcW w:w="703" w:type="dxa"/>
          </w:tcPr>
          <w:p>
            <w:pPr>
              <w:pStyle w:val="TableParagraph"/>
              <w:spacing w:before="115"/>
              <w:ind w:right="170"/>
              <w:jc w:val="right"/>
              <w:rPr>
                <w:sz w:val="20"/>
              </w:rPr>
            </w:pPr>
            <w:r>
              <w:rPr>
                <w:spacing w:val="-5"/>
                <w:sz w:val="20"/>
              </w:rPr>
              <w:t>125</w:t>
            </w:r>
          </w:p>
        </w:tc>
        <w:tc>
          <w:tcPr>
            <w:tcW w:w="699" w:type="dxa"/>
          </w:tcPr>
          <w:p>
            <w:pPr>
              <w:pStyle w:val="TableParagraph"/>
              <w:spacing w:before="115"/>
              <w:ind w:left="20"/>
              <w:jc w:val="center"/>
              <w:rPr>
                <w:sz w:val="20"/>
              </w:rPr>
            </w:pPr>
            <w:r>
              <w:rPr>
                <w:spacing w:val="-5"/>
                <w:sz w:val="20"/>
              </w:rPr>
              <w:t>250</w:t>
            </w:r>
          </w:p>
        </w:tc>
        <w:tc>
          <w:tcPr>
            <w:tcW w:w="703" w:type="dxa"/>
          </w:tcPr>
          <w:p>
            <w:pPr>
              <w:pStyle w:val="TableParagraph"/>
              <w:spacing w:before="115"/>
              <w:ind w:left="18"/>
              <w:jc w:val="center"/>
              <w:rPr>
                <w:sz w:val="20"/>
              </w:rPr>
            </w:pPr>
            <w:r>
              <w:rPr>
                <w:spacing w:val="-5"/>
                <w:sz w:val="20"/>
              </w:rPr>
              <w:t>250</w:t>
            </w:r>
          </w:p>
        </w:tc>
        <w:tc>
          <w:tcPr>
            <w:tcW w:w="732" w:type="dxa"/>
          </w:tcPr>
          <w:p>
            <w:pPr>
              <w:pStyle w:val="TableParagraph"/>
              <w:spacing w:before="115"/>
              <w:ind w:left="23"/>
              <w:jc w:val="center"/>
              <w:rPr>
                <w:sz w:val="20"/>
              </w:rPr>
            </w:pPr>
            <w:r>
              <w:rPr>
                <w:spacing w:val="-5"/>
                <w:sz w:val="20"/>
              </w:rPr>
              <w:t>250</w:t>
            </w:r>
          </w:p>
        </w:tc>
      </w:tr>
      <w:tr>
        <w:trPr>
          <w:trHeight w:val="224" w:hRule="atLeast"/>
        </w:trPr>
        <w:tc>
          <w:tcPr>
            <w:tcW w:w="9241" w:type="dxa"/>
            <w:gridSpan w:val="8"/>
            <w:shd w:val="clear" w:color="auto" w:fill="C5DFB3"/>
          </w:tcPr>
          <w:p>
            <w:pPr>
              <w:pStyle w:val="TableParagraph"/>
              <w:spacing w:line="204" w:lineRule="exact"/>
              <w:ind w:left="110"/>
              <w:rPr>
                <w:rFonts w:ascii="Arial"/>
                <w:b/>
                <w:sz w:val="20"/>
              </w:rPr>
            </w:pPr>
            <w:r>
              <w:rPr>
                <w:rFonts w:ascii="Arial"/>
                <w:b/>
                <w:sz w:val="20"/>
              </w:rPr>
              <w:t>PS</w:t>
            </w:r>
            <w:r>
              <w:rPr>
                <w:rFonts w:ascii="Arial"/>
                <w:b/>
                <w:spacing w:val="-5"/>
                <w:sz w:val="20"/>
              </w:rPr>
              <w:t> </w:t>
            </w:r>
            <w:r>
              <w:rPr>
                <w:rFonts w:ascii="Arial"/>
                <w:b/>
                <w:sz w:val="20"/>
              </w:rPr>
              <w:t>14</w:t>
            </w:r>
            <w:r>
              <w:rPr>
                <w:rFonts w:ascii="Arial"/>
                <w:b/>
                <w:spacing w:val="-1"/>
                <w:sz w:val="20"/>
              </w:rPr>
              <w:t> </w:t>
            </w:r>
            <w:r>
              <w:rPr>
                <w:rFonts w:ascii="Arial"/>
                <w:b/>
                <w:sz w:val="20"/>
              </w:rPr>
              <w:t>:</w:t>
            </w:r>
            <w:r>
              <w:rPr>
                <w:rFonts w:ascii="Arial"/>
                <w:b/>
                <w:spacing w:val="-2"/>
                <w:sz w:val="20"/>
              </w:rPr>
              <w:t> </w:t>
            </w:r>
            <w:r>
              <w:rPr>
                <w:rFonts w:ascii="Arial"/>
                <w:b/>
                <w:sz w:val="20"/>
              </w:rPr>
              <w:t>Peningkatan</w:t>
            </w:r>
            <w:r>
              <w:rPr>
                <w:rFonts w:ascii="Arial"/>
                <w:b/>
                <w:spacing w:val="-1"/>
                <w:sz w:val="20"/>
              </w:rPr>
              <w:t> </w:t>
            </w:r>
            <w:r>
              <w:rPr>
                <w:rFonts w:ascii="Arial"/>
                <w:b/>
                <w:sz w:val="20"/>
              </w:rPr>
              <w:t>jumlah</w:t>
            </w:r>
            <w:r>
              <w:rPr>
                <w:rFonts w:ascii="Arial"/>
                <w:b/>
                <w:spacing w:val="-4"/>
                <w:sz w:val="20"/>
              </w:rPr>
              <w:t> </w:t>
            </w:r>
            <w:r>
              <w:rPr>
                <w:rFonts w:ascii="Arial"/>
                <w:b/>
                <w:sz w:val="20"/>
              </w:rPr>
              <w:t>dan</w:t>
            </w:r>
            <w:r>
              <w:rPr>
                <w:rFonts w:ascii="Arial"/>
                <w:b/>
                <w:spacing w:val="-2"/>
                <w:sz w:val="20"/>
              </w:rPr>
              <w:t> </w:t>
            </w:r>
            <w:r>
              <w:rPr>
                <w:rFonts w:ascii="Arial"/>
                <w:b/>
                <w:sz w:val="20"/>
              </w:rPr>
              <w:t>mutu</w:t>
            </w:r>
            <w:r>
              <w:rPr>
                <w:rFonts w:ascii="Arial"/>
                <w:b/>
                <w:spacing w:val="-1"/>
                <w:sz w:val="20"/>
              </w:rPr>
              <w:t> </w:t>
            </w:r>
            <w:r>
              <w:rPr>
                <w:rFonts w:ascii="Arial"/>
                <w:b/>
                <w:sz w:val="20"/>
              </w:rPr>
              <w:t>kegiatan</w:t>
            </w:r>
            <w:r>
              <w:rPr>
                <w:rFonts w:ascii="Arial"/>
                <w:b/>
                <w:spacing w:val="-1"/>
                <w:sz w:val="20"/>
              </w:rPr>
              <w:t> </w:t>
            </w:r>
            <w:r>
              <w:rPr>
                <w:rFonts w:ascii="Arial"/>
                <w:b/>
                <w:spacing w:val="-5"/>
                <w:sz w:val="20"/>
              </w:rPr>
              <w:t>PkM</w:t>
            </w:r>
          </w:p>
        </w:tc>
      </w:tr>
      <w:tr>
        <w:trPr>
          <w:trHeight w:val="462" w:hRule="atLeast"/>
        </w:trPr>
        <w:tc>
          <w:tcPr>
            <w:tcW w:w="3721" w:type="dxa"/>
          </w:tcPr>
          <w:p>
            <w:pPr>
              <w:pStyle w:val="TableParagraph"/>
              <w:spacing w:line="228" w:lineRule="exact"/>
              <w:ind w:left="110" w:right="250"/>
              <w:rPr>
                <w:sz w:val="20"/>
              </w:rPr>
            </w:pPr>
            <w:r>
              <w:rPr>
                <w:sz w:val="20"/>
              </w:rPr>
              <w:t>IKK</w:t>
            </w:r>
            <w:r>
              <w:rPr>
                <w:spacing w:val="-9"/>
                <w:sz w:val="20"/>
              </w:rPr>
              <w:t> </w:t>
            </w:r>
            <w:r>
              <w:rPr>
                <w:sz w:val="20"/>
              </w:rPr>
              <w:t>32</w:t>
            </w:r>
            <w:r>
              <w:rPr>
                <w:spacing w:val="-7"/>
                <w:sz w:val="20"/>
              </w:rPr>
              <w:t> </w:t>
            </w:r>
            <w:r>
              <w:rPr>
                <w:sz w:val="20"/>
              </w:rPr>
              <w:t>:</w:t>
            </w:r>
            <w:r>
              <w:rPr>
                <w:spacing w:val="-8"/>
                <w:sz w:val="20"/>
              </w:rPr>
              <w:t> </w:t>
            </w:r>
            <w:r>
              <w:rPr>
                <w:sz w:val="20"/>
              </w:rPr>
              <w:t>Jumlah</w:t>
            </w:r>
            <w:r>
              <w:rPr>
                <w:spacing w:val="-7"/>
                <w:sz w:val="20"/>
              </w:rPr>
              <w:t> </w:t>
            </w:r>
            <w:r>
              <w:rPr>
                <w:sz w:val="20"/>
              </w:rPr>
              <w:t>proposal</w:t>
            </w:r>
            <w:r>
              <w:rPr>
                <w:spacing w:val="-8"/>
                <w:sz w:val="20"/>
              </w:rPr>
              <w:t> </w:t>
            </w:r>
            <w:r>
              <w:rPr>
                <w:sz w:val="20"/>
              </w:rPr>
              <w:t>yang diajukan dan dibiayai</w:t>
            </w:r>
          </w:p>
        </w:tc>
        <w:tc>
          <w:tcPr>
            <w:tcW w:w="880" w:type="dxa"/>
          </w:tcPr>
          <w:p>
            <w:pPr>
              <w:pStyle w:val="TableParagraph"/>
              <w:spacing w:before="119"/>
              <w:ind w:left="14" w:right="4"/>
              <w:jc w:val="center"/>
              <w:rPr>
                <w:sz w:val="20"/>
              </w:rPr>
            </w:pPr>
            <w:r>
              <w:rPr>
                <w:spacing w:val="-4"/>
                <w:sz w:val="20"/>
              </w:rPr>
              <w:t>Buah</w:t>
            </w:r>
          </w:p>
        </w:tc>
        <w:tc>
          <w:tcPr>
            <w:tcW w:w="1068" w:type="dxa"/>
          </w:tcPr>
          <w:p>
            <w:pPr>
              <w:pStyle w:val="TableParagraph"/>
              <w:spacing w:before="119"/>
              <w:ind w:left="13" w:right="1"/>
              <w:jc w:val="center"/>
              <w:rPr>
                <w:sz w:val="20"/>
              </w:rPr>
            </w:pPr>
            <w:r>
              <w:rPr>
                <w:spacing w:val="-10"/>
                <w:sz w:val="20"/>
              </w:rPr>
              <w:t>8</w:t>
            </w:r>
          </w:p>
        </w:tc>
        <w:tc>
          <w:tcPr>
            <w:tcW w:w="735" w:type="dxa"/>
          </w:tcPr>
          <w:p>
            <w:pPr>
              <w:pStyle w:val="TableParagraph"/>
              <w:spacing w:before="119"/>
              <w:ind w:left="19" w:right="9"/>
              <w:jc w:val="center"/>
              <w:rPr>
                <w:sz w:val="20"/>
              </w:rPr>
            </w:pPr>
            <w:r>
              <w:rPr>
                <w:spacing w:val="-10"/>
                <w:sz w:val="20"/>
              </w:rPr>
              <w:t>8</w:t>
            </w:r>
          </w:p>
        </w:tc>
        <w:tc>
          <w:tcPr>
            <w:tcW w:w="703" w:type="dxa"/>
          </w:tcPr>
          <w:p>
            <w:pPr>
              <w:pStyle w:val="TableParagraph"/>
              <w:spacing w:before="119"/>
              <w:ind w:right="225"/>
              <w:jc w:val="right"/>
              <w:rPr>
                <w:sz w:val="20"/>
              </w:rPr>
            </w:pPr>
            <w:r>
              <w:rPr>
                <w:spacing w:val="-5"/>
                <w:sz w:val="20"/>
              </w:rPr>
              <w:t>10</w:t>
            </w:r>
          </w:p>
        </w:tc>
        <w:tc>
          <w:tcPr>
            <w:tcW w:w="699" w:type="dxa"/>
          </w:tcPr>
          <w:p>
            <w:pPr>
              <w:pStyle w:val="TableParagraph"/>
              <w:spacing w:before="119"/>
              <w:ind w:left="20"/>
              <w:jc w:val="center"/>
              <w:rPr>
                <w:sz w:val="20"/>
              </w:rPr>
            </w:pPr>
            <w:r>
              <w:rPr>
                <w:spacing w:val="-5"/>
                <w:sz w:val="20"/>
              </w:rPr>
              <w:t>15</w:t>
            </w:r>
          </w:p>
        </w:tc>
        <w:tc>
          <w:tcPr>
            <w:tcW w:w="703" w:type="dxa"/>
          </w:tcPr>
          <w:p>
            <w:pPr>
              <w:pStyle w:val="TableParagraph"/>
              <w:spacing w:before="119"/>
              <w:ind w:left="18"/>
              <w:jc w:val="center"/>
              <w:rPr>
                <w:sz w:val="20"/>
              </w:rPr>
            </w:pPr>
            <w:r>
              <w:rPr>
                <w:spacing w:val="-5"/>
                <w:sz w:val="20"/>
              </w:rPr>
              <w:t>15</w:t>
            </w:r>
          </w:p>
        </w:tc>
        <w:tc>
          <w:tcPr>
            <w:tcW w:w="732" w:type="dxa"/>
          </w:tcPr>
          <w:p>
            <w:pPr>
              <w:pStyle w:val="TableParagraph"/>
              <w:spacing w:before="119"/>
              <w:ind w:left="23" w:right="8"/>
              <w:jc w:val="center"/>
              <w:rPr>
                <w:sz w:val="20"/>
              </w:rPr>
            </w:pPr>
            <w:r>
              <w:rPr>
                <w:spacing w:val="-5"/>
                <w:sz w:val="20"/>
              </w:rPr>
              <w:t>15</w:t>
            </w:r>
          </w:p>
        </w:tc>
      </w:tr>
      <w:tr>
        <w:trPr>
          <w:trHeight w:val="690" w:hRule="atLeast"/>
        </w:trPr>
        <w:tc>
          <w:tcPr>
            <w:tcW w:w="3721" w:type="dxa"/>
          </w:tcPr>
          <w:p>
            <w:pPr>
              <w:pStyle w:val="TableParagraph"/>
              <w:spacing w:line="229" w:lineRule="exact"/>
              <w:ind w:left="110"/>
              <w:rPr>
                <w:sz w:val="20"/>
              </w:rPr>
            </w:pPr>
            <w:r>
              <w:rPr>
                <w:sz w:val="20"/>
              </w:rPr>
              <w:t>IKK</w:t>
            </w:r>
            <w:r>
              <w:rPr>
                <w:spacing w:val="-5"/>
                <w:sz w:val="20"/>
              </w:rPr>
              <w:t> </w:t>
            </w:r>
            <w:r>
              <w:rPr>
                <w:sz w:val="20"/>
              </w:rPr>
              <w:t>33 :</w:t>
            </w:r>
            <w:r>
              <w:rPr>
                <w:spacing w:val="-1"/>
                <w:sz w:val="20"/>
              </w:rPr>
              <w:t> </w:t>
            </w:r>
            <w:r>
              <w:rPr>
                <w:sz w:val="20"/>
              </w:rPr>
              <w:t>Jumlah</w:t>
            </w:r>
            <w:r>
              <w:rPr>
                <w:spacing w:val="-1"/>
                <w:sz w:val="20"/>
              </w:rPr>
              <w:t> </w:t>
            </w:r>
            <w:r>
              <w:rPr>
                <w:sz w:val="20"/>
              </w:rPr>
              <w:t>PkM yang</w:t>
            </w:r>
            <w:r>
              <w:rPr>
                <w:spacing w:val="-1"/>
                <w:sz w:val="20"/>
              </w:rPr>
              <w:t> </w:t>
            </w:r>
            <w:r>
              <w:rPr>
                <w:spacing w:val="-2"/>
                <w:sz w:val="20"/>
              </w:rPr>
              <w:t>sebagai</w:t>
            </w:r>
          </w:p>
          <w:p>
            <w:pPr>
              <w:pStyle w:val="TableParagraph"/>
              <w:spacing w:line="228" w:lineRule="exact"/>
              <w:ind w:left="110" w:right="159"/>
              <w:rPr>
                <w:sz w:val="20"/>
              </w:rPr>
            </w:pPr>
            <w:r>
              <w:rPr>
                <w:sz w:val="20"/>
              </w:rPr>
              <w:t>hasil Kerjasama dengan pihak eksternal</w:t>
            </w:r>
            <w:r>
              <w:rPr>
                <w:spacing w:val="-12"/>
                <w:sz w:val="20"/>
              </w:rPr>
              <w:t> </w:t>
            </w:r>
            <w:r>
              <w:rPr>
                <w:sz w:val="20"/>
              </w:rPr>
              <w:t>dan</w:t>
            </w:r>
            <w:r>
              <w:rPr>
                <w:spacing w:val="-12"/>
                <w:sz w:val="20"/>
              </w:rPr>
              <w:t> </w:t>
            </w:r>
            <w:r>
              <w:rPr>
                <w:sz w:val="20"/>
              </w:rPr>
              <w:t>melibatkan</w:t>
            </w:r>
            <w:r>
              <w:rPr>
                <w:spacing w:val="-14"/>
                <w:sz w:val="20"/>
              </w:rPr>
              <w:t> </w:t>
            </w:r>
            <w:r>
              <w:rPr>
                <w:sz w:val="20"/>
              </w:rPr>
              <w:t>mahasiswa</w:t>
            </w:r>
          </w:p>
        </w:tc>
        <w:tc>
          <w:tcPr>
            <w:tcW w:w="880" w:type="dxa"/>
          </w:tcPr>
          <w:p>
            <w:pPr>
              <w:pStyle w:val="TableParagraph"/>
              <w:spacing w:before="1"/>
              <w:rPr>
                <w:rFonts w:ascii="Arial"/>
                <w:b/>
                <w:sz w:val="20"/>
              </w:rPr>
            </w:pPr>
          </w:p>
          <w:p>
            <w:pPr>
              <w:pStyle w:val="TableParagraph"/>
              <w:ind w:left="14" w:right="3"/>
              <w:jc w:val="center"/>
              <w:rPr>
                <w:sz w:val="20"/>
              </w:rPr>
            </w:pPr>
            <w:r>
              <w:rPr>
                <w:spacing w:val="-5"/>
                <w:sz w:val="20"/>
              </w:rPr>
              <w:t>Keg</w:t>
            </w:r>
          </w:p>
        </w:tc>
        <w:tc>
          <w:tcPr>
            <w:tcW w:w="1068" w:type="dxa"/>
          </w:tcPr>
          <w:p>
            <w:pPr>
              <w:pStyle w:val="TableParagraph"/>
              <w:spacing w:before="1"/>
              <w:rPr>
                <w:rFonts w:ascii="Arial"/>
                <w:b/>
                <w:sz w:val="20"/>
              </w:rPr>
            </w:pPr>
          </w:p>
          <w:p>
            <w:pPr>
              <w:pStyle w:val="TableParagraph"/>
              <w:ind w:left="13" w:right="1"/>
              <w:jc w:val="center"/>
              <w:rPr>
                <w:sz w:val="20"/>
              </w:rPr>
            </w:pPr>
            <w:r>
              <w:rPr>
                <w:spacing w:val="-10"/>
                <w:sz w:val="20"/>
              </w:rPr>
              <w:t>5</w:t>
            </w:r>
          </w:p>
        </w:tc>
        <w:tc>
          <w:tcPr>
            <w:tcW w:w="735" w:type="dxa"/>
          </w:tcPr>
          <w:p>
            <w:pPr>
              <w:pStyle w:val="TableParagraph"/>
              <w:spacing w:before="1"/>
              <w:rPr>
                <w:rFonts w:ascii="Arial"/>
                <w:b/>
                <w:sz w:val="20"/>
              </w:rPr>
            </w:pPr>
          </w:p>
          <w:p>
            <w:pPr>
              <w:pStyle w:val="TableParagraph"/>
              <w:ind w:left="19" w:right="9"/>
              <w:jc w:val="center"/>
              <w:rPr>
                <w:sz w:val="20"/>
              </w:rPr>
            </w:pPr>
            <w:r>
              <w:rPr>
                <w:spacing w:val="-10"/>
                <w:sz w:val="20"/>
              </w:rPr>
              <w:t>5</w:t>
            </w:r>
          </w:p>
        </w:tc>
        <w:tc>
          <w:tcPr>
            <w:tcW w:w="703" w:type="dxa"/>
          </w:tcPr>
          <w:p>
            <w:pPr>
              <w:pStyle w:val="TableParagraph"/>
              <w:spacing w:before="1"/>
              <w:rPr>
                <w:rFonts w:ascii="Arial"/>
                <w:b/>
                <w:sz w:val="20"/>
              </w:rPr>
            </w:pPr>
          </w:p>
          <w:p>
            <w:pPr>
              <w:pStyle w:val="TableParagraph"/>
              <w:ind w:right="225"/>
              <w:jc w:val="right"/>
              <w:rPr>
                <w:sz w:val="20"/>
              </w:rPr>
            </w:pPr>
            <w:r>
              <w:rPr>
                <w:spacing w:val="-5"/>
                <w:sz w:val="20"/>
              </w:rPr>
              <w:t>10</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10</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15</w:t>
            </w:r>
          </w:p>
        </w:tc>
        <w:tc>
          <w:tcPr>
            <w:tcW w:w="732" w:type="dxa"/>
          </w:tcPr>
          <w:p>
            <w:pPr>
              <w:pStyle w:val="TableParagraph"/>
              <w:spacing w:before="1"/>
              <w:rPr>
                <w:rFonts w:ascii="Arial"/>
                <w:b/>
                <w:sz w:val="20"/>
              </w:rPr>
            </w:pPr>
          </w:p>
          <w:p>
            <w:pPr>
              <w:pStyle w:val="TableParagraph"/>
              <w:ind w:left="23" w:right="8"/>
              <w:jc w:val="center"/>
              <w:rPr>
                <w:sz w:val="20"/>
              </w:rPr>
            </w:pPr>
            <w:r>
              <w:rPr>
                <w:spacing w:val="-5"/>
                <w:sz w:val="20"/>
              </w:rPr>
              <w:t>15</w:t>
            </w:r>
          </w:p>
        </w:tc>
      </w:tr>
      <w:tr>
        <w:trPr>
          <w:trHeight w:val="457" w:hRule="atLeast"/>
        </w:trPr>
        <w:tc>
          <w:tcPr>
            <w:tcW w:w="3721" w:type="dxa"/>
          </w:tcPr>
          <w:p>
            <w:pPr>
              <w:pStyle w:val="TableParagraph"/>
              <w:spacing w:line="232" w:lineRule="exact"/>
              <w:ind w:left="110" w:right="159"/>
              <w:rPr>
                <w:sz w:val="20"/>
              </w:rPr>
            </w:pPr>
            <w:r>
              <w:rPr>
                <w:sz w:val="20"/>
              </w:rPr>
              <w:t>IKK 34 : Jumlah hasil PkM yang dipublikasikan</w:t>
            </w:r>
            <w:r>
              <w:rPr>
                <w:spacing w:val="-13"/>
                <w:sz w:val="20"/>
              </w:rPr>
              <w:t> </w:t>
            </w:r>
            <w:r>
              <w:rPr>
                <w:sz w:val="20"/>
              </w:rPr>
              <w:t>dan</w:t>
            </w:r>
            <w:r>
              <w:rPr>
                <w:spacing w:val="-13"/>
                <w:sz w:val="20"/>
              </w:rPr>
              <w:t> </w:t>
            </w:r>
            <w:r>
              <w:rPr>
                <w:sz w:val="20"/>
              </w:rPr>
              <w:t>memperoleh</w:t>
            </w:r>
            <w:r>
              <w:rPr>
                <w:spacing w:val="-13"/>
                <w:sz w:val="20"/>
              </w:rPr>
              <w:t> </w:t>
            </w:r>
            <w:r>
              <w:rPr>
                <w:sz w:val="20"/>
              </w:rPr>
              <w:t>HaKI</w:t>
            </w:r>
          </w:p>
        </w:tc>
        <w:tc>
          <w:tcPr>
            <w:tcW w:w="880" w:type="dxa"/>
          </w:tcPr>
          <w:p>
            <w:pPr>
              <w:pStyle w:val="TableParagraph"/>
              <w:spacing w:before="115"/>
              <w:ind w:left="14" w:right="4"/>
              <w:jc w:val="center"/>
              <w:rPr>
                <w:sz w:val="20"/>
              </w:rPr>
            </w:pPr>
            <w:r>
              <w:rPr>
                <w:spacing w:val="-4"/>
                <w:sz w:val="20"/>
              </w:rPr>
              <w:t>Buah</w:t>
            </w:r>
          </w:p>
        </w:tc>
        <w:tc>
          <w:tcPr>
            <w:tcW w:w="1068" w:type="dxa"/>
          </w:tcPr>
          <w:p>
            <w:pPr>
              <w:pStyle w:val="TableParagraph"/>
              <w:spacing w:before="115"/>
              <w:ind w:left="13" w:right="1"/>
              <w:jc w:val="center"/>
              <w:rPr>
                <w:sz w:val="20"/>
              </w:rPr>
            </w:pPr>
            <w:r>
              <w:rPr>
                <w:spacing w:val="-10"/>
                <w:sz w:val="20"/>
              </w:rPr>
              <w:t>2</w:t>
            </w:r>
          </w:p>
        </w:tc>
        <w:tc>
          <w:tcPr>
            <w:tcW w:w="735" w:type="dxa"/>
          </w:tcPr>
          <w:p>
            <w:pPr>
              <w:pStyle w:val="TableParagraph"/>
              <w:spacing w:before="115"/>
              <w:ind w:left="19" w:right="9"/>
              <w:jc w:val="center"/>
              <w:rPr>
                <w:sz w:val="20"/>
              </w:rPr>
            </w:pPr>
            <w:r>
              <w:rPr>
                <w:spacing w:val="-10"/>
                <w:sz w:val="20"/>
              </w:rPr>
              <w:t>2</w:t>
            </w:r>
          </w:p>
        </w:tc>
        <w:tc>
          <w:tcPr>
            <w:tcW w:w="703" w:type="dxa"/>
          </w:tcPr>
          <w:p>
            <w:pPr>
              <w:pStyle w:val="TableParagraph"/>
              <w:spacing w:before="115"/>
              <w:ind w:left="18" w:right="6"/>
              <w:jc w:val="center"/>
              <w:rPr>
                <w:sz w:val="20"/>
              </w:rPr>
            </w:pPr>
            <w:r>
              <w:rPr>
                <w:spacing w:val="-10"/>
                <w:sz w:val="20"/>
              </w:rPr>
              <w:t>2</w:t>
            </w:r>
          </w:p>
        </w:tc>
        <w:tc>
          <w:tcPr>
            <w:tcW w:w="699" w:type="dxa"/>
          </w:tcPr>
          <w:p>
            <w:pPr>
              <w:pStyle w:val="TableParagraph"/>
              <w:spacing w:before="115"/>
              <w:ind w:left="20" w:right="1"/>
              <w:jc w:val="center"/>
              <w:rPr>
                <w:sz w:val="20"/>
              </w:rPr>
            </w:pPr>
            <w:r>
              <w:rPr>
                <w:spacing w:val="-10"/>
                <w:sz w:val="20"/>
              </w:rPr>
              <w:t>3</w:t>
            </w:r>
          </w:p>
        </w:tc>
        <w:tc>
          <w:tcPr>
            <w:tcW w:w="703" w:type="dxa"/>
          </w:tcPr>
          <w:p>
            <w:pPr>
              <w:pStyle w:val="TableParagraph"/>
              <w:spacing w:before="115"/>
              <w:ind w:left="18" w:right="1"/>
              <w:jc w:val="center"/>
              <w:rPr>
                <w:sz w:val="20"/>
              </w:rPr>
            </w:pPr>
            <w:r>
              <w:rPr>
                <w:spacing w:val="-10"/>
                <w:sz w:val="20"/>
              </w:rPr>
              <w:t>5</w:t>
            </w:r>
          </w:p>
        </w:tc>
        <w:tc>
          <w:tcPr>
            <w:tcW w:w="732" w:type="dxa"/>
          </w:tcPr>
          <w:p>
            <w:pPr>
              <w:pStyle w:val="TableParagraph"/>
              <w:spacing w:before="115"/>
              <w:ind w:left="23" w:right="9"/>
              <w:jc w:val="center"/>
              <w:rPr>
                <w:sz w:val="20"/>
              </w:rPr>
            </w:pPr>
            <w:r>
              <w:rPr>
                <w:spacing w:val="-10"/>
                <w:sz w:val="20"/>
              </w:rPr>
              <w:t>5</w:t>
            </w:r>
          </w:p>
        </w:tc>
      </w:tr>
      <w:tr>
        <w:trPr>
          <w:trHeight w:val="456" w:hRule="atLeast"/>
        </w:trPr>
        <w:tc>
          <w:tcPr>
            <w:tcW w:w="9241" w:type="dxa"/>
            <w:gridSpan w:val="8"/>
            <w:shd w:val="clear" w:color="auto" w:fill="C5DFB3"/>
          </w:tcPr>
          <w:p>
            <w:pPr>
              <w:pStyle w:val="TableParagraph"/>
              <w:spacing w:line="228" w:lineRule="exact"/>
              <w:ind w:left="110"/>
              <w:rPr>
                <w:rFonts w:ascii="Arial"/>
                <w:b/>
                <w:sz w:val="20"/>
              </w:rPr>
            </w:pPr>
            <w:r>
              <w:rPr>
                <w:rFonts w:ascii="Arial"/>
                <w:b/>
                <w:sz w:val="20"/>
              </w:rPr>
              <w:t>PS</w:t>
            </w:r>
            <w:r>
              <w:rPr>
                <w:rFonts w:ascii="Arial"/>
                <w:b/>
                <w:spacing w:val="-6"/>
                <w:sz w:val="20"/>
              </w:rPr>
              <w:t> </w:t>
            </w:r>
            <w:r>
              <w:rPr>
                <w:rFonts w:ascii="Arial"/>
                <w:b/>
                <w:sz w:val="20"/>
              </w:rPr>
              <w:t>15</w:t>
            </w:r>
            <w:r>
              <w:rPr>
                <w:rFonts w:ascii="Arial"/>
                <w:b/>
                <w:spacing w:val="-3"/>
                <w:sz w:val="20"/>
              </w:rPr>
              <w:t> </w:t>
            </w:r>
            <w:r>
              <w:rPr>
                <w:rFonts w:ascii="Arial"/>
                <w:b/>
                <w:sz w:val="20"/>
              </w:rPr>
              <w:t>:</w:t>
            </w:r>
            <w:r>
              <w:rPr>
                <w:rFonts w:ascii="Arial"/>
                <w:b/>
                <w:spacing w:val="-3"/>
                <w:sz w:val="20"/>
              </w:rPr>
              <w:t> </w:t>
            </w:r>
            <w:r>
              <w:rPr>
                <w:rFonts w:ascii="Arial"/>
                <w:b/>
                <w:sz w:val="20"/>
              </w:rPr>
              <w:t>Peningkatan</w:t>
            </w:r>
            <w:r>
              <w:rPr>
                <w:rFonts w:ascii="Arial"/>
                <w:b/>
                <w:spacing w:val="-3"/>
                <w:sz w:val="20"/>
              </w:rPr>
              <w:t> </w:t>
            </w:r>
            <w:r>
              <w:rPr>
                <w:rFonts w:ascii="Arial"/>
                <w:b/>
                <w:sz w:val="20"/>
              </w:rPr>
              <w:t>kerjasama</w:t>
            </w:r>
            <w:r>
              <w:rPr>
                <w:rFonts w:ascii="Arial"/>
                <w:b/>
                <w:spacing w:val="-4"/>
                <w:sz w:val="20"/>
              </w:rPr>
              <w:t> </w:t>
            </w:r>
            <w:r>
              <w:rPr>
                <w:rFonts w:ascii="Arial"/>
                <w:b/>
                <w:sz w:val="20"/>
              </w:rPr>
              <w:t>PkM</w:t>
            </w:r>
            <w:r>
              <w:rPr>
                <w:rFonts w:ascii="Arial"/>
                <w:b/>
                <w:spacing w:val="-7"/>
                <w:sz w:val="20"/>
              </w:rPr>
              <w:t> </w:t>
            </w:r>
            <w:r>
              <w:rPr>
                <w:rFonts w:ascii="Arial"/>
                <w:b/>
                <w:sz w:val="20"/>
              </w:rPr>
              <w:t>sebagai</w:t>
            </w:r>
            <w:r>
              <w:rPr>
                <w:rFonts w:ascii="Arial"/>
                <w:b/>
                <w:spacing w:val="-4"/>
                <w:sz w:val="20"/>
              </w:rPr>
              <w:t> </w:t>
            </w:r>
            <w:r>
              <w:rPr>
                <w:rFonts w:ascii="Arial"/>
                <w:b/>
                <w:sz w:val="20"/>
              </w:rPr>
              <w:t>wujud</w:t>
            </w:r>
            <w:r>
              <w:rPr>
                <w:rFonts w:ascii="Arial"/>
                <w:b/>
                <w:spacing w:val="-3"/>
                <w:sz w:val="20"/>
              </w:rPr>
              <w:t> </w:t>
            </w:r>
            <w:r>
              <w:rPr>
                <w:rFonts w:ascii="Arial"/>
                <w:b/>
                <w:sz w:val="20"/>
              </w:rPr>
              <w:t>implementasi</w:t>
            </w:r>
            <w:r>
              <w:rPr>
                <w:rFonts w:ascii="Arial"/>
                <w:b/>
                <w:spacing w:val="-4"/>
                <w:sz w:val="20"/>
              </w:rPr>
              <w:t> </w:t>
            </w:r>
            <w:r>
              <w:rPr>
                <w:rFonts w:ascii="Arial"/>
                <w:b/>
                <w:sz w:val="20"/>
              </w:rPr>
              <w:t>kepakaran</w:t>
            </w:r>
            <w:r>
              <w:rPr>
                <w:rFonts w:ascii="Arial"/>
                <w:b/>
                <w:spacing w:val="-3"/>
                <w:sz w:val="20"/>
              </w:rPr>
              <w:t> </w:t>
            </w:r>
            <w:r>
              <w:rPr>
                <w:rFonts w:ascii="Arial"/>
                <w:b/>
                <w:sz w:val="20"/>
              </w:rPr>
              <w:t>SDM</w:t>
            </w:r>
            <w:r>
              <w:rPr>
                <w:rFonts w:ascii="Arial"/>
                <w:b/>
                <w:spacing w:val="-7"/>
                <w:sz w:val="20"/>
              </w:rPr>
              <w:t> </w:t>
            </w:r>
            <w:r>
              <w:rPr>
                <w:rFonts w:ascii="Arial"/>
                <w:b/>
                <w:sz w:val="20"/>
              </w:rPr>
              <w:t>peneliti</w:t>
            </w:r>
            <w:r>
              <w:rPr>
                <w:rFonts w:ascii="Arial"/>
                <w:b/>
                <w:spacing w:val="-4"/>
                <w:sz w:val="20"/>
              </w:rPr>
              <w:t> </w:t>
            </w:r>
            <w:r>
              <w:rPr>
                <w:rFonts w:ascii="Arial"/>
                <w:b/>
                <w:sz w:val="20"/>
              </w:rPr>
              <w:t>demi kesejahteraan masyarakat dan kemajuan pembangunan</w:t>
            </w:r>
          </w:p>
        </w:tc>
      </w:tr>
      <w:tr>
        <w:trPr>
          <w:trHeight w:val="690" w:hRule="atLeast"/>
        </w:trPr>
        <w:tc>
          <w:tcPr>
            <w:tcW w:w="3721" w:type="dxa"/>
          </w:tcPr>
          <w:p>
            <w:pPr>
              <w:pStyle w:val="TableParagraph"/>
              <w:spacing w:line="229" w:lineRule="exact"/>
              <w:ind w:left="110"/>
              <w:rPr>
                <w:sz w:val="20"/>
              </w:rPr>
            </w:pPr>
            <w:r>
              <w:rPr>
                <w:sz w:val="20"/>
              </w:rPr>
              <w:t>IKK</w:t>
            </w:r>
            <w:r>
              <w:rPr>
                <w:spacing w:val="-3"/>
                <w:sz w:val="20"/>
              </w:rPr>
              <w:t> </w:t>
            </w:r>
            <w:r>
              <w:rPr>
                <w:sz w:val="20"/>
              </w:rPr>
              <w:t>35 :</w:t>
            </w:r>
            <w:r>
              <w:rPr>
                <w:spacing w:val="-2"/>
                <w:sz w:val="20"/>
              </w:rPr>
              <w:t> </w:t>
            </w:r>
            <w:r>
              <w:rPr>
                <w:sz w:val="20"/>
              </w:rPr>
              <w:t>Jumlah Kerjasama</w:t>
            </w:r>
            <w:r>
              <w:rPr>
                <w:spacing w:val="-2"/>
                <w:sz w:val="20"/>
              </w:rPr>
              <w:t> </w:t>
            </w:r>
            <w:r>
              <w:rPr>
                <w:sz w:val="20"/>
              </w:rPr>
              <w:t>PPs</w:t>
            </w:r>
            <w:r>
              <w:rPr>
                <w:spacing w:val="-1"/>
                <w:sz w:val="20"/>
              </w:rPr>
              <w:t> </w:t>
            </w:r>
            <w:r>
              <w:rPr>
                <w:spacing w:val="-5"/>
                <w:sz w:val="20"/>
              </w:rPr>
              <w:t>dan</w:t>
            </w:r>
          </w:p>
          <w:p>
            <w:pPr>
              <w:pStyle w:val="TableParagraph"/>
              <w:spacing w:line="228" w:lineRule="exact"/>
              <w:ind w:left="110" w:right="159"/>
              <w:rPr>
                <w:sz w:val="20"/>
              </w:rPr>
            </w:pPr>
            <w:r>
              <w:rPr>
                <w:sz w:val="20"/>
              </w:rPr>
              <w:t>Prodi</w:t>
            </w:r>
            <w:r>
              <w:rPr>
                <w:spacing w:val="-9"/>
                <w:sz w:val="20"/>
              </w:rPr>
              <w:t> </w:t>
            </w:r>
            <w:r>
              <w:rPr>
                <w:sz w:val="20"/>
              </w:rPr>
              <w:t>dengan</w:t>
            </w:r>
            <w:r>
              <w:rPr>
                <w:spacing w:val="-9"/>
                <w:sz w:val="20"/>
              </w:rPr>
              <w:t> </w:t>
            </w:r>
            <w:r>
              <w:rPr>
                <w:sz w:val="20"/>
              </w:rPr>
              <w:t>pihak</w:t>
            </w:r>
            <w:r>
              <w:rPr>
                <w:spacing w:val="-9"/>
                <w:sz w:val="20"/>
              </w:rPr>
              <w:t> </w:t>
            </w:r>
            <w:r>
              <w:rPr>
                <w:sz w:val="20"/>
              </w:rPr>
              <w:t>eksternal</w:t>
            </w:r>
            <w:r>
              <w:rPr>
                <w:spacing w:val="-12"/>
                <w:sz w:val="20"/>
              </w:rPr>
              <w:t> </w:t>
            </w:r>
            <w:r>
              <w:rPr>
                <w:sz w:val="20"/>
              </w:rPr>
              <w:t>dalam bidang PkM</w:t>
            </w:r>
          </w:p>
        </w:tc>
        <w:tc>
          <w:tcPr>
            <w:tcW w:w="880" w:type="dxa"/>
          </w:tcPr>
          <w:p>
            <w:pPr>
              <w:pStyle w:val="TableParagraph"/>
              <w:spacing w:before="1"/>
              <w:rPr>
                <w:rFonts w:ascii="Arial"/>
                <w:b/>
                <w:sz w:val="20"/>
              </w:rPr>
            </w:pPr>
          </w:p>
          <w:p>
            <w:pPr>
              <w:pStyle w:val="TableParagraph"/>
              <w:ind w:left="14" w:right="4"/>
              <w:jc w:val="center"/>
              <w:rPr>
                <w:sz w:val="20"/>
              </w:rPr>
            </w:pPr>
            <w:r>
              <w:rPr>
                <w:spacing w:val="-4"/>
                <w:sz w:val="20"/>
              </w:rPr>
              <w:t>Buah</w:t>
            </w:r>
          </w:p>
        </w:tc>
        <w:tc>
          <w:tcPr>
            <w:tcW w:w="1068" w:type="dxa"/>
          </w:tcPr>
          <w:p>
            <w:pPr>
              <w:pStyle w:val="TableParagraph"/>
              <w:spacing w:before="1"/>
              <w:rPr>
                <w:rFonts w:ascii="Arial"/>
                <w:b/>
                <w:sz w:val="20"/>
              </w:rPr>
            </w:pPr>
          </w:p>
          <w:p>
            <w:pPr>
              <w:pStyle w:val="TableParagraph"/>
              <w:ind w:left="13" w:right="1"/>
              <w:jc w:val="center"/>
              <w:rPr>
                <w:sz w:val="20"/>
              </w:rPr>
            </w:pPr>
            <w:r>
              <w:rPr>
                <w:spacing w:val="-10"/>
                <w:sz w:val="20"/>
              </w:rPr>
              <w:t>5</w:t>
            </w:r>
          </w:p>
        </w:tc>
        <w:tc>
          <w:tcPr>
            <w:tcW w:w="735" w:type="dxa"/>
          </w:tcPr>
          <w:p>
            <w:pPr>
              <w:pStyle w:val="TableParagraph"/>
              <w:spacing w:before="1"/>
              <w:rPr>
                <w:rFonts w:ascii="Arial"/>
                <w:b/>
                <w:sz w:val="20"/>
              </w:rPr>
            </w:pPr>
          </w:p>
          <w:p>
            <w:pPr>
              <w:pStyle w:val="TableParagraph"/>
              <w:ind w:left="19" w:right="9"/>
              <w:jc w:val="center"/>
              <w:rPr>
                <w:sz w:val="20"/>
              </w:rPr>
            </w:pPr>
            <w:r>
              <w:rPr>
                <w:spacing w:val="-10"/>
                <w:sz w:val="20"/>
              </w:rPr>
              <w:t>5</w:t>
            </w:r>
          </w:p>
        </w:tc>
        <w:tc>
          <w:tcPr>
            <w:tcW w:w="703" w:type="dxa"/>
          </w:tcPr>
          <w:p>
            <w:pPr>
              <w:pStyle w:val="TableParagraph"/>
              <w:spacing w:before="1"/>
              <w:rPr>
                <w:rFonts w:ascii="Arial"/>
                <w:b/>
                <w:sz w:val="20"/>
              </w:rPr>
            </w:pPr>
          </w:p>
          <w:p>
            <w:pPr>
              <w:pStyle w:val="TableParagraph"/>
              <w:ind w:right="225"/>
              <w:jc w:val="right"/>
              <w:rPr>
                <w:sz w:val="20"/>
              </w:rPr>
            </w:pPr>
            <w:r>
              <w:rPr>
                <w:spacing w:val="-5"/>
                <w:sz w:val="20"/>
              </w:rPr>
              <w:t>10</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10</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15</w:t>
            </w:r>
          </w:p>
        </w:tc>
        <w:tc>
          <w:tcPr>
            <w:tcW w:w="732" w:type="dxa"/>
          </w:tcPr>
          <w:p>
            <w:pPr>
              <w:pStyle w:val="TableParagraph"/>
              <w:spacing w:before="1"/>
              <w:rPr>
                <w:rFonts w:ascii="Arial"/>
                <w:b/>
                <w:sz w:val="20"/>
              </w:rPr>
            </w:pPr>
          </w:p>
          <w:p>
            <w:pPr>
              <w:pStyle w:val="TableParagraph"/>
              <w:ind w:left="23" w:right="8"/>
              <w:jc w:val="center"/>
              <w:rPr>
                <w:sz w:val="20"/>
              </w:rPr>
            </w:pPr>
            <w:r>
              <w:rPr>
                <w:spacing w:val="-5"/>
                <w:sz w:val="20"/>
              </w:rPr>
              <w:t>15</w:t>
            </w:r>
          </w:p>
        </w:tc>
      </w:tr>
      <w:tr>
        <w:trPr>
          <w:trHeight w:val="918" w:hRule="atLeast"/>
        </w:trPr>
        <w:tc>
          <w:tcPr>
            <w:tcW w:w="3721" w:type="dxa"/>
          </w:tcPr>
          <w:p>
            <w:pPr>
              <w:pStyle w:val="TableParagraph"/>
              <w:ind w:left="110" w:right="159"/>
              <w:rPr>
                <w:sz w:val="20"/>
              </w:rPr>
            </w:pPr>
            <w:r>
              <w:rPr>
                <w:sz w:val="20"/>
              </w:rPr>
              <w:t>IKK</w:t>
            </w:r>
            <w:r>
              <w:rPr>
                <w:spacing w:val="-7"/>
                <w:sz w:val="20"/>
              </w:rPr>
              <w:t> </w:t>
            </w:r>
            <w:r>
              <w:rPr>
                <w:sz w:val="20"/>
              </w:rPr>
              <w:t>36</w:t>
            </w:r>
            <w:r>
              <w:rPr>
                <w:spacing w:val="-5"/>
                <w:sz w:val="20"/>
              </w:rPr>
              <w:t> </w:t>
            </w:r>
            <w:r>
              <w:rPr>
                <w:sz w:val="20"/>
              </w:rPr>
              <w:t>:</w:t>
            </w:r>
            <w:r>
              <w:rPr>
                <w:spacing w:val="-6"/>
                <w:sz w:val="20"/>
              </w:rPr>
              <w:t> </w:t>
            </w:r>
            <w:r>
              <w:rPr>
                <w:sz w:val="20"/>
              </w:rPr>
              <w:t>Persen</w:t>
            </w:r>
            <w:r>
              <w:rPr>
                <w:spacing w:val="-6"/>
                <w:sz w:val="20"/>
              </w:rPr>
              <w:t> </w:t>
            </w:r>
            <w:r>
              <w:rPr>
                <w:sz w:val="20"/>
              </w:rPr>
              <w:t>hasil</w:t>
            </w:r>
            <w:r>
              <w:rPr>
                <w:spacing w:val="-7"/>
                <w:sz w:val="20"/>
              </w:rPr>
              <w:t> </w:t>
            </w:r>
            <w:r>
              <w:rPr>
                <w:sz w:val="20"/>
              </w:rPr>
              <w:t>Kerjasama</w:t>
            </w:r>
            <w:r>
              <w:rPr>
                <w:spacing w:val="-6"/>
                <w:sz w:val="20"/>
              </w:rPr>
              <w:t> </w:t>
            </w:r>
            <w:r>
              <w:rPr>
                <w:sz w:val="20"/>
              </w:rPr>
              <w:t>PkM yang diterapkan bagi kemajuan IPTEKS, pembangunan dan</w:t>
            </w:r>
          </w:p>
          <w:p>
            <w:pPr>
              <w:pStyle w:val="TableParagraph"/>
              <w:spacing w:line="207" w:lineRule="exact" w:before="2"/>
              <w:ind w:left="110"/>
              <w:rPr>
                <w:sz w:val="20"/>
              </w:rPr>
            </w:pPr>
            <w:r>
              <w:rPr>
                <w:sz w:val="20"/>
              </w:rPr>
              <w:t>kesejahteraan</w:t>
            </w:r>
            <w:r>
              <w:rPr>
                <w:spacing w:val="-8"/>
                <w:sz w:val="20"/>
              </w:rPr>
              <w:t> </w:t>
            </w:r>
            <w:r>
              <w:rPr>
                <w:spacing w:val="-2"/>
                <w:sz w:val="20"/>
              </w:rPr>
              <w:t>masyarakat.</w:t>
            </w:r>
          </w:p>
        </w:tc>
        <w:tc>
          <w:tcPr>
            <w:tcW w:w="880" w:type="dxa"/>
          </w:tcPr>
          <w:p>
            <w:pPr>
              <w:pStyle w:val="TableParagraph"/>
              <w:spacing w:before="118"/>
              <w:rPr>
                <w:rFonts w:ascii="Arial"/>
                <w:b/>
                <w:sz w:val="20"/>
              </w:rPr>
            </w:pPr>
          </w:p>
          <w:p>
            <w:pPr>
              <w:pStyle w:val="TableParagraph"/>
              <w:ind w:left="14" w:right="4"/>
              <w:jc w:val="center"/>
              <w:rPr>
                <w:sz w:val="20"/>
              </w:rPr>
            </w:pPr>
            <w:r>
              <w:rPr>
                <w:spacing w:val="-10"/>
                <w:sz w:val="20"/>
              </w:rPr>
              <w:t>%</w:t>
            </w:r>
          </w:p>
        </w:tc>
        <w:tc>
          <w:tcPr>
            <w:tcW w:w="1068" w:type="dxa"/>
          </w:tcPr>
          <w:p>
            <w:pPr>
              <w:pStyle w:val="TableParagraph"/>
              <w:spacing w:before="118"/>
              <w:rPr>
                <w:rFonts w:ascii="Arial"/>
                <w:b/>
                <w:sz w:val="20"/>
              </w:rPr>
            </w:pPr>
          </w:p>
          <w:p>
            <w:pPr>
              <w:pStyle w:val="TableParagraph"/>
              <w:ind w:left="13"/>
              <w:jc w:val="center"/>
              <w:rPr>
                <w:sz w:val="20"/>
              </w:rPr>
            </w:pPr>
            <w:r>
              <w:rPr>
                <w:spacing w:val="-5"/>
                <w:sz w:val="20"/>
              </w:rPr>
              <w:t>10</w:t>
            </w:r>
          </w:p>
        </w:tc>
        <w:tc>
          <w:tcPr>
            <w:tcW w:w="735" w:type="dxa"/>
          </w:tcPr>
          <w:p>
            <w:pPr>
              <w:pStyle w:val="TableParagraph"/>
              <w:spacing w:before="118"/>
              <w:rPr>
                <w:rFonts w:ascii="Arial"/>
                <w:b/>
                <w:sz w:val="20"/>
              </w:rPr>
            </w:pPr>
          </w:p>
          <w:p>
            <w:pPr>
              <w:pStyle w:val="TableParagraph"/>
              <w:ind w:left="19" w:right="8"/>
              <w:jc w:val="center"/>
              <w:rPr>
                <w:sz w:val="20"/>
              </w:rPr>
            </w:pPr>
            <w:r>
              <w:rPr>
                <w:spacing w:val="-5"/>
                <w:sz w:val="20"/>
              </w:rPr>
              <w:t>10</w:t>
            </w:r>
          </w:p>
        </w:tc>
        <w:tc>
          <w:tcPr>
            <w:tcW w:w="703" w:type="dxa"/>
          </w:tcPr>
          <w:p>
            <w:pPr>
              <w:pStyle w:val="TableParagraph"/>
              <w:spacing w:before="118"/>
              <w:rPr>
                <w:rFonts w:ascii="Arial"/>
                <w:b/>
                <w:sz w:val="20"/>
              </w:rPr>
            </w:pPr>
          </w:p>
          <w:p>
            <w:pPr>
              <w:pStyle w:val="TableParagraph"/>
              <w:ind w:right="225"/>
              <w:jc w:val="right"/>
              <w:rPr>
                <w:sz w:val="20"/>
              </w:rPr>
            </w:pPr>
            <w:r>
              <w:rPr>
                <w:spacing w:val="-5"/>
                <w:sz w:val="20"/>
              </w:rPr>
              <w:t>10</w:t>
            </w:r>
          </w:p>
        </w:tc>
        <w:tc>
          <w:tcPr>
            <w:tcW w:w="699" w:type="dxa"/>
          </w:tcPr>
          <w:p>
            <w:pPr>
              <w:pStyle w:val="TableParagraph"/>
              <w:spacing w:before="118"/>
              <w:rPr>
                <w:rFonts w:ascii="Arial"/>
                <w:b/>
                <w:sz w:val="20"/>
              </w:rPr>
            </w:pPr>
          </w:p>
          <w:p>
            <w:pPr>
              <w:pStyle w:val="TableParagraph"/>
              <w:ind w:left="20"/>
              <w:jc w:val="center"/>
              <w:rPr>
                <w:sz w:val="20"/>
              </w:rPr>
            </w:pPr>
            <w:r>
              <w:rPr>
                <w:spacing w:val="-5"/>
                <w:sz w:val="20"/>
              </w:rPr>
              <w:t>50</w:t>
            </w:r>
          </w:p>
        </w:tc>
        <w:tc>
          <w:tcPr>
            <w:tcW w:w="703" w:type="dxa"/>
          </w:tcPr>
          <w:p>
            <w:pPr>
              <w:pStyle w:val="TableParagraph"/>
              <w:spacing w:before="118"/>
              <w:rPr>
                <w:rFonts w:ascii="Arial"/>
                <w:b/>
                <w:sz w:val="20"/>
              </w:rPr>
            </w:pPr>
          </w:p>
          <w:p>
            <w:pPr>
              <w:pStyle w:val="TableParagraph"/>
              <w:ind w:left="18"/>
              <w:jc w:val="center"/>
              <w:rPr>
                <w:sz w:val="20"/>
              </w:rPr>
            </w:pPr>
            <w:r>
              <w:rPr>
                <w:spacing w:val="-5"/>
                <w:sz w:val="20"/>
              </w:rPr>
              <w:t>50</w:t>
            </w:r>
          </w:p>
        </w:tc>
        <w:tc>
          <w:tcPr>
            <w:tcW w:w="732" w:type="dxa"/>
          </w:tcPr>
          <w:p>
            <w:pPr>
              <w:pStyle w:val="TableParagraph"/>
              <w:spacing w:before="118"/>
              <w:rPr>
                <w:rFonts w:ascii="Arial"/>
                <w:b/>
                <w:sz w:val="20"/>
              </w:rPr>
            </w:pPr>
          </w:p>
          <w:p>
            <w:pPr>
              <w:pStyle w:val="TableParagraph"/>
              <w:ind w:left="23" w:right="8"/>
              <w:jc w:val="center"/>
              <w:rPr>
                <w:sz w:val="20"/>
              </w:rPr>
            </w:pPr>
            <w:r>
              <w:rPr>
                <w:spacing w:val="-5"/>
                <w:sz w:val="20"/>
              </w:rPr>
              <w:t>70</w:t>
            </w:r>
          </w:p>
        </w:tc>
      </w:tr>
      <w:tr>
        <w:trPr>
          <w:trHeight w:val="230" w:hRule="atLeast"/>
        </w:trPr>
        <w:tc>
          <w:tcPr>
            <w:tcW w:w="9241" w:type="dxa"/>
            <w:gridSpan w:val="8"/>
            <w:shd w:val="clear" w:color="auto" w:fill="F7C9AC"/>
          </w:tcPr>
          <w:p>
            <w:pPr>
              <w:pStyle w:val="TableParagraph"/>
              <w:spacing w:line="207" w:lineRule="exact" w:before="3"/>
              <w:ind w:left="110"/>
              <w:rPr>
                <w:rFonts w:ascii="Arial"/>
                <w:b/>
                <w:sz w:val="20"/>
              </w:rPr>
            </w:pPr>
            <w:r>
              <w:rPr>
                <w:rFonts w:ascii="Arial"/>
                <w:b/>
                <w:sz w:val="20"/>
              </w:rPr>
              <w:t>SS</w:t>
            </w:r>
            <w:r>
              <w:rPr>
                <w:rFonts w:ascii="Arial"/>
                <w:b/>
                <w:spacing w:val="-6"/>
                <w:sz w:val="20"/>
              </w:rPr>
              <w:t> </w:t>
            </w:r>
            <w:r>
              <w:rPr>
                <w:rFonts w:ascii="Arial"/>
                <w:b/>
                <w:sz w:val="20"/>
              </w:rPr>
              <w:t>7</w:t>
            </w:r>
            <w:r>
              <w:rPr>
                <w:rFonts w:ascii="Arial"/>
                <w:b/>
                <w:spacing w:val="-1"/>
                <w:sz w:val="20"/>
              </w:rPr>
              <w:t> </w:t>
            </w:r>
            <w:r>
              <w:rPr>
                <w:rFonts w:ascii="Arial"/>
                <w:b/>
                <w:sz w:val="20"/>
              </w:rPr>
              <w:t>:</w:t>
            </w:r>
            <w:r>
              <w:rPr>
                <w:rFonts w:ascii="Arial"/>
                <w:b/>
                <w:spacing w:val="-1"/>
                <w:sz w:val="20"/>
              </w:rPr>
              <w:t> </w:t>
            </w:r>
            <w:r>
              <w:rPr>
                <w:rFonts w:ascii="Arial"/>
                <w:b/>
                <w:sz w:val="20"/>
              </w:rPr>
              <w:t>Tercapainya</w:t>
            </w:r>
            <w:r>
              <w:rPr>
                <w:rFonts w:ascii="Arial"/>
                <w:b/>
                <w:spacing w:val="-2"/>
                <w:sz w:val="20"/>
              </w:rPr>
              <w:t> </w:t>
            </w:r>
            <w:r>
              <w:rPr>
                <w:rFonts w:ascii="Arial"/>
                <w:b/>
                <w:sz w:val="20"/>
              </w:rPr>
              <w:t>sistem</w:t>
            </w:r>
            <w:r>
              <w:rPr>
                <w:rFonts w:ascii="Arial"/>
                <w:b/>
                <w:spacing w:val="-4"/>
                <w:sz w:val="20"/>
              </w:rPr>
              <w:t> </w:t>
            </w:r>
            <w:r>
              <w:rPr>
                <w:rFonts w:ascii="Arial"/>
                <w:b/>
                <w:sz w:val="20"/>
              </w:rPr>
              <w:t>tata</w:t>
            </w:r>
            <w:r>
              <w:rPr>
                <w:rFonts w:ascii="Arial"/>
                <w:b/>
                <w:spacing w:val="-4"/>
                <w:sz w:val="20"/>
              </w:rPr>
              <w:t> </w:t>
            </w:r>
            <w:r>
              <w:rPr>
                <w:rFonts w:ascii="Arial"/>
                <w:b/>
                <w:sz w:val="20"/>
              </w:rPr>
              <w:t>kelola</w:t>
            </w:r>
            <w:r>
              <w:rPr>
                <w:rFonts w:ascii="Arial"/>
                <w:b/>
                <w:spacing w:val="-2"/>
                <w:sz w:val="20"/>
              </w:rPr>
              <w:t> </w:t>
            </w:r>
            <w:r>
              <w:rPr>
                <w:rFonts w:ascii="Arial"/>
                <w:b/>
                <w:sz w:val="20"/>
              </w:rPr>
              <w:t>PPs</w:t>
            </w:r>
            <w:r>
              <w:rPr>
                <w:rFonts w:ascii="Arial"/>
                <w:b/>
                <w:spacing w:val="-2"/>
                <w:sz w:val="20"/>
              </w:rPr>
              <w:t> </w:t>
            </w:r>
            <w:r>
              <w:rPr>
                <w:rFonts w:ascii="Arial"/>
                <w:b/>
                <w:sz w:val="20"/>
              </w:rPr>
              <w:t>Undana</w:t>
            </w:r>
            <w:r>
              <w:rPr>
                <w:rFonts w:ascii="Arial"/>
                <w:b/>
                <w:spacing w:val="-2"/>
                <w:sz w:val="20"/>
              </w:rPr>
              <w:t> </w:t>
            </w:r>
            <w:r>
              <w:rPr>
                <w:rFonts w:ascii="Arial"/>
                <w:b/>
                <w:sz w:val="20"/>
              </w:rPr>
              <w:t>yang</w:t>
            </w:r>
            <w:r>
              <w:rPr>
                <w:rFonts w:ascii="Arial"/>
                <w:b/>
                <w:spacing w:val="-1"/>
                <w:sz w:val="20"/>
              </w:rPr>
              <w:t> </w:t>
            </w:r>
            <w:r>
              <w:rPr>
                <w:rFonts w:ascii="Arial"/>
                <w:b/>
                <w:sz w:val="20"/>
              </w:rPr>
              <w:t>lebih</w:t>
            </w:r>
            <w:r>
              <w:rPr>
                <w:rFonts w:ascii="Arial"/>
                <w:b/>
                <w:spacing w:val="-3"/>
                <w:sz w:val="20"/>
              </w:rPr>
              <w:t> </w:t>
            </w:r>
            <w:r>
              <w:rPr>
                <w:rFonts w:ascii="Arial"/>
                <w:b/>
                <w:spacing w:val="-2"/>
                <w:sz w:val="20"/>
              </w:rPr>
              <w:t>baik.</w:t>
            </w:r>
          </w:p>
        </w:tc>
      </w:tr>
      <w:tr>
        <w:trPr>
          <w:trHeight w:val="229" w:hRule="atLeast"/>
        </w:trPr>
        <w:tc>
          <w:tcPr>
            <w:tcW w:w="9241" w:type="dxa"/>
            <w:gridSpan w:val="8"/>
            <w:shd w:val="clear" w:color="auto" w:fill="C5DFB3"/>
          </w:tcPr>
          <w:p>
            <w:pPr>
              <w:pStyle w:val="TableParagraph"/>
              <w:spacing w:line="206" w:lineRule="exact" w:before="3"/>
              <w:ind w:left="110"/>
              <w:rPr>
                <w:rFonts w:ascii="Arial"/>
                <w:b/>
                <w:sz w:val="20"/>
              </w:rPr>
            </w:pPr>
            <w:r>
              <w:rPr>
                <w:rFonts w:ascii="Arial"/>
                <w:b/>
                <w:sz w:val="20"/>
              </w:rPr>
              <w:t>PS</w:t>
            </w:r>
            <w:r>
              <w:rPr>
                <w:rFonts w:ascii="Arial"/>
                <w:b/>
                <w:spacing w:val="-6"/>
                <w:sz w:val="20"/>
              </w:rPr>
              <w:t> </w:t>
            </w:r>
            <w:r>
              <w:rPr>
                <w:rFonts w:ascii="Arial"/>
                <w:b/>
                <w:sz w:val="20"/>
              </w:rPr>
              <w:t>16</w:t>
            </w:r>
            <w:r>
              <w:rPr>
                <w:rFonts w:ascii="Arial"/>
                <w:b/>
                <w:spacing w:val="-3"/>
                <w:sz w:val="20"/>
              </w:rPr>
              <w:t> </w:t>
            </w:r>
            <w:r>
              <w:rPr>
                <w:rFonts w:ascii="Arial"/>
                <w:b/>
                <w:sz w:val="20"/>
              </w:rPr>
              <w:t>:</w:t>
            </w:r>
            <w:r>
              <w:rPr>
                <w:rFonts w:ascii="Arial"/>
                <w:b/>
                <w:spacing w:val="-3"/>
                <w:sz w:val="20"/>
              </w:rPr>
              <w:t> </w:t>
            </w:r>
            <w:r>
              <w:rPr>
                <w:rFonts w:ascii="Arial"/>
                <w:b/>
                <w:sz w:val="20"/>
              </w:rPr>
              <w:t>Penguatan</w:t>
            </w:r>
            <w:r>
              <w:rPr>
                <w:rFonts w:ascii="Arial"/>
                <w:b/>
                <w:spacing w:val="-2"/>
                <w:sz w:val="20"/>
              </w:rPr>
              <w:t> </w:t>
            </w:r>
            <w:r>
              <w:rPr>
                <w:rFonts w:ascii="Arial"/>
                <w:b/>
                <w:sz w:val="20"/>
              </w:rPr>
              <w:t>manajemen</w:t>
            </w:r>
            <w:r>
              <w:rPr>
                <w:rFonts w:ascii="Arial"/>
                <w:b/>
                <w:spacing w:val="-3"/>
                <w:sz w:val="20"/>
              </w:rPr>
              <w:t> </w:t>
            </w:r>
            <w:r>
              <w:rPr>
                <w:rFonts w:ascii="Arial"/>
                <w:b/>
                <w:sz w:val="20"/>
              </w:rPr>
              <w:t>PPs</w:t>
            </w:r>
            <w:r>
              <w:rPr>
                <w:rFonts w:ascii="Arial"/>
                <w:b/>
                <w:spacing w:val="-4"/>
                <w:sz w:val="20"/>
              </w:rPr>
              <w:t> </w:t>
            </w:r>
            <w:r>
              <w:rPr>
                <w:rFonts w:ascii="Arial"/>
                <w:b/>
                <w:sz w:val="20"/>
              </w:rPr>
              <w:t>yang</w:t>
            </w:r>
            <w:r>
              <w:rPr>
                <w:rFonts w:ascii="Arial"/>
                <w:b/>
                <w:spacing w:val="-2"/>
                <w:sz w:val="20"/>
              </w:rPr>
              <w:t> </w:t>
            </w:r>
            <w:r>
              <w:rPr>
                <w:rFonts w:ascii="Arial"/>
                <w:b/>
                <w:sz w:val="20"/>
              </w:rPr>
              <w:t>transparan,</w:t>
            </w:r>
            <w:r>
              <w:rPr>
                <w:rFonts w:ascii="Arial"/>
                <w:b/>
                <w:spacing w:val="-4"/>
                <w:sz w:val="20"/>
              </w:rPr>
              <w:t> </w:t>
            </w:r>
            <w:r>
              <w:rPr>
                <w:rFonts w:ascii="Arial"/>
                <w:b/>
                <w:sz w:val="20"/>
              </w:rPr>
              <w:t>akuntabel</w:t>
            </w:r>
            <w:r>
              <w:rPr>
                <w:rFonts w:ascii="Arial"/>
                <w:b/>
                <w:spacing w:val="-4"/>
                <w:sz w:val="20"/>
              </w:rPr>
              <w:t> </w:t>
            </w:r>
            <w:r>
              <w:rPr>
                <w:rFonts w:ascii="Arial"/>
                <w:b/>
                <w:sz w:val="20"/>
              </w:rPr>
              <w:t>dan</w:t>
            </w:r>
            <w:r>
              <w:rPr>
                <w:rFonts w:ascii="Arial"/>
                <w:b/>
                <w:spacing w:val="-2"/>
                <w:sz w:val="20"/>
              </w:rPr>
              <w:t> kredibel</w:t>
            </w:r>
          </w:p>
        </w:tc>
      </w:tr>
      <w:tr>
        <w:trPr>
          <w:trHeight w:val="690" w:hRule="atLeast"/>
        </w:trPr>
        <w:tc>
          <w:tcPr>
            <w:tcW w:w="3721" w:type="dxa"/>
          </w:tcPr>
          <w:p>
            <w:pPr>
              <w:pStyle w:val="TableParagraph"/>
              <w:spacing w:before="3"/>
              <w:ind w:left="110" w:right="159"/>
              <w:rPr>
                <w:sz w:val="20"/>
              </w:rPr>
            </w:pPr>
            <w:r>
              <w:rPr>
                <w:sz w:val="20"/>
              </w:rPr>
              <w:t>IKK 37 : Persen transparansi dan layanan</w:t>
            </w:r>
            <w:r>
              <w:rPr>
                <w:spacing w:val="-8"/>
                <w:sz w:val="20"/>
              </w:rPr>
              <w:t> </w:t>
            </w:r>
            <w:r>
              <w:rPr>
                <w:sz w:val="20"/>
              </w:rPr>
              <w:t>yang</w:t>
            </w:r>
            <w:r>
              <w:rPr>
                <w:spacing w:val="-8"/>
                <w:sz w:val="20"/>
              </w:rPr>
              <w:t> </w:t>
            </w:r>
            <w:r>
              <w:rPr>
                <w:sz w:val="20"/>
              </w:rPr>
              <w:t>baik</w:t>
            </w:r>
            <w:r>
              <w:rPr>
                <w:spacing w:val="-8"/>
                <w:sz w:val="20"/>
              </w:rPr>
              <w:t> </w:t>
            </w:r>
            <w:r>
              <w:rPr>
                <w:sz w:val="20"/>
              </w:rPr>
              <w:t>dan</w:t>
            </w:r>
            <w:r>
              <w:rPr>
                <w:spacing w:val="-8"/>
                <w:sz w:val="20"/>
              </w:rPr>
              <w:t> </w:t>
            </w:r>
            <w:r>
              <w:rPr>
                <w:sz w:val="20"/>
              </w:rPr>
              <w:t>terbuka</w:t>
            </w:r>
            <w:r>
              <w:rPr>
                <w:spacing w:val="-8"/>
                <w:sz w:val="20"/>
              </w:rPr>
              <w:t> </w:t>
            </w:r>
            <w:r>
              <w:rPr>
                <w:sz w:val="20"/>
              </w:rPr>
              <w:t>pada</w:t>
            </w:r>
          </w:p>
          <w:p>
            <w:pPr>
              <w:pStyle w:val="TableParagraph"/>
              <w:spacing w:line="206" w:lineRule="exact"/>
              <w:ind w:left="110"/>
              <w:rPr>
                <w:sz w:val="20"/>
              </w:rPr>
            </w:pPr>
            <w:r>
              <w:rPr>
                <w:sz w:val="20"/>
              </w:rPr>
              <w:t>semua</w:t>
            </w:r>
            <w:r>
              <w:rPr>
                <w:spacing w:val="-5"/>
                <w:sz w:val="20"/>
              </w:rPr>
              <w:t> </w:t>
            </w:r>
            <w:r>
              <w:rPr>
                <w:sz w:val="20"/>
              </w:rPr>
              <w:t>level</w:t>
            </w:r>
            <w:r>
              <w:rPr>
                <w:spacing w:val="-6"/>
                <w:sz w:val="20"/>
              </w:rPr>
              <w:t> </w:t>
            </w:r>
            <w:r>
              <w:rPr>
                <w:sz w:val="20"/>
              </w:rPr>
              <w:t>manajemen</w:t>
            </w:r>
            <w:r>
              <w:rPr>
                <w:spacing w:val="-3"/>
                <w:sz w:val="20"/>
              </w:rPr>
              <w:t> </w:t>
            </w:r>
            <w:r>
              <w:rPr>
                <w:sz w:val="20"/>
              </w:rPr>
              <w:t>di</w:t>
            </w:r>
            <w:r>
              <w:rPr>
                <w:spacing w:val="-2"/>
                <w:sz w:val="20"/>
              </w:rPr>
              <w:t> </w:t>
            </w:r>
            <w:r>
              <w:rPr>
                <w:sz w:val="20"/>
              </w:rPr>
              <w:t>lingkup</w:t>
            </w:r>
            <w:r>
              <w:rPr>
                <w:spacing w:val="-2"/>
                <w:sz w:val="20"/>
              </w:rPr>
              <w:t> </w:t>
            </w:r>
            <w:r>
              <w:rPr>
                <w:spacing w:val="-5"/>
                <w:sz w:val="20"/>
              </w:rPr>
              <w:t>PPs</w:t>
            </w:r>
          </w:p>
        </w:tc>
        <w:tc>
          <w:tcPr>
            <w:tcW w:w="880" w:type="dxa"/>
          </w:tcPr>
          <w:p>
            <w:pPr>
              <w:pStyle w:val="TableParagraph"/>
              <w:spacing w:before="1"/>
              <w:rPr>
                <w:rFonts w:ascii="Arial"/>
                <w:b/>
                <w:sz w:val="20"/>
              </w:rPr>
            </w:pPr>
          </w:p>
          <w:p>
            <w:pPr>
              <w:pStyle w:val="TableParagraph"/>
              <w:ind w:left="14" w:right="4"/>
              <w:jc w:val="center"/>
              <w:rPr>
                <w:sz w:val="20"/>
              </w:rPr>
            </w:pPr>
            <w:r>
              <w:rPr>
                <w:spacing w:val="-10"/>
                <w:sz w:val="20"/>
              </w:rPr>
              <w:t>%</w:t>
            </w:r>
          </w:p>
        </w:tc>
        <w:tc>
          <w:tcPr>
            <w:tcW w:w="1068" w:type="dxa"/>
          </w:tcPr>
          <w:p>
            <w:pPr>
              <w:pStyle w:val="TableParagraph"/>
              <w:spacing w:before="1"/>
              <w:rPr>
                <w:rFonts w:ascii="Arial"/>
                <w:b/>
                <w:sz w:val="20"/>
              </w:rPr>
            </w:pPr>
          </w:p>
          <w:p>
            <w:pPr>
              <w:pStyle w:val="TableParagraph"/>
              <w:ind w:left="13"/>
              <w:jc w:val="center"/>
              <w:rPr>
                <w:sz w:val="20"/>
              </w:rPr>
            </w:pPr>
            <w:r>
              <w:rPr>
                <w:spacing w:val="-5"/>
                <w:sz w:val="20"/>
              </w:rPr>
              <w:t>75</w:t>
            </w:r>
          </w:p>
        </w:tc>
        <w:tc>
          <w:tcPr>
            <w:tcW w:w="735" w:type="dxa"/>
          </w:tcPr>
          <w:p>
            <w:pPr>
              <w:pStyle w:val="TableParagraph"/>
              <w:spacing w:before="1"/>
              <w:rPr>
                <w:rFonts w:ascii="Arial"/>
                <w:b/>
                <w:sz w:val="20"/>
              </w:rPr>
            </w:pPr>
          </w:p>
          <w:p>
            <w:pPr>
              <w:pStyle w:val="TableParagraph"/>
              <w:ind w:left="19" w:right="8"/>
              <w:jc w:val="center"/>
              <w:rPr>
                <w:sz w:val="20"/>
              </w:rPr>
            </w:pPr>
            <w:r>
              <w:rPr>
                <w:spacing w:val="-5"/>
                <w:sz w:val="20"/>
              </w:rPr>
              <w:t>75</w:t>
            </w:r>
          </w:p>
        </w:tc>
        <w:tc>
          <w:tcPr>
            <w:tcW w:w="703" w:type="dxa"/>
          </w:tcPr>
          <w:p>
            <w:pPr>
              <w:pStyle w:val="TableParagraph"/>
              <w:spacing w:before="1"/>
              <w:rPr>
                <w:rFonts w:ascii="Arial"/>
                <w:b/>
                <w:sz w:val="20"/>
              </w:rPr>
            </w:pPr>
          </w:p>
          <w:p>
            <w:pPr>
              <w:pStyle w:val="TableParagraph"/>
              <w:ind w:right="225"/>
              <w:jc w:val="right"/>
              <w:rPr>
                <w:sz w:val="20"/>
              </w:rPr>
            </w:pPr>
            <w:r>
              <w:rPr>
                <w:spacing w:val="-5"/>
                <w:sz w:val="20"/>
              </w:rPr>
              <w:t>80</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90</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90</w:t>
            </w:r>
          </w:p>
        </w:tc>
        <w:tc>
          <w:tcPr>
            <w:tcW w:w="732" w:type="dxa"/>
          </w:tcPr>
          <w:p>
            <w:pPr>
              <w:pStyle w:val="TableParagraph"/>
              <w:spacing w:before="1"/>
              <w:rPr>
                <w:rFonts w:ascii="Arial"/>
                <w:b/>
                <w:sz w:val="20"/>
              </w:rPr>
            </w:pPr>
          </w:p>
          <w:p>
            <w:pPr>
              <w:pStyle w:val="TableParagraph"/>
              <w:ind w:left="23"/>
              <w:jc w:val="center"/>
              <w:rPr>
                <w:sz w:val="20"/>
              </w:rPr>
            </w:pPr>
            <w:r>
              <w:rPr>
                <w:spacing w:val="-5"/>
                <w:sz w:val="20"/>
              </w:rPr>
              <w:t>100</w:t>
            </w:r>
          </w:p>
        </w:tc>
      </w:tr>
      <w:tr>
        <w:trPr>
          <w:trHeight w:val="690" w:hRule="atLeast"/>
        </w:trPr>
        <w:tc>
          <w:tcPr>
            <w:tcW w:w="3721" w:type="dxa"/>
          </w:tcPr>
          <w:p>
            <w:pPr>
              <w:pStyle w:val="TableParagraph"/>
              <w:spacing w:before="3"/>
              <w:ind w:left="110"/>
              <w:rPr>
                <w:sz w:val="20"/>
              </w:rPr>
            </w:pPr>
            <w:r>
              <w:rPr>
                <w:sz w:val="20"/>
              </w:rPr>
              <w:t>IKK 38 : Persen tenaga kependidikan yang</w:t>
            </w:r>
            <w:r>
              <w:rPr>
                <w:spacing w:val="-6"/>
                <w:sz w:val="20"/>
              </w:rPr>
              <w:t> </w:t>
            </w:r>
            <w:r>
              <w:rPr>
                <w:sz w:val="20"/>
              </w:rPr>
              <w:t>memiliki</w:t>
            </w:r>
            <w:r>
              <w:rPr>
                <w:spacing w:val="-7"/>
                <w:sz w:val="20"/>
              </w:rPr>
              <w:t> </w:t>
            </w:r>
            <w:r>
              <w:rPr>
                <w:sz w:val="20"/>
              </w:rPr>
              <w:t>skill</w:t>
            </w:r>
            <w:r>
              <w:rPr>
                <w:spacing w:val="-7"/>
                <w:sz w:val="20"/>
              </w:rPr>
              <w:t> </w:t>
            </w:r>
            <w:r>
              <w:rPr>
                <w:sz w:val="20"/>
              </w:rPr>
              <w:t>dan</w:t>
            </w:r>
            <w:r>
              <w:rPr>
                <w:spacing w:val="-6"/>
                <w:sz w:val="20"/>
              </w:rPr>
              <w:t> </w:t>
            </w:r>
            <w:r>
              <w:rPr>
                <w:sz w:val="20"/>
              </w:rPr>
              <w:t>kapasitas</w:t>
            </w:r>
            <w:r>
              <w:rPr>
                <w:spacing w:val="-10"/>
                <w:sz w:val="20"/>
              </w:rPr>
              <w:t> </w:t>
            </w:r>
            <w:r>
              <w:rPr>
                <w:sz w:val="20"/>
              </w:rPr>
              <w:t>teknis</w:t>
            </w:r>
          </w:p>
          <w:p>
            <w:pPr>
              <w:pStyle w:val="TableParagraph"/>
              <w:spacing w:line="207" w:lineRule="exact" w:before="1"/>
              <w:ind w:left="110"/>
              <w:rPr>
                <w:sz w:val="20"/>
              </w:rPr>
            </w:pPr>
            <w:r>
              <w:rPr>
                <w:sz w:val="20"/>
              </w:rPr>
              <w:t>dalam</w:t>
            </w:r>
            <w:r>
              <w:rPr>
                <w:spacing w:val="-4"/>
                <w:sz w:val="20"/>
              </w:rPr>
              <w:t> </w:t>
            </w:r>
            <w:r>
              <w:rPr>
                <w:sz w:val="20"/>
              </w:rPr>
              <w:t>memberikan</w:t>
            </w:r>
            <w:r>
              <w:rPr>
                <w:spacing w:val="-3"/>
                <w:sz w:val="20"/>
              </w:rPr>
              <w:t> </w:t>
            </w:r>
            <w:r>
              <w:rPr>
                <w:sz w:val="20"/>
              </w:rPr>
              <w:t>pelayanan</w:t>
            </w:r>
            <w:r>
              <w:rPr>
                <w:spacing w:val="-3"/>
                <w:sz w:val="20"/>
              </w:rPr>
              <w:t> </w:t>
            </w:r>
            <w:r>
              <w:rPr>
                <w:spacing w:val="-2"/>
                <w:sz w:val="20"/>
              </w:rPr>
              <w:t>prima</w:t>
            </w:r>
          </w:p>
        </w:tc>
        <w:tc>
          <w:tcPr>
            <w:tcW w:w="880" w:type="dxa"/>
          </w:tcPr>
          <w:p>
            <w:pPr>
              <w:pStyle w:val="TableParagraph"/>
              <w:spacing w:before="2"/>
              <w:rPr>
                <w:rFonts w:ascii="Arial"/>
                <w:b/>
                <w:sz w:val="20"/>
              </w:rPr>
            </w:pPr>
          </w:p>
          <w:p>
            <w:pPr>
              <w:pStyle w:val="TableParagraph"/>
              <w:ind w:left="14" w:right="4"/>
              <w:jc w:val="center"/>
              <w:rPr>
                <w:sz w:val="20"/>
              </w:rPr>
            </w:pPr>
            <w:r>
              <w:rPr>
                <w:spacing w:val="-10"/>
                <w:sz w:val="20"/>
              </w:rPr>
              <w:t>%</w:t>
            </w:r>
          </w:p>
        </w:tc>
        <w:tc>
          <w:tcPr>
            <w:tcW w:w="1068" w:type="dxa"/>
          </w:tcPr>
          <w:p>
            <w:pPr>
              <w:pStyle w:val="TableParagraph"/>
              <w:spacing w:before="2"/>
              <w:rPr>
                <w:rFonts w:ascii="Arial"/>
                <w:b/>
                <w:sz w:val="20"/>
              </w:rPr>
            </w:pPr>
          </w:p>
          <w:p>
            <w:pPr>
              <w:pStyle w:val="TableParagraph"/>
              <w:ind w:left="13"/>
              <w:jc w:val="center"/>
              <w:rPr>
                <w:sz w:val="20"/>
              </w:rPr>
            </w:pPr>
            <w:r>
              <w:rPr>
                <w:spacing w:val="-5"/>
                <w:sz w:val="20"/>
              </w:rPr>
              <w:t>10</w:t>
            </w:r>
          </w:p>
        </w:tc>
        <w:tc>
          <w:tcPr>
            <w:tcW w:w="735" w:type="dxa"/>
          </w:tcPr>
          <w:p>
            <w:pPr>
              <w:pStyle w:val="TableParagraph"/>
              <w:spacing w:before="2"/>
              <w:rPr>
                <w:rFonts w:ascii="Arial"/>
                <w:b/>
                <w:sz w:val="20"/>
              </w:rPr>
            </w:pPr>
          </w:p>
          <w:p>
            <w:pPr>
              <w:pStyle w:val="TableParagraph"/>
              <w:ind w:left="19" w:right="8"/>
              <w:jc w:val="center"/>
              <w:rPr>
                <w:sz w:val="20"/>
              </w:rPr>
            </w:pPr>
            <w:r>
              <w:rPr>
                <w:spacing w:val="-5"/>
                <w:sz w:val="20"/>
              </w:rPr>
              <w:t>10</w:t>
            </w:r>
          </w:p>
        </w:tc>
        <w:tc>
          <w:tcPr>
            <w:tcW w:w="703" w:type="dxa"/>
          </w:tcPr>
          <w:p>
            <w:pPr>
              <w:pStyle w:val="TableParagraph"/>
              <w:spacing w:before="2"/>
              <w:rPr>
                <w:rFonts w:ascii="Arial"/>
                <w:b/>
                <w:sz w:val="20"/>
              </w:rPr>
            </w:pPr>
          </w:p>
          <w:p>
            <w:pPr>
              <w:pStyle w:val="TableParagraph"/>
              <w:ind w:right="225"/>
              <w:jc w:val="right"/>
              <w:rPr>
                <w:sz w:val="20"/>
              </w:rPr>
            </w:pPr>
            <w:r>
              <w:rPr>
                <w:spacing w:val="-5"/>
                <w:sz w:val="20"/>
              </w:rPr>
              <w:t>15</w:t>
            </w:r>
          </w:p>
        </w:tc>
        <w:tc>
          <w:tcPr>
            <w:tcW w:w="699" w:type="dxa"/>
          </w:tcPr>
          <w:p>
            <w:pPr>
              <w:pStyle w:val="TableParagraph"/>
              <w:spacing w:before="2"/>
              <w:rPr>
                <w:rFonts w:ascii="Arial"/>
                <w:b/>
                <w:sz w:val="20"/>
              </w:rPr>
            </w:pPr>
          </w:p>
          <w:p>
            <w:pPr>
              <w:pStyle w:val="TableParagraph"/>
              <w:ind w:left="20"/>
              <w:jc w:val="center"/>
              <w:rPr>
                <w:sz w:val="20"/>
              </w:rPr>
            </w:pPr>
            <w:r>
              <w:rPr>
                <w:spacing w:val="-5"/>
                <w:sz w:val="20"/>
              </w:rPr>
              <w:t>30</w:t>
            </w:r>
          </w:p>
        </w:tc>
        <w:tc>
          <w:tcPr>
            <w:tcW w:w="703" w:type="dxa"/>
          </w:tcPr>
          <w:p>
            <w:pPr>
              <w:pStyle w:val="TableParagraph"/>
              <w:spacing w:before="2"/>
              <w:rPr>
                <w:rFonts w:ascii="Arial"/>
                <w:b/>
                <w:sz w:val="20"/>
              </w:rPr>
            </w:pPr>
          </w:p>
          <w:p>
            <w:pPr>
              <w:pStyle w:val="TableParagraph"/>
              <w:ind w:left="18"/>
              <w:jc w:val="center"/>
              <w:rPr>
                <w:sz w:val="20"/>
              </w:rPr>
            </w:pPr>
            <w:r>
              <w:rPr>
                <w:spacing w:val="-5"/>
                <w:sz w:val="20"/>
              </w:rPr>
              <w:t>50</w:t>
            </w:r>
          </w:p>
        </w:tc>
        <w:tc>
          <w:tcPr>
            <w:tcW w:w="732" w:type="dxa"/>
          </w:tcPr>
          <w:p>
            <w:pPr>
              <w:pStyle w:val="TableParagraph"/>
              <w:spacing w:before="2"/>
              <w:rPr>
                <w:rFonts w:ascii="Arial"/>
                <w:b/>
                <w:sz w:val="20"/>
              </w:rPr>
            </w:pPr>
          </w:p>
          <w:p>
            <w:pPr>
              <w:pStyle w:val="TableParagraph"/>
              <w:ind w:left="23" w:right="8"/>
              <w:jc w:val="center"/>
              <w:rPr>
                <w:sz w:val="20"/>
              </w:rPr>
            </w:pPr>
            <w:r>
              <w:rPr>
                <w:spacing w:val="-5"/>
                <w:sz w:val="20"/>
              </w:rPr>
              <w:t>70</w:t>
            </w:r>
          </w:p>
        </w:tc>
      </w:tr>
      <w:tr>
        <w:trPr>
          <w:trHeight w:val="230" w:hRule="atLeast"/>
        </w:trPr>
        <w:tc>
          <w:tcPr>
            <w:tcW w:w="3721" w:type="dxa"/>
            <w:shd w:val="clear" w:color="auto" w:fill="C5DFB3"/>
          </w:tcPr>
          <w:p>
            <w:pPr>
              <w:pStyle w:val="TableParagraph"/>
              <w:spacing w:line="207" w:lineRule="exact" w:before="3"/>
              <w:ind w:left="110"/>
              <w:rPr>
                <w:rFonts w:ascii="Arial"/>
                <w:b/>
                <w:sz w:val="20"/>
              </w:rPr>
            </w:pPr>
            <w:r>
              <w:rPr>
                <w:rFonts w:ascii="Arial"/>
                <w:b/>
                <w:sz w:val="20"/>
              </w:rPr>
              <w:t>PS</w:t>
            </w:r>
            <w:r>
              <w:rPr>
                <w:rFonts w:ascii="Arial"/>
                <w:b/>
                <w:spacing w:val="-4"/>
                <w:sz w:val="20"/>
              </w:rPr>
              <w:t> </w:t>
            </w:r>
            <w:r>
              <w:rPr>
                <w:rFonts w:ascii="Arial"/>
                <w:b/>
                <w:sz w:val="20"/>
              </w:rPr>
              <w:t>17 :</w:t>
            </w:r>
            <w:r>
              <w:rPr>
                <w:rFonts w:ascii="Arial"/>
                <w:b/>
                <w:spacing w:val="-1"/>
                <w:sz w:val="20"/>
              </w:rPr>
              <w:t> </w:t>
            </w:r>
            <w:r>
              <w:rPr>
                <w:rFonts w:ascii="Arial"/>
                <w:b/>
                <w:sz w:val="20"/>
              </w:rPr>
              <w:t>Penguatan </w:t>
            </w:r>
            <w:r>
              <w:rPr>
                <w:rFonts w:ascii="Arial"/>
                <w:b/>
                <w:spacing w:val="-2"/>
                <w:sz w:val="20"/>
              </w:rPr>
              <w:t>Institusi</w:t>
            </w:r>
          </w:p>
        </w:tc>
        <w:tc>
          <w:tcPr>
            <w:tcW w:w="880" w:type="dxa"/>
            <w:shd w:val="clear" w:color="auto" w:fill="C5DFB3"/>
          </w:tcPr>
          <w:p>
            <w:pPr>
              <w:pStyle w:val="TableParagraph"/>
              <w:rPr>
                <w:rFonts w:ascii="Times New Roman"/>
                <w:sz w:val="16"/>
              </w:rPr>
            </w:pPr>
          </w:p>
        </w:tc>
        <w:tc>
          <w:tcPr>
            <w:tcW w:w="1068" w:type="dxa"/>
            <w:shd w:val="clear" w:color="auto" w:fill="C5DFB3"/>
          </w:tcPr>
          <w:p>
            <w:pPr>
              <w:pStyle w:val="TableParagraph"/>
              <w:rPr>
                <w:rFonts w:ascii="Times New Roman"/>
                <w:sz w:val="16"/>
              </w:rPr>
            </w:pPr>
          </w:p>
        </w:tc>
        <w:tc>
          <w:tcPr>
            <w:tcW w:w="735" w:type="dxa"/>
            <w:shd w:val="clear" w:color="auto" w:fill="C5DFB3"/>
          </w:tcPr>
          <w:p>
            <w:pPr>
              <w:pStyle w:val="TableParagraph"/>
              <w:rPr>
                <w:rFonts w:ascii="Times New Roman"/>
                <w:sz w:val="16"/>
              </w:rPr>
            </w:pPr>
          </w:p>
        </w:tc>
        <w:tc>
          <w:tcPr>
            <w:tcW w:w="703" w:type="dxa"/>
            <w:shd w:val="clear" w:color="auto" w:fill="C5DFB3"/>
          </w:tcPr>
          <w:p>
            <w:pPr>
              <w:pStyle w:val="TableParagraph"/>
              <w:rPr>
                <w:rFonts w:ascii="Times New Roman"/>
                <w:sz w:val="16"/>
              </w:rPr>
            </w:pPr>
          </w:p>
        </w:tc>
        <w:tc>
          <w:tcPr>
            <w:tcW w:w="699" w:type="dxa"/>
            <w:shd w:val="clear" w:color="auto" w:fill="C5DFB3"/>
          </w:tcPr>
          <w:p>
            <w:pPr>
              <w:pStyle w:val="TableParagraph"/>
              <w:rPr>
                <w:rFonts w:ascii="Times New Roman"/>
                <w:sz w:val="16"/>
              </w:rPr>
            </w:pPr>
          </w:p>
        </w:tc>
        <w:tc>
          <w:tcPr>
            <w:tcW w:w="703" w:type="dxa"/>
            <w:shd w:val="clear" w:color="auto" w:fill="C5DFB3"/>
          </w:tcPr>
          <w:p>
            <w:pPr>
              <w:pStyle w:val="TableParagraph"/>
              <w:rPr>
                <w:rFonts w:ascii="Times New Roman"/>
                <w:sz w:val="16"/>
              </w:rPr>
            </w:pPr>
          </w:p>
        </w:tc>
        <w:tc>
          <w:tcPr>
            <w:tcW w:w="732" w:type="dxa"/>
            <w:shd w:val="clear" w:color="auto" w:fill="C5DFB3"/>
          </w:tcPr>
          <w:p>
            <w:pPr>
              <w:pStyle w:val="TableParagraph"/>
              <w:rPr>
                <w:rFonts w:ascii="Times New Roman"/>
                <w:sz w:val="16"/>
              </w:rPr>
            </w:pPr>
          </w:p>
        </w:tc>
      </w:tr>
      <w:tr>
        <w:trPr>
          <w:trHeight w:val="690" w:hRule="atLeast"/>
        </w:trPr>
        <w:tc>
          <w:tcPr>
            <w:tcW w:w="3721" w:type="dxa"/>
          </w:tcPr>
          <w:p>
            <w:pPr>
              <w:pStyle w:val="TableParagraph"/>
              <w:spacing w:before="3"/>
              <w:ind w:left="110"/>
              <w:rPr>
                <w:sz w:val="20"/>
              </w:rPr>
            </w:pPr>
            <w:r>
              <w:rPr>
                <w:sz w:val="20"/>
              </w:rPr>
              <w:t>IKK 39 : Persen penyesuaian struktur PPs</w:t>
            </w:r>
            <w:r>
              <w:rPr>
                <w:spacing w:val="-13"/>
                <w:sz w:val="20"/>
              </w:rPr>
              <w:t> </w:t>
            </w:r>
            <w:r>
              <w:rPr>
                <w:sz w:val="20"/>
              </w:rPr>
              <w:t>dalam</w:t>
            </w:r>
            <w:r>
              <w:rPr>
                <w:spacing w:val="-12"/>
                <w:sz w:val="20"/>
              </w:rPr>
              <w:t> </w:t>
            </w:r>
            <w:r>
              <w:rPr>
                <w:sz w:val="20"/>
              </w:rPr>
              <w:t>menghadapi</w:t>
            </w:r>
            <w:r>
              <w:rPr>
                <w:spacing w:val="-13"/>
                <w:sz w:val="20"/>
              </w:rPr>
              <w:t> </w:t>
            </w:r>
            <w:r>
              <w:rPr>
                <w:sz w:val="20"/>
              </w:rPr>
              <w:t>pemberlakuan</w:t>
            </w:r>
          </w:p>
          <w:p>
            <w:pPr>
              <w:pStyle w:val="TableParagraph"/>
              <w:spacing w:line="207" w:lineRule="exact"/>
              <w:ind w:left="110"/>
              <w:rPr>
                <w:sz w:val="20"/>
              </w:rPr>
            </w:pPr>
            <w:r>
              <w:rPr>
                <w:sz w:val="20"/>
              </w:rPr>
              <w:t>OTK</w:t>
            </w:r>
            <w:r>
              <w:rPr>
                <w:spacing w:val="-5"/>
                <w:sz w:val="20"/>
              </w:rPr>
              <w:t> </w:t>
            </w:r>
            <w:r>
              <w:rPr>
                <w:sz w:val="20"/>
              </w:rPr>
              <w:t>Undana</w:t>
            </w:r>
            <w:r>
              <w:rPr>
                <w:spacing w:val="-1"/>
                <w:sz w:val="20"/>
              </w:rPr>
              <w:t> </w:t>
            </w:r>
            <w:r>
              <w:rPr>
                <w:sz w:val="20"/>
              </w:rPr>
              <w:t>yang</w:t>
            </w:r>
            <w:r>
              <w:rPr>
                <w:spacing w:val="-1"/>
                <w:sz w:val="20"/>
              </w:rPr>
              <w:t> </w:t>
            </w:r>
            <w:r>
              <w:rPr>
                <w:spacing w:val="-4"/>
                <w:sz w:val="20"/>
              </w:rPr>
              <w:t>baru</w:t>
            </w:r>
          </w:p>
        </w:tc>
        <w:tc>
          <w:tcPr>
            <w:tcW w:w="880" w:type="dxa"/>
          </w:tcPr>
          <w:p>
            <w:pPr>
              <w:pStyle w:val="TableParagraph"/>
              <w:spacing w:before="1"/>
              <w:rPr>
                <w:rFonts w:ascii="Arial"/>
                <w:b/>
                <w:sz w:val="20"/>
              </w:rPr>
            </w:pPr>
          </w:p>
          <w:p>
            <w:pPr>
              <w:pStyle w:val="TableParagraph"/>
              <w:ind w:left="14" w:right="4"/>
              <w:jc w:val="center"/>
              <w:rPr>
                <w:sz w:val="20"/>
              </w:rPr>
            </w:pPr>
            <w:r>
              <w:rPr>
                <w:spacing w:val="-10"/>
                <w:sz w:val="20"/>
              </w:rPr>
              <w:t>%</w:t>
            </w:r>
          </w:p>
        </w:tc>
        <w:tc>
          <w:tcPr>
            <w:tcW w:w="1068" w:type="dxa"/>
          </w:tcPr>
          <w:p>
            <w:pPr>
              <w:pStyle w:val="TableParagraph"/>
              <w:spacing w:before="1"/>
              <w:rPr>
                <w:rFonts w:ascii="Arial"/>
                <w:b/>
                <w:sz w:val="20"/>
              </w:rPr>
            </w:pPr>
          </w:p>
          <w:p>
            <w:pPr>
              <w:pStyle w:val="TableParagraph"/>
              <w:ind w:left="13" w:right="1"/>
              <w:jc w:val="center"/>
              <w:rPr>
                <w:sz w:val="20"/>
              </w:rPr>
            </w:pPr>
            <w:r>
              <w:rPr>
                <w:spacing w:val="-10"/>
                <w:sz w:val="20"/>
              </w:rPr>
              <w:t>0</w:t>
            </w:r>
          </w:p>
        </w:tc>
        <w:tc>
          <w:tcPr>
            <w:tcW w:w="735" w:type="dxa"/>
          </w:tcPr>
          <w:p>
            <w:pPr>
              <w:pStyle w:val="TableParagraph"/>
              <w:spacing w:before="1"/>
              <w:rPr>
                <w:rFonts w:ascii="Arial"/>
                <w:b/>
                <w:sz w:val="20"/>
              </w:rPr>
            </w:pPr>
          </w:p>
          <w:p>
            <w:pPr>
              <w:pStyle w:val="TableParagraph"/>
              <w:ind w:left="19" w:right="9"/>
              <w:jc w:val="center"/>
              <w:rPr>
                <w:sz w:val="20"/>
              </w:rPr>
            </w:pPr>
            <w:r>
              <w:rPr>
                <w:spacing w:val="-10"/>
                <w:sz w:val="20"/>
              </w:rPr>
              <w:t>0</w:t>
            </w:r>
          </w:p>
        </w:tc>
        <w:tc>
          <w:tcPr>
            <w:tcW w:w="703" w:type="dxa"/>
          </w:tcPr>
          <w:p>
            <w:pPr>
              <w:pStyle w:val="TableParagraph"/>
              <w:spacing w:before="1"/>
              <w:rPr>
                <w:rFonts w:ascii="Arial"/>
                <w:b/>
                <w:sz w:val="20"/>
              </w:rPr>
            </w:pPr>
          </w:p>
          <w:p>
            <w:pPr>
              <w:pStyle w:val="TableParagraph"/>
              <w:ind w:right="225"/>
              <w:jc w:val="right"/>
              <w:rPr>
                <w:sz w:val="20"/>
              </w:rPr>
            </w:pPr>
            <w:r>
              <w:rPr>
                <w:spacing w:val="-5"/>
                <w:sz w:val="20"/>
              </w:rPr>
              <w:t>50</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100</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100</w:t>
            </w:r>
          </w:p>
        </w:tc>
        <w:tc>
          <w:tcPr>
            <w:tcW w:w="732" w:type="dxa"/>
          </w:tcPr>
          <w:p>
            <w:pPr>
              <w:pStyle w:val="TableParagraph"/>
              <w:spacing w:before="1"/>
              <w:rPr>
                <w:rFonts w:ascii="Arial"/>
                <w:b/>
                <w:sz w:val="20"/>
              </w:rPr>
            </w:pPr>
          </w:p>
          <w:p>
            <w:pPr>
              <w:pStyle w:val="TableParagraph"/>
              <w:ind w:left="23"/>
              <w:jc w:val="center"/>
              <w:rPr>
                <w:sz w:val="20"/>
              </w:rPr>
            </w:pPr>
            <w:r>
              <w:rPr>
                <w:spacing w:val="-5"/>
                <w:sz w:val="20"/>
              </w:rPr>
              <w:t>100</w:t>
            </w:r>
          </w:p>
        </w:tc>
      </w:tr>
      <w:tr>
        <w:trPr>
          <w:trHeight w:val="462" w:hRule="atLeast"/>
        </w:trPr>
        <w:tc>
          <w:tcPr>
            <w:tcW w:w="3721" w:type="dxa"/>
          </w:tcPr>
          <w:p>
            <w:pPr>
              <w:pStyle w:val="TableParagraph"/>
              <w:spacing w:line="228" w:lineRule="exact"/>
              <w:ind w:left="110" w:right="159"/>
              <w:rPr>
                <w:sz w:val="20"/>
              </w:rPr>
            </w:pPr>
            <w:r>
              <w:rPr>
                <w:sz w:val="20"/>
              </w:rPr>
              <w:t>IKK</w:t>
            </w:r>
            <w:r>
              <w:rPr>
                <w:spacing w:val="-9"/>
                <w:sz w:val="20"/>
              </w:rPr>
              <w:t> </w:t>
            </w:r>
            <w:r>
              <w:rPr>
                <w:sz w:val="20"/>
              </w:rPr>
              <w:t>40</w:t>
            </w:r>
            <w:r>
              <w:rPr>
                <w:spacing w:val="-6"/>
                <w:sz w:val="20"/>
              </w:rPr>
              <w:t> </w:t>
            </w:r>
            <w:r>
              <w:rPr>
                <w:sz w:val="20"/>
              </w:rPr>
              <w:t>:</w:t>
            </w:r>
            <w:r>
              <w:rPr>
                <w:spacing w:val="-6"/>
                <w:sz w:val="20"/>
              </w:rPr>
              <w:t> </w:t>
            </w:r>
            <w:r>
              <w:rPr>
                <w:sz w:val="20"/>
              </w:rPr>
              <w:t>Persen</w:t>
            </w:r>
            <w:r>
              <w:rPr>
                <w:spacing w:val="-7"/>
                <w:sz w:val="20"/>
              </w:rPr>
              <w:t> </w:t>
            </w:r>
            <w:r>
              <w:rPr>
                <w:sz w:val="20"/>
              </w:rPr>
              <w:t>peningkatan</w:t>
            </w:r>
            <w:r>
              <w:rPr>
                <w:spacing w:val="-11"/>
                <w:sz w:val="20"/>
              </w:rPr>
              <w:t> </w:t>
            </w:r>
            <w:r>
              <w:rPr>
                <w:sz w:val="20"/>
              </w:rPr>
              <w:t>peran organisasi alumni</w:t>
            </w:r>
          </w:p>
        </w:tc>
        <w:tc>
          <w:tcPr>
            <w:tcW w:w="880" w:type="dxa"/>
          </w:tcPr>
          <w:p>
            <w:pPr>
              <w:pStyle w:val="TableParagraph"/>
              <w:spacing w:before="119"/>
              <w:ind w:left="14" w:right="4"/>
              <w:jc w:val="center"/>
              <w:rPr>
                <w:sz w:val="20"/>
              </w:rPr>
            </w:pPr>
            <w:r>
              <w:rPr>
                <w:spacing w:val="-10"/>
                <w:sz w:val="20"/>
              </w:rPr>
              <w:t>%</w:t>
            </w:r>
          </w:p>
        </w:tc>
        <w:tc>
          <w:tcPr>
            <w:tcW w:w="1068" w:type="dxa"/>
          </w:tcPr>
          <w:p>
            <w:pPr>
              <w:pStyle w:val="TableParagraph"/>
              <w:spacing w:before="119"/>
              <w:ind w:left="13"/>
              <w:jc w:val="center"/>
              <w:rPr>
                <w:sz w:val="20"/>
              </w:rPr>
            </w:pPr>
            <w:r>
              <w:rPr>
                <w:spacing w:val="-5"/>
                <w:sz w:val="20"/>
              </w:rPr>
              <w:t>10</w:t>
            </w:r>
          </w:p>
        </w:tc>
        <w:tc>
          <w:tcPr>
            <w:tcW w:w="735" w:type="dxa"/>
          </w:tcPr>
          <w:p>
            <w:pPr>
              <w:pStyle w:val="TableParagraph"/>
              <w:spacing w:before="119"/>
              <w:ind w:left="19" w:right="8"/>
              <w:jc w:val="center"/>
              <w:rPr>
                <w:sz w:val="20"/>
              </w:rPr>
            </w:pPr>
            <w:r>
              <w:rPr>
                <w:spacing w:val="-5"/>
                <w:sz w:val="20"/>
              </w:rPr>
              <w:t>10</w:t>
            </w:r>
          </w:p>
        </w:tc>
        <w:tc>
          <w:tcPr>
            <w:tcW w:w="703" w:type="dxa"/>
          </w:tcPr>
          <w:p>
            <w:pPr>
              <w:pStyle w:val="TableParagraph"/>
              <w:spacing w:before="119"/>
              <w:ind w:right="225"/>
              <w:jc w:val="right"/>
              <w:rPr>
                <w:sz w:val="20"/>
              </w:rPr>
            </w:pPr>
            <w:r>
              <w:rPr>
                <w:spacing w:val="-5"/>
                <w:sz w:val="20"/>
              </w:rPr>
              <w:t>25</w:t>
            </w:r>
          </w:p>
        </w:tc>
        <w:tc>
          <w:tcPr>
            <w:tcW w:w="699" w:type="dxa"/>
          </w:tcPr>
          <w:p>
            <w:pPr>
              <w:pStyle w:val="TableParagraph"/>
              <w:spacing w:before="119"/>
              <w:ind w:left="20"/>
              <w:jc w:val="center"/>
              <w:rPr>
                <w:sz w:val="20"/>
              </w:rPr>
            </w:pPr>
            <w:r>
              <w:rPr>
                <w:spacing w:val="-5"/>
                <w:sz w:val="20"/>
              </w:rPr>
              <w:t>50</w:t>
            </w:r>
          </w:p>
        </w:tc>
        <w:tc>
          <w:tcPr>
            <w:tcW w:w="703" w:type="dxa"/>
          </w:tcPr>
          <w:p>
            <w:pPr>
              <w:pStyle w:val="TableParagraph"/>
              <w:spacing w:before="119"/>
              <w:ind w:left="18"/>
              <w:jc w:val="center"/>
              <w:rPr>
                <w:sz w:val="20"/>
              </w:rPr>
            </w:pPr>
            <w:r>
              <w:rPr>
                <w:spacing w:val="-5"/>
                <w:sz w:val="20"/>
              </w:rPr>
              <w:t>75</w:t>
            </w:r>
          </w:p>
        </w:tc>
        <w:tc>
          <w:tcPr>
            <w:tcW w:w="732" w:type="dxa"/>
          </w:tcPr>
          <w:p>
            <w:pPr>
              <w:pStyle w:val="TableParagraph"/>
              <w:spacing w:before="119"/>
              <w:ind w:left="23"/>
              <w:jc w:val="center"/>
              <w:rPr>
                <w:sz w:val="20"/>
              </w:rPr>
            </w:pPr>
            <w:r>
              <w:rPr>
                <w:spacing w:val="-5"/>
                <w:sz w:val="20"/>
              </w:rPr>
              <w:t>100</w:t>
            </w:r>
          </w:p>
        </w:tc>
      </w:tr>
      <w:tr>
        <w:trPr>
          <w:trHeight w:val="458" w:hRule="atLeast"/>
        </w:trPr>
        <w:tc>
          <w:tcPr>
            <w:tcW w:w="9241" w:type="dxa"/>
            <w:gridSpan w:val="8"/>
            <w:shd w:val="clear" w:color="auto" w:fill="C5DFB3"/>
          </w:tcPr>
          <w:p>
            <w:pPr>
              <w:pStyle w:val="TableParagraph"/>
              <w:spacing w:line="232" w:lineRule="exact"/>
              <w:ind w:left="110"/>
              <w:rPr>
                <w:rFonts w:ascii="Arial"/>
                <w:b/>
                <w:sz w:val="20"/>
              </w:rPr>
            </w:pPr>
            <w:r>
              <w:rPr>
                <w:rFonts w:ascii="Arial"/>
                <w:b/>
                <w:sz w:val="20"/>
              </w:rPr>
              <w:t>PS</w:t>
            </w:r>
            <w:r>
              <w:rPr>
                <w:rFonts w:ascii="Arial"/>
                <w:b/>
                <w:spacing w:val="-6"/>
                <w:sz w:val="20"/>
              </w:rPr>
              <w:t> </w:t>
            </w:r>
            <w:r>
              <w:rPr>
                <w:rFonts w:ascii="Arial"/>
                <w:b/>
                <w:sz w:val="20"/>
              </w:rPr>
              <w:t>18</w:t>
            </w:r>
            <w:r>
              <w:rPr>
                <w:rFonts w:ascii="Arial"/>
                <w:b/>
                <w:spacing w:val="-3"/>
                <w:sz w:val="20"/>
              </w:rPr>
              <w:t> </w:t>
            </w:r>
            <w:r>
              <w:rPr>
                <w:rFonts w:ascii="Arial"/>
                <w:b/>
                <w:sz w:val="20"/>
              </w:rPr>
              <w:t>:</w:t>
            </w:r>
            <w:r>
              <w:rPr>
                <w:rFonts w:ascii="Arial"/>
                <w:b/>
                <w:spacing w:val="-3"/>
                <w:sz w:val="20"/>
              </w:rPr>
              <w:t> </w:t>
            </w:r>
            <w:r>
              <w:rPr>
                <w:rFonts w:ascii="Arial"/>
                <w:b/>
                <w:sz w:val="20"/>
              </w:rPr>
              <w:t>Implementasi</w:t>
            </w:r>
            <w:r>
              <w:rPr>
                <w:rFonts w:ascii="Arial"/>
                <w:b/>
                <w:spacing w:val="-4"/>
                <w:sz w:val="20"/>
              </w:rPr>
              <w:t> </w:t>
            </w:r>
            <w:r>
              <w:rPr>
                <w:rFonts w:ascii="Arial"/>
                <w:b/>
                <w:sz w:val="20"/>
              </w:rPr>
              <w:t>Reformasi</w:t>
            </w:r>
            <w:r>
              <w:rPr>
                <w:rFonts w:ascii="Arial"/>
                <w:b/>
                <w:spacing w:val="-4"/>
                <w:sz w:val="20"/>
              </w:rPr>
              <w:t> </w:t>
            </w:r>
            <w:r>
              <w:rPr>
                <w:rFonts w:ascii="Arial"/>
                <w:b/>
                <w:sz w:val="20"/>
              </w:rPr>
              <w:t>Birokrasi</w:t>
            </w:r>
            <w:r>
              <w:rPr>
                <w:rFonts w:ascii="Arial"/>
                <w:b/>
                <w:spacing w:val="-8"/>
                <w:sz w:val="20"/>
              </w:rPr>
              <w:t> </w:t>
            </w:r>
            <w:r>
              <w:rPr>
                <w:rFonts w:ascii="Arial"/>
                <w:b/>
                <w:sz w:val="20"/>
              </w:rPr>
              <w:t>dalam</w:t>
            </w:r>
            <w:r>
              <w:rPr>
                <w:rFonts w:ascii="Arial"/>
                <w:b/>
                <w:spacing w:val="-6"/>
                <w:sz w:val="20"/>
              </w:rPr>
              <w:t> </w:t>
            </w:r>
            <w:r>
              <w:rPr>
                <w:rFonts w:ascii="Arial"/>
                <w:b/>
                <w:sz w:val="20"/>
              </w:rPr>
              <w:t>kerangka</w:t>
            </w:r>
            <w:r>
              <w:rPr>
                <w:rFonts w:ascii="Arial"/>
                <w:b/>
                <w:spacing w:val="-7"/>
                <w:sz w:val="20"/>
              </w:rPr>
              <w:t> </w:t>
            </w:r>
            <w:r>
              <w:rPr>
                <w:rFonts w:ascii="Arial"/>
                <w:b/>
                <w:sz w:val="20"/>
              </w:rPr>
              <w:t>perwujudan</w:t>
            </w:r>
            <w:r>
              <w:rPr>
                <w:rFonts w:ascii="Arial"/>
                <w:b/>
                <w:spacing w:val="-3"/>
                <w:sz w:val="20"/>
              </w:rPr>
              <w:t> </w:t>
            </w:r>
            <w:r>
              <w:rPr>
                <w:rFonts w:ascii="Arial"/>
                <w:b/>
                <w:sz w:val="20"/>
              </w:rPr>
              <w:t>zona</w:t>
            </w:r>
            <w:r>
              <w:rPr>
                <w:rFonts w:ascii="Arial"/>
                <w:b/>
                <w:spacing w:val="-4"/>
                <w:sz w:val="20"/>
              </w:rPr>
              <w:t> </w:t>
            </w:r>
            <w:r>
              <w:rPr>
                <w:rFonts w:ascii="Arial"/>
                <w:b/>
                <w:sz w:val="20"/>
              </w:rPr>
              <w:t>integritas</w:t>
            </w:r>
            <w:r>
              <w:rPr>
                <w:rFonts w:ascii="Arial"/>
                <w:b/>
                <w:spacing w:val="-4"/>
                <w:sz w:val="20"/>
              </w:rPr>
              <w:t> </w:t>
            </w:r>
            <w:r>
              <w:rPr>
                <w:rFonts w:ascii="Arial"/>
                <w:b/>
                <w:sz w:val="20"/>
              </w:rPr>
              <w:t>wilayah bebas korupsi</w:t>
            </w:r>
          </w:p>
        </w:tc>
      </w:tr>
      <w:tr>
        <w:trPr>
          <w:trHeight w:val="688" w:hRule="atLeast"/>
        </w:trPr>
        <w:tc>
          <w:tcPr>
            <w:tcW w:w="3721" w:type="dxa"/>
          </w:tcPr>
          <w:p>
            <w:pPr>
              <w:pStyle w:val="TableParagraph"/>
              <w:spacing w:line="237" w:lineRule="auto"/>
              <w:ind w:left="110" w:right="159"/>
              <w:rPr>
                <w:sz w:val="20"/>
              </w:rPr>
            </w:pPr>
            <w:r>
              <w:rPr>
                <w:sz w:val="20"/>
              </w:rPr>
              <w:t>IKK</w:t>
            </w:r>
            <w:r>
              <w:rPr>
                <w:spacing w:val="-8"/>
                <w:sz w:val="20"/>
              </w:rPr>
              <w:t> </w:t>
            </w:r>
            <w:r>
              <w:rPr>
                <w:sz w:val="20"/>
              </w:rPr>
              <w:t>41</w:t>
            </w:r>
            <w:r>
              <w:rPr>
                <w:spacing w:val="-6"/>
                <w:sz w:val="20"/>
              </w:rPr>
              <w:t> </w:t>
            </w:r>
            <w:r>
              <w:rPr>
                <w:sz w:val="20"/>
              </w:rPr>
              <w:t>:</w:t>
            </w:r>
            <w:r>
              <w:rPr>
                <w:spacing w:val="-6"/>
                <w:sz w:val="20"/>
              </w:rPr>
              <w:t> </w:t>
            </w:r>
            <w:r>
              <w:rPr>
                <w:sz w:val="20"/>
              </w:rPr>
              <w:t>Tersedia</w:t>
            </w:r>
            <w:r>
              <w:rPr>
                <w:spacing w:val="-6"/>
                <w:sz w:val="20"/>
              </w:rPr>
              <w:t> </w:t>
            </w:r>
            <w:r>
              <w:rPr>
                <w:sz w:val="20"/>
              </w:rPr>
              <w:t>Dokumen</w:t>
            </w:r>
            <w:r>
              <w:rPr>
                <w:spacing w:val="-7"/>
                <w:sz w:val="20"/>
              </w:rPr>
              <w:t> </w:t>
            </w:r>
            <w:r>
              <w:rPr>
                <w:sz w:val="20"/>
              </w:rPr>
              <w:t>RB</w:t>
            </w:r>
            <w:r>
              <w:rPr>
                <w:spacing w:val="-8"/>
                <w:sz w:val="20"/>
              </w:rPr>
              <w:t> </w:t>
            </w:r>
            <w:r>
              <w:rPr>
                <w:sz w:val="20"/>
              </w:rPr>
              <w:t>PPs sebagai derivasi atas RB di tingkat</w:t>
            </w:r>
          </w:p>
          <w:p>
            <w:pPr>
              <w:pStyle w:val="TableParagraph"/>
              <w:spacing w:line="211" w:lineRule="exact" w:before="2"/>
              <w:ind w:left="110"/>
              <w:rPr>
                <w:sz w:val="20"/>
              </w:rPr>
            </w:pPr>
            <w:r>
              <w:rPr>
                <w:spacing w:val="-2"/>
                <w:sz w:val="20"/>
              </w:rPr>
              <w:t>Undana</w:t>
            </w:r>
          </w:p>
        </w:tc>
        <w:tc>
          <w:tcPr>
            <w:tcW w:w="880" w:type="dxa"/>
          </w:tcPr>
          <w:p>
            <w:pPr>
              <w:pStyle w:val="TableParagraph"/>
              <w:spacing w:before="226"/>
              <w:ind w:left="14" w:right="3"/>
              <w:jc w:val="center"/>
              <w:rPr>
                <w:sz w:val="20"/>
              </w:rPr>
            </w:pPr>
            <w:r>
              <w:rPr>
                <w:spacing w:val="-5"/>
                <w:sz w:val="20"/>
              </w:rPr>
              <w:t>Dok</w:t>
            </w:r>
          </w:p>
        </w:tc>
        <w:tc>
          <w:tcPr>
            <w:tcW w:w="1068" w:type="dxa"/>
          </w:tcPr>
          <w:p>
            <w:pPr>
              <w:pStyle w:val="TableParagraph"/>
              <w:spacing w:before="226"/>
              <w:ind w:left="13" w:right="1"/>
              <w:jc w:val="center"/>
              <w:rPr>
                <w:sz w:val="20"/>
              </w:rPr>
            </w:pPr>
            <w:r>
              <w:rPr>
                <w:spacing w:val="-10"/>
                <w:sz w:val="20"/>
              </w:rPr>
              <w:t>0</w:t>
            </w:r>
          </w:p>
        </w:tc>
        <w:tc>
          <w:tcPr>
            <w:tcW w:w="735" w:type="dxa"/>
          </w:tcPr>
          <w:p>
            <w:pPr>
              <w:pStyle w:val="TableParagraph"/>
              <w:spacing w:before="226"/>
              <w:ind w:left="19" w:right="9"/>
              <w:jc w:val="center"/>
              <w:rPr>
                <w:sz w:val="20"/>
              </w:rPr>
            </w:pPr>
            <w:r>
              <w:rPr>
                <w:spacing w:val="-10"/>
                <w:sz w:val="20"/>
              </w:rPr>
              <w:t>0</w:t>
            </w:r>
          </w:p>
        </w:tc>
        <w:tc>
          <w:tcPr>
            <w:tcW w:w="703" w:type="dxa"/>
          </w:tcPr>
          <w:p>
            <w:pPr>
              <w:pStyle w:val="TableParagraph"/>
              <w:spacing w:before="226"/>
              <w:ind w:left="18" w:right="6"/>
              <w:jc w:val="center"/>
              <w:rPr>
                <w:sz w:val="20"/>
              </w:rPr>
            </w:pPr>
            <w:r>
              <w:rPr>
                <w:spacing w:val="-10"/>
                <w:sz w:val="20"/>
              </w:rPr>
              <w:t>1</w:t>
            </w:r>
          </w:p>
        </w:tc>
        <w:tc>
          <w:tcPr>
            <w:tcW w:w="699" w:type="dxa"/>
          </w:tcPr>
          <w:p>
            <w:pPr>
              <w:pStyle w:val="TableParagraph"/>
              <w:spacing w:before="226"/>
              <w:ind w:left="20" w:right="1"/>
              <w:jc w:val="center"/>
              <w:rPr>
                <w:sz w:val="20"/>
              </w:rPr>
            </w:pPr>
            <w:r>
              <w:rPr>
                <w:spacing w:val="-10"/>
                <w:sz w:val="20"/>
              </w:rPr>
              <w:t>1</w:t>
            </w:r>
          </w:p>
        </w:tc>
        <w:tc>
          <w:tcPr>
            <w:tcW w:w="703" w:type="dxa"/>
          </w:tcPr>
          <w:p>
            <w:pPr>
              <w:pStyle w:val="TableParagraph"/>
              <w:spacing w:before="226"/>
              <w:ind w:left="18" w:right="1"/>
              <w:jc w:val="center"/>
              <w:rPr>
                <w:sz w:val="20"/>
              </w:rPr>
            </w:pPr>
            <w:r>
              <w:rPr>
                <w:spacing w:val="-10"/>
                <w:sz w:val="20"/>
              </w:rPr>
              <w:t>1</w:t>
            </w:r>
          </w:p>
        </w:tc>
        <w:tc>
          <w:tcPr>
            <w:tcW w:w="732" w:type="dxa"/>
          </w:tcPr>
          <w:p>
            <w:pPr>
              <w:pStyle w:val="TableParagraph"/>
              <w:spacing w:before="226"/>
              <w:ind w:left="23" w:right="9"/>
              <w:jc w:val="center"/>
              <w:rPr>
                <w:sz w:val="20"/>
              </w:rPr>
            </w:pPr>
            <w:r>
              <w:rPr>
                <w:spacing w:val="-10"/>
                <w:sz w:val="20"/>
              </w:rPr>
              <w:t>1</w:t>
            </w:r>
          </w:p>
        </w:tc>
      </w:tr>
    </w:tbl>
    <w:p>
      <w:pPr>
        <w:pStyle w:val="TableParagraph"/>
        <w:spacing w:after="0"/>
        <w:jc w:val="center"/>
        <w:rPr>
          <w:sz w:val="20"/>
        </w:rPr>
        <w:sectPr>
          <w:type w:val="continuous"/>
          <w:pgSz w:w="12240" w:h="15840"/>
          <w:pgMar w:header="0" w:footer="1076" w:top="1420" w:bottom="1388" w:left="1417" w:right="1275"/>
        </w:sectPr>
      </w:pPr>
    </w:p>
    <w:tbl>
      <w:tblPr>
        <w:tblW w:w="0" w:type="auto"/>
        <w:jc w:val="lef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21"/>
        <w:gridCol w:w="880"/>
        <w:gridCol w:w="1068"/>
        <w:gridCol w:w="735"/>
        <w:gridCol w:w="703"/>
        <w:gridCol w:w="699"/>
        <w:gridCol w:w="703"/>
        <w:gridCol w:w="732"/>
      </w:tblGrid>
      <w:tr>
        <w:trPr>
          <w:trHeight w:val="230" w:hRule="atLeast"/>
        </w:trPr>
        <w:tc>
          <w:tcPr>
            <w:tcW w:w="3721" w:type="dxa"/>
            <w:vMerge w:val="restart"/>
            <w:shd w:val="clear" w:color="auto" w:fill="BCD5ED"/>
          </w:tcPr>
          <w:p>
            <w:pPr>
              <w:pStyle w:val="TableParagraph"/>
              <w:spacing w:line="237" w:lineRule="auto" w:before="5"/>
              <w:ind w:left="179" w:right="174" w:firstLine="3"/>
              <w:jc w:val="center"/>
              <w:rPr>
                <w:rFonts w:ascii="Arial"/>
                <w:b/>
                <w:sz w:val="20"/>
              </w:rPr>
            </w:pPr>
            <w:r>
              <w:rPr>
                <w:rFonts w:ascii="Arial"/>
                <w:b/>
                <w:sz w:val="20"/>
              </w:rPr>
              <w:t>Sasaran Strategis (SS), Program Strategis</w:t>
            </w:r>
            <w:r>
              <w:rPr>
                <w:rFonts w:ascii="Arial"/>
                <w:b/>
                <w:spacing w:val="-8"/>
                <w:sz w:val="20"/>
              </w:rPr>
              <w:t> </w:t>
            </w:r>
            <w:r>
              <w:rPr>
                <w:rFonts w:ascii="Arial"/>
                <w:b/>
                <w:sz w:val="20"/>
              </w:rPr>
              <w:t>(PS)</w:t>
            </w:r>
            <w:r>
              <w:rPr>
                <w:rFonts w:ascii="Arial"/>
                <w:b/>
                <w:spacing w:val="-11"/>
                <w:sz w:val="20"/>
              </w:rPr>
              <w:t> </w:t>
            </w:r>
            <w:r>
              <w:rPr>
                <w:rFonts w:ascii="Arial"/>
                <w:b/>
                <w:sz w:val="20"/>
              </w:rPr>
              <w:t>dan</w:t>
            </w:r>
            <w:r>
              <w:rPr>
                <w:rFonts w:ascii="Arial"/>
                <w:b/>
                <w:spacing w:val="-11"/>
                <w:sz w:val="20"/>
              </w:rPr>
              <w:t> </w:t>
            </w:r>
            <w:r>
              <w:rPr>
                <w:rFonts w:ascii="Arial"/>
                <w:b/>
                <w:sz w:val="20"/>
              </w:rPr>
              <w:t>Indikator</w:t>
            </w:r>
            <w:r>
              <w:rPr>
                <w:rFonts w:ascii="Arial"/>
                <w:b/>
                <w:spacing w:val="-11"/>
                <w:sz w:val="20"/>
              </w:rPr>
              <w:t> </w:t>
            </w:r>
            <w:r>
              <w:rPr>
                <w:rFonts w:ascii="Arial"/>
                <w:b/>
                <w:sz w:val="20"/>
              </w:rPr>
              <w:t>Kinerja</w:t>
            </w:r>
          </w:p>
          <w:p>
            <w:pPr>
              <w:pStyle w:val="TableParagraph"/>
              <w:spacing w:line="209" w:lineRule="exact"/>
              <w:ind w:left="9"/>
              <w:jc w:val="center"/>
              <w:rPr>
                <w:rFonts w:ascii="Arial"/>
                <w:b/>
                <w:sz w:val="20"/>
              </w:rPr>
            </w:pPr>
            <w:r>
              <w:rPr>
                <w:rFonts w:ascii="Arial"/>
                <w:b/>
                <w:sz w:val="20"/>
              </w:rPr>
              <w:t>Kegiatan</w:t>
            </w:r>
            <w:r>
              <w:rPr>
                <w:rFonts w:ascii="Arial"/>
                <w:b/>
                <w:spacing w:val="-3"/>
                <w:sz w:val="20"/>
              </w:rPr>
              <w:t> </w:t>
            </w:r>
            <w:r>
              <w:rPr>
                <w:rFonts w:ascii="Arial"/>
                <w:b/>
                <w:spacing w:val="-4"/>
                <w:sz w:val="20"/>
              </w:rPr>
              <w:t>(IKK)</w:t>
            </w:r>
          </w:p>
        </w:tc>
        <w:tc>
          <w:tcPr>
            <w:tcW w:w="880" w:type="dxa"/>
            <w:vMerge w:val="restart"/>
            <w:shd w:val="clear" w:color="auto" w:fill="BCD5ED"/>
          </w:tcPr>
          <w:p>
            <w:pPr>
              <w:pStyle w:val="TableParagraph"/>
              <w:spacing w:before="1"/>
              <w:rPr>
                <w:rFonts w:ascii="Arial"/>
                <w:b/>
                <w:sz w:val="20"/>
              </w:rPr>
            </w:pPr>
          </w:p>
          <w:p>
            <w:pPr>
              <w:pStyle w:val="TableParagraph"/>
              <w:ind w:left="106"/>
              <w:rPr>
                <w:rFonts w:ascii="Arial"/>
                <w:b/>
                <w:sz w:val="20"/>
              </w:rPr>
            </w:pPr>
            <w:r>
              <w:rPr>
                <w:rFonts w:ascii="Arial"/>
                <w:b/>
                <w:spacing w:val="-2"/>
                <w:sz w:val="20"/>
              </w:rPr>
              <w:t>Satuan</w:t>
            </w:r>
          </w:p>
        </w:tc>
        <w:tc>
          <w:tcPr>
            <w:tcW w:w="1068" w:type="dxa"/>
            <w:vMerge w:val="restart"/>
            <w:shd w:val="clear" w:color="auto" w:fill="BCD5ED"/>
          </w:tcPr>
          <w:p>
            <w:pPr>
              <w:pStyle w:val="TableParagraph"/>
              <w:spacing w:line="242" w:lineRule="auto" w:before="115"/>
              <w:ind w:left="243" w:hanging="124"/>
              <w:rPr>
                <w:rFonts w:ascii="Arial"/>
                <w:b/>
                <w:sz w:val="20"/>
              </w:rPr>
            </w:pPr>
            <w:r>
              <w:rPr>
                <w:rFonts w:ascii="Arial"/>
                <w:b/>
                <w:spacing w:val="-2"/>
                <w:sz w:val="20"/>
              </w:rPr>
              <w:t>Baseline (2024)</w:t>
            </w:r>
          </w:p>
        </w:tc>
        <w:tc>
          <w:tcPr>
            <w:tcW w:w="3572" w:type="dxa"/>
            <w:gridSpan w:val="5"/>
            <w:shd w:val="clear" w:color="auto" w:fill="BCD5ED"/>
          </w:tcPr>
          <w:p>
            <w:pPr>
              <w:pStyle w:val="TableParagraph"/>
              <w:spacing w:line="207" w:lineRule="exact" w:before="3"/>
              <w:ind w:left="11"/>
              <w:jc w:val="center"/>
              <w:rPr>
                <w:rFonts w:ascii="Arial"/>
                <w:b/>
                <w:sz w:val="20"/>
              </w:rPr>
            </w:pPr>
            <w:r>
              <w:rPr>
                <w:rFonts w:ascii="Arial"/>
                <w:b/>
                <w:spacing w:val="-2"/>
                <w:sz w:val="20"/>
              </w:rPr>
              <w:t>Target</w:t>
            </w:r>
          </w:p>
        </w:tc>
      </w:tr>
      <w:tr>
        <w:trPr>
          <w:trHeight w:val="450" w:hRule="atLeast"/>
        </w:trPr>
        <w:tc>
          <w:tcPr>
            <w:tcW w:w="3721" w:type="dxa"/>
            <w:vMerge/>
            <w:tcBorders>
              <w:top w:val="nil"/>
            </w:tcBorders>
            <w:shd w:val="clear" w:color="auto" w:fill="BCD5ED"/>
          </w:tcPr>
          <w:p>
            <w:pPr>
              <w:rPr>
                <w:sz w:val="2"/>
                <w:szCs w:val="2"/>
              </w:rPr>
            </w:pPr>
          </w:p>
        </w:tc>
        <w:tc>
          <w:tcPr>
            <w:tcW w:w="880" w:type="dxa"/>
            <w:vMerge/>
            <w:tcBorders>
              <w:top w:val="nil"/>
            </w:tcBorders>
            <w:shd w:val="clear" w:color="auto" w:fill="BCD5ED"/>
          </w:tcPr>
          <w:p>
            <w:pPr>
              <w:rPr>
                <w:sz w:val="2"/>
                <w:szCs w:val="2"/>
              </w:rPr>
            </w:pPr>
          </w:p>
        </w:tc>
        <w:tc>
          <w:tcPr>
            <w:tcW w:w="1068" w:type="dxa"/>
            <w:vMerge/>
            <w:tcBorders>
              <w:top w:val="nil"/>
            </w:tcBorders>
            <w:shd w:val="clear" w:color="auto" w:fill="BCD5ED"/>
          </w:tcPr>
          <w:p>
            <w:pPr>
              <w:rPr>
                <w:sz w:val="2"/>
                <w:szCs w:val="2"/>
              </w:rPr>
            </w:pPr>
          </w:p>
        </w:tc>
        <w:tc>
          <w:tcPr>
            <w:tcW w:w="735" w:type="dxa"/>
            <w:shd w:val="clear" w:color="auto" w:fill="BCD5ED"/>
          </w:tcPr>
          <w:p>
            <w:pPr>
              <w:pStyle w:val="TableParagraph"/>
              <w:spacing w:before="111"/>
              <w:ind w:left="19" w:right="1"/>
              <w:jc w:val="center"/>
              <w:rPr>
                <w:rFonts w:ascii="Arial"/>
                <w:b/>
                <w:sz w:val="20"/>
              </w:rPr>
            </w:pPr>
            <w:r>
              <w:rPr>
                <w:rFonts w:ascii="Arial"/>
                <w:b/>
                <w:spacing w:val="-4"/>
                <w:sz w:val="20"/>
              </w:rPr>
              <w:t>2025</w:t>
            </w:r>
          </w:p>
        </w:tc>
        <w:tc>
          <w:tcPr>
            <w:tcW w:w="703" w:type="dxa"/>
            <w:shd w:val="clear" w:color="auto" w:fill="BCD5ED"/>
          </w:tcPr>
          <w:p>
            <w:pPr>
              <w:pStyle w:val="TableParagraph"/>
              <w:spacing w:before="111"/>
              <w:ind w:right="114"/>
              <w:jc w:val="right"/>
              <w:rPr>
                <w:rFonts w:ascii="Arial"/>
                <w:b/>
                <w:sz w:val="20"/>
              </w:rPr>
            </w:pPr>
            <w:r>
              <w:rPr>
                <w:rFonts w:ascii="Arial"/>
                <w:b/>
                <w:spacing w:val="-4"/>
                <w:sz w:val="20"/>
              </w:rPr>
              <w:t>2026</w:t>
            </w:r>
          </w:p>
        </w:tc>
        <w:tc>
          <w:tcPr>
            <w:tcW w:w="699" w:type="dxa"/>
            <w:shd w:val="clear" w:color="auto" w:fill="BCD5ED"/>
          </w:tcPr>
          <w:p>
            <w:pPr>
              <w:pStyle w:val="TableParagraph"/>
              <w:spacing w:before="111"/>
              <w:ind w:left="20" w:right="2"/>
              <w:jc w:val="center"/>
              <w:rPr>
                <w:rFonts w:ascii="Arial"/>
                <w:b/>
                <w:sz w:val="20"/>
              </w:rPr>
            </w:pPr>
            <w:r>
              <w:rPr>
                <w:rFonts w:ascii="Arial"/>
                <w:b/>
                <w:spacing w:val="-4"/>
                <w:sz w:val="20"/>
              </w:rPr>
              <w:t>2027</w:t>
            </w:r>
          </w:p>
        </w:tc>
        <w:tc>
          <w:tcPr>
            <w:tcW w:w="703" w:type="dxa"/>
            <w:shd w:val="clear" w:color="auto" w:fill="BCD5ED"/>
          </w:tcPr>
          <w:p>
            <w:pPr>
              <w:pStyle w:val="TableParagraph"/>
              <w:spacing w:before="111"/>
              <w:ind w:left="18" w:right="1"/>
              <w:jc w:val="center"/>
              <w:rPr>
                <w:rFonts w:ascii="Arial"/>
                <w:b/>
                <w:sz w:val="20"/>
              </w:rPr>
            </w:pPr>
            <w:r>
              <w:rPr>
                <w:rFonts w:ascii="Arial"/>
                <w:b/>
                <w:spacing w:val="-4"/>
                <w:sz w:val="20"/>
              </w:rPr>
              <w:t>2028</w:t>
            </w:r>
          </w:p>
        </w:tc>
        <w:tc>
          <w:tcPr>
            <w:tcW w:w="732" w:type="dxa"/>
            <w:shd w:val="clear" w:color="auto" w:fill="BCD5ED"/>
          </w:tcPr>
          <w:p>
            <w:pPr>
              <w:pStyle w:val="TableParagraph"/>
              <w:spacing w:before="111"/>
              <w:ind w:left="23" w:right="1"/>
              <w:jc w:val="center"/>
              <w:rPr>
                <w:rFonts w:ascii="Arial"/>
                <w:b/>
                <w:sz w:val="20"/>
              </w:rPr>
            </w:pPr>
            <w:r>
              <w:rPr>
                <w:rFonts w:ascii="Arial"/>
                <w:b/>
                <w:spacing w:val="-4"/>
                <w:sz w:val="20"/>
              </w:rPr>
              <w:t>2029</w:t>
            </w:r>
          </w:p>
        </w:tc>
      </w:tr>
      <w:tr>
        <w:trPr>
          <w:trHeight w:val="457" w:hRule="atLeast"/>
        </w:trPr>
        <w:tc>
          <w:tcPr>
            <w:tcW w:w="3721" w:type="dxa"/>
          </w:tcPr>
          <w:p>
            <w:pPr>
              <w:pStyle w:val="TableParagraph"/>
              <w:spacing w:line="232" w:lineRule="exact"/>
              <w:ind w:left="110" w:right="159"/>
              <w:rPr>
                <w:sz w:val="20"/>
              </w:rPr>
            </w:pPr>
            <w:r>
              <w:rPr>
                <w:sz w:val="20"/>
              </w:rPr>
              <w:t>IKK</w:t>
            </w:r>
            <w:r>
              <w:rPr>
                <w:spacing w:val="-8"/>
                <w:sz w:val="20"/>
              </w:rPr>
              <w:t> </w:t>
            </w:r>
            <w:r>
              <w:rPr>
                <w:sz w:val="20"/>
              </w:rPr>
              <w:t>42</w:t>
            </w:r>
            <w:r>
              <w:rPr>
                <w:spacing w:val="-6"/>
                <w:sz w:val="20"/>
              </w:rPr>
              <w:t> </w:t>
            </w:r>
            <w:r>
              <w:rPr>
                <w:sz w:val="20"/>
              </w:rPr>
              <w:t>:</w:t>
            </w:r>
            <w:r>
              <w:rPr>
                <w:spacing w:val="-7"/>
                <w:sz w:val="20"/>
              </w:rPr>
              <w:t> </w:t>
            </w:r>
            <w:r>
              <w:rPr>
                <w:sz w:val="20"/>
              </w:rPr>
              <w:t>Persen</w:t>
            </w:r>
            <w:r>
              <w:rPr>
                <w:spacing w:val="-7"/>
                <w:sz w:val="20"/>
              </w:rPr>
              <w:t> </w:t>
            </w:r>
            <w:r>
              <w:rPr>
                <w:sz w:val="20"/>
              </w:rPr>
              <w:t>capaian</w:t>
            </w:r>
            <w:r>
              <w:rPr>
                <w:spacing w:val="-7"/>
                <w:sz w:val="20"/>
              </w:rPr>
              <w:t> </w:t>
            </w:r>
            <w:r>
              <w:rPr>
                <w:sz w:val="20"/>
              </w:rPr>
              <w:t>implementasi RB di lingkup PPs</w:t>
            </w:r>
          </w:p>
        </w:tc>
        <w:tc>
          <w:tcPr>
            <w:tcW w:w="880" w:type="dxa"/>
          </w:tcPr>
          <w:p>
            <w:pPr>
              <w:pStyle w:val="TableParagraph"/>
              <w:spacing w:before="115"/>
              <w:ind w:left="14" w:right="4"/>
              <w:jc w:val="center"/>
              <w:rPr>
                <w:sz w:val="20"/>
              </w:rPr>
            </w:pPr>
            <w:r>
              <w:rPr>
                <w:spacing w:val="-10"/>
                <w:sz w:val="20"/>
              </w:rPr>
              <w:t>%</w:t>
            </w:r>
          </w:p>
        </w:tc>
        <w:tc>
          <w:tcPr>
            <w:tcW w:w="1068" w:type="dxa"/>
          </w:tcPr>
          <w:p>
            <w:pPr>
              <w:pStyle w:val="TableParagraph"/>
              <w:spacing w:before="115"/>
              <w:ind w:left="13" w:right="1"/>
              <w:jc w:val="center"/>
              <w:rPr>
                <w:sz w:val="20"/>
              </w:rPr>
            </w:pPr>
            <w:r>
              <w:rPr>
                <w:spacing w:val="-10"/>
                <w:sz w:val="20"/>
              </w:rPr>
              <w:t>0</w:t>
            </w:r>
          </w:p>
        </w:tc>
        <w:tc>
          <w:tcPr>
            <w:tcW w:w="735" w:type="dxa"/>
          </w:tcPr>
          <w:p>
            <w:pPr>
              <w:pStyle w:val="TableParagraph"/>
              <w:spacing w:before="115"/>
              <w:ind w:left="19" w:right="8"/>
              <w:jc w:val="center"/>
              <w:rPr>
                <w:sz w:val="20"/>
              </w:rPr>
            </w:pPr>
            <w:r>
              <w:rPr>
                <w:spacing w:val="-5"/>
                <w:sz w:val="20"/>
              </w:rPr>
              <w:t>10</w:t>
            </w:r>
          </w:p>
        </w:tc>
        <w:tc>
          <w:tcPr>
            <w:tcW w:w="703" w:type="dxa"/>
          </w:tcPr>
          <w:p>
            <w:pPr>
              <w:pStyle w:val="TableParagraph"/>
              <w:spacing w:before="115"/>
              <w:ind w:right="225"/>
              <w:jc w:val="right"/>
              <w:rPr>
                <w:sz w:val="20"/>
              </w:rPr>
            </w:pPr>
            <w:r>
              <w:rPr>
                <w:spacing w:val="-5"/>
                <w:sz w:val="20"/>
              </w:rPr>
              <w:t>10</w:t>
            </w:r>
          </w:p>
        </w:tc>
        <w:tc>
          <w:tcPr>
            <w:tcW w:w="699" w:type="dxa"/>
          </w:tcPr>
          <w:p>
            <w:pPr>
              <w:pStyle w:val="TableParagraph"/>
              <w:spacing w:before="115"/>
              <w:ind w:left="20"/>
              <w:jc w:val="center"/>
              <w:rPr>
                <w:sz w:val="20"/>
              </w:rPr>
            </w:pPr>
            <w:r>
              <w:rPr>
                <w:spacing w:val="-5"/>
                <w:sz w:val="20"/>
              </w:rPr>
              <w:t>50</w:t>
            </w:r>
          </w:p>
        </w:tc>
        <w:tc>
          <w:tcPr>
            <w:tcW w:w="703" w:type="dxa"/>
          </w:tcPr>
          <w:p>
            <w:pPr>
              <w:pStyle w:val="TableParagraph"/>
              <w:spacing w:before="115"/>
              <w:ind w:left="18"/>
              <w:jc w:val="center"/>
              <w:rPr>
                <w:sz w:val="20"/>
              </w:rPr>
            </w:pPr>
            <w:r>
              <w:rPr>
                <w:spacing w:val="-5"/>
                <w:sz w:val="20"/>
              </w:rPr>
              <w:t>100</w:t>
            </w:r>
          </w:p>
        </w:tc>
        <w:tc>
          <w:tcPr>
            <w:tcW w:w="732" w:type="dxa"/>
          </w:tcPr>
          <w:p>
            <w:pPr>
              <w:pStyle w:val="TableParagraph"/>
              <w:spacing w:before="115"/>
              <w:ind w:left="23"/>
              <w:jc w:val="center"/>
              <w:rPr>
                <w:sz w:val="20"/>
              </w:rPr>
            </w:pPr>
            <w:r>
              <w:rPr>
                <w:spacing w:val="-5"/>
                <w:sz w:val="20"/>
              </w:rPr>
              <w:t>100</w:t>
            </w:r>
          </w:p>
        </w:tc>
      </w:tr>
      <w:tr>
        <w:trPr>
          <w:trHeight w:val="224" w:hRule="atLeast"/>
        </w:trPr>
        <w:tc>
          <w:tcPr>
            <w:tcW w:w="9241" w:type="dxa"/>
            <w:gridSpan w:val="8"/>
            <w:shd w:val="clear" w:color="auto" w:fill="F7C9AC"/>
          </w:tcPr>
          <w:p>
            <w:pPr>
              <w:pStyle w:val="TableParagraph"/>
              <w:spacing w:line="204" w:lineRule="exact"/>
              <w:ind w:left="110"/>
              <w:rPr>
                <w:rFonts w:ascii="Arial"/>
                <w:b/>
                <w:sz w:val="20"/>
              </w:rPr>
            </w:pPr>
            <w:r>
              <w:rPr>
                <w:rFonts w:ascii="Arial"/>
                <w:b/>
                <w:sz w:val="20"/>
              </w:rPr>
              <w:t>SS</w:t>
            </w:r>
            <w:r>
              <w:rPr>
                <w:rFonts w:ascii="Arial"/>
                <w:b/>
                <w:spacing w:val="-4"/>
                <w:sz w:val="20"/>
              </w:rPr>
              <w:t> </w:t>
            </w:r>
            <w:r>
              <w:rPr>
                <w:rFonts w:ascii="Arial"/>
                <w:b/>
                <w:sz w:val="20"/>
              </w:rPr>
              <w:t>8</w:t>
            </w:r>
            <w:r>
              <w:rPr>
                <w:rFonts w:ascii="Arial"/>
                <w:b/>
                <w:spacing w:val="-2"/>
                <w:sz w:val="20"/>
              </w:rPr>
              <w:t> </w:t>
            </w:r>
            <w:r>
              <w:rPr>
                <w:rFonts w:ascii="Arial"/>
                <w:b/>
                <w:sz w:val="20"/>
              </w:rPr>
              <w:t>:</w:t>
            </w:r>
            <w:r>
              <w:rPr>
                <w:rFonts w:ascii="Arial"/>
                <w:b/>
                <w:spacing w:val="-1"/>
                <w:sz w:val="20"/>
              </w:rPr>
              <w:t> </w:t>
            </w:r>
            <w:r>
              <w:rPr>
                <w:rFonts w:ascii="Arial"/>
                <w:b/>
                <w:sz w:val="20"/>
              </w:rPr>
              <w:t>Terselenggaranya</w:t>
            </w:r>
            <w:r>
              <w:rPr>
                <w:rFonts w:ascii="Arial"/>
                <w:b/>
                <w:spacing w:val="-2"/>
                <w:sz w:val="20"/>
              </w:rPr>
              <w:t> </w:t>
            </w:r>
            <w:r>
              <w:rPr>
                <w:rFonts w:ascii="Arial"/>
                <w:b/>
                <w:sz w:val="20"/>
              </w:rPr>
              <w:t>sistem</w:t>
            </w:r>
            <w:r>
              <w:rPr>
                <w:rFonts w:ascii="Arial"/>
                <w:b/>
                <w:spacing w:val="-4"/>
                <w:sz w:val="20"/>
              </w:rPr>
              <w:t> </w:t>
            </w:r>
            <w:r>
              <w:rPr>
                <w:rFonts w:ascii="Arial"/>
                <w:b/>
                <w:sz w:val="20"/>
              </w:rPr>
              <w:t>pelayanan</w:t>
            </w:r>
            <w:r>
              <w:rPr>
                <w:rFonts w:ascii="Arial"/>
                <w:b/>
                <w:spacing w:val="-5"/>
                <w:sz w:val="20"/>
              </w:rPr>
              <w:t> </w:t>
            </w:r>
            <w:r>
              <w:rPr>
                <w:rFonts w:ascii="Arial"/>
                <w:b/>
                <w:sz w:val="20"/>
              </w:rPr>
              <w:t>akademik</w:t>
            </w:r>
            <w:r>
              <w:rPr>
                <w:rFonts w:ascii="Arial"/>
                <w:b/>
                <w:spacing w:val="-5"/>
                <w:sz w:val="20"/>
              </w:rPr>
              <w:t> </w:t>
            </w:r>
            <w:r>
              <w:rPr>
                <w:rFonts w:ascii="Arial"/>
                <w:b/>
                <w:sz w:val="20"/>
              </w:rPr>
              <w:t>dan</w:t>
            </w:r>
            <w:r>
              <w:rPr>
                <w:rFonts w:ascii="Arial"/>
                <w:b/>
                <w:spacing w:val="-4"/>
                <w:sz w:val="20"/>
              </w:rPr>
              <w:t> </w:t>
            </w:r>
            <w:r>
              <w:rPr>
                <w:rFonts w:ascii="Arial"/>
                <w:b/>
                <w:sz w:val="20"/>
              </w:rPr>
              <w:t>non-akademik</w:t>
            </w:r>
            <w:r>
              <w:rPr>
                <w:rFonts w:ascii="Arial"/>
                <w:b/>
                <w:spacing w:val="-5"/>
                <w:sz w:val="20"/>
              </w:rPr>
              <w:t> </w:t>
            </w:r>
            <w:r>
              <w:rPr>
                <w:rFonts w:ascii="Arial"/>
                <w:b/>
                <w:sz w:val="20"/>
              </w:rPr>
              <w:t>berbasis</w:t>
            </w:r>
            <w:r>
              <w:rPr>
                <w:rFonts w:ascii="Arial"/>
                <w:b/>
                <w:spacing w:val="-1"/>
                <w:sz w:val="20"/>
              </w:rPr>
              <w:t> </w:t>
            </w:r>
            <w:r>
              <w:rPr>
                <w:rFonts w:ascii="Arial"/>
                <w:b/>
                <w:spacing w:val="-5"/>
                <w:sz w:val="20"/>
              </w:rPr>
              <w:t>ICT</w:t>
            </w:r>
          </w:p>
        </w:tc>
      </w:tr>
      <w:tr>
        <w:trPr>
          <w:trHeight w:val="230" w:hRule="atLeast"/>
        </w:trPr>
        <w:tc>
          <w:tcPr>
            <w:tcW w:w="9241" w:type="dxa"/>
            <w:gridSpan w:val="8"/>
            <w:shd w:val="clear" w:color="auto" w:fill="C5DFB3"/>
          </w:tcPr>
          <w:p>
            <w:pPr>
              <w:pStyle w:val="TableParagraph"/>
              <w:spacing w:line="207" w:lineRule="exact" w:before="3"/>
              <w:ind w:left="110"/>
              <w:rPr>
                <w:rFonts w:ascii="Arial"/>
                <w:b/>
                <w:sz w:val="20"/>
              </w:rPr>
            </w:pPr>
            <w:r>
              <w:rPr>
                <w:rFonts w:ascii="Arial"/>
                <w:b/>
                <w:sz w:val="20"/>
              </w:rPr>
              <w:t>PS</w:t>
            </w:r>
            <w:r>
              <w:rPr>
                <w:rFonts w:ascii="Arial"/>
                <w:b/>
                <w:spacing w:val="-5"/>
                <w:sz w:val="20"/>
              </w:rPr>
              <w:t> </w:t>
            </w:r>
            <w:r>
              <w:rPr>
                <w:rFonts w:ascii="Arial"/>
                <w:b/>
                <w:sz w:val="20"/>
              </w:rPr>
              <w:t>19</w:t>
            </w:r>
            <w:r>
              <w:rPr>
                <w:rFonts w:ascii="Arial"/>
                <w:b/>
                <w:spacing w:val="-3"/>
                <w:sz w:val="20"/>
              </w:rPr>
              <w:t> </w:t>
            </w:r>
            <w:r>
              <w:rPr>
                <w:rFonts w:ascii="Arial"/>
                <w:b/>
                <w:sz w:val="20"/>
              </w:rPr>
              <w:t>:</w:t>
            </w:r>
            <w:r>
              <w:rPr>
                <w:rFonts w:ascii="Arial"/>
                <w:b/>
                <w:spacing w:val="-2"/>
                <w:sz w:val="20"/>
              </w:rPr>
              <w:t> </w:t>
            </w:r>
            <w:r>
              <w:rPr>
                <w:rFonts w:ascii="Arial"/>
                <w:b/>
                <w:sz w:val="20"/>
              </w:rPr>
              <w:t>Penguatan</w:t>
            </w:r>
            <w:r>
              <w:rPr>
                <w:rFonts w:ascii="Arial"/>
                <w:b/>
                <w:spacing w:val="-3"/>
                <w:sz w:val="20"/>
              </w:rPr>
              <w:t> </w:t>
            </w:r>
            <w:r>
              <w:rPr>
                <w:rFonts w:ascii="Arial"/>
                <w:b/>
                <w:sz w:val="20"/>
              </w:rPr>
              <w:t>kapasitas</w:t>
            </w:r>
            <w:r>
              <w:rPr>
                <w:rFonts w:ascii="Arial"/>
                <w:b/>
                <w:spacing w:val="-6"/>
                <w:sz w:val="20"/>
              </w:rPr>
              <w:t> </w:t>
            </w:r>
            <w:r>
              <w:rPr>
                <w:rFonts w:ascii="Arial"/>
                <w:b/>
                <w:sz w:val="20"/>
              </w:rPr>
              <w:t>pelayanan</w:t>
            </w:r>
            <w:r>
              <w:rPr>
                <w:rFonts w:ascii="Arial"/>
                <w:b/>
                <w:spacing w:val="-3"/>
                <w:sz w:val="20"/>
              </w:rPr>
              <w:t> </w:t>
            </w:r>
            <w:r>
              <w:rPr>
                <w:rFonts w:ascii="Arial"/>
                <w:b/>
                <w:sz w:val="20"/>
              </w:rPr>
              <w:t>akademik</w:t>
            </w:r>
            <w:r>
              <w:rPr>
                <w:rFonts w:ascii="Arial"/>
                <w:b/>
                <w:spacing w:val="-2"/>
                <w:sz w:val="20"/>
              </w:rPr>
              <w:t> </w:t>
            </w:r>
            <w:r>
              <w:rPr>
                <w:rFonts w:ascii="Arial"/>
                <w:b/>
                <w:sz w:val="20"/>
              </w:rPr>
              <w:t>dan</w:t>
            </w:r>
            <w:r>
              <w:rPr>
                <w:rFonts w:ascii="Arial"/>
                <w:b/>
                <w:spacing w:val="-3"/>
                <w:sz w:val="20"/>
              </w:rPr>
              <w:t> </w:t>
            </w:r>
            <w:r>
              <w:rPr>
                <w:rFonts w:ascii="Arial"/>
                <w:b/>
                <w:sz w:val="20"/>
              </w:rPr>
              <w:t>non</w:t>
            </w:r>
            <w:r>
              <w:rPr>
                <w:rFonts w:ascii="Arial"/>
                <w:b/>
                <w:spacing w:val="-5"/>
                <w:sz w:val="20"/>
              </w:rPr>
              <w:t> </w:t>
            </w:r>
            <w:r>
              <w:rPr>
                <w:rFonts w:ascii="Arial"/>
                <w:b/>
                <w:sz w:val="20"/>
              </w:rPr>
              <w:t>akademik</w:t>
            </w:r>
            <w:r>
              <w:rPr>
                <w:rFonts w:ascii="Arial"/>
                <w:b/>
                <w:spacing w:val="-3"/>
                <w:sz w:val="20"/>
              </w:rPr>
              <w:t> </w:t>
            </w:r>
            <w:r>
              <w:rPr>
                <w:rFonts w:ascii="Arial"/>
                <w:b/>
                <w:sz w:val="20"/>
              </w:rPr>
              <w:t>berbasis</w:t>
            </w:r>
            <w:r>
              <w:rPr>
                <w:rFonts w:ascii="Arial"/>
                <w:b/>
                <w:spacing w:val="-2"/>
                <w:sz w:val="20"/>
              </w:rPr>
              <w:t> </w:t>
            </w:r>
            <w:r>
              <w:rPr>
                <w:rFonts w:ascii="Arial"/>
                <w:b/>
                <w:spacing w:val="-5"/>
                <w:sz w:val="20"/>
              </w:rPr>
              <w:t>ICT</w:t>
            </w:r>
          </w:p>
        </w:tc>
      </w:tr>
      <w:tr>
        <w:trPr>
          <w:trHeight w:val="462" w:hRule="atLeast"/>
        </w:trPr>
        <w:tc>
          <w:tcPr>
            <w:tcW w:w="3721" w:type="dxa"/>
          </w:tcPr>
          <w:p>
            <w:pPr>
              <w:pStyle w:val="TableParagraph"/>
              <w:spacing w:line="228" w:lineRule="exact"/>
              <w:ind w:left="110"/>
              <w:rPr>
                <w:sz w:val="20"/>
              </w:rPr>
            </w:pPr>
            <w:r>
              <w:rPr>
                <w:sz w:val="20"/>
              </w:rPr>
              <w:t>IKK</w:t>
            </w:r>
            <w:r>
              <w:rPr>
                <w:spacing w:val="-9"/>
                <w:sz w:val="20"/>
              </w:rPr>
              <w:t> </w:t>
            </w:r>
            <w:r>
              <w:rPr>
                <w:sz w:val="20"/>
              </w:rPr>
              <w:t>43</w:t>
            </w:r>
            <w:r>
              <w:rPr>
                <w:spacing w:val="-7"/>
                <w:sz w:val="20"/>
              </w:rPr>
              <w:t> </w:t>
            </w:r>
            <w:r>
              <w:rPr>
                <w:sz w:val="20"/>
              </w:rPr>
              <w:t>:</w:t>
            </w:r>
            <w:r>
              <w:rPr>
                <w:spacing w:val="-7"/>
                <w:sz w:val="20"/>
              </w:rPr>
              <w:t> </w:t>
            </w:r>
            <w:r>
              <w:rPr>
                <w:sz w:val="20"/>
              </w:rPr>
              <w:t>Persen</w:t>
            </w:r>
            <w:r>
              <w:rPr>
                <w:spacing w:val="-7"/>
                <w:sz w:val="20"/>
              </w:rPr>
              <w:t> </w:t>
            </w:r>
            <w:r>
              <w:rPr>
                <w:sz w:val="20"/>
              </w:rPr>
              <w:t>Peningkatan</w:t>
            </w:r>
            <w:r>
              <w:rPr>
                <w:spacing w:val="-8"/>
                <w:sz w:val="20"/>
              </w:rPr>
              <w:t> </w:t>
            </w:r>
            <w:r>
              <w:rPr>
                <w:sz w:val="20"/>
              </w:rPr>
              <w:t>kapasitas jaringan internet pada lingkup PPs</w:t>
            </w:r>
          </w:p>
        </w:tc>
        <w:tc>
          <w:tcPr>
            <w:tcW w:w="880" w:type="dxa"/>
          </w:tcPr>
          <w:p>
            <w:pPr>
              <w:pStyle w:val="TableParagraph"/>
              <w:spacing w:before="119"/>
              <w:ind w:left="14" w:right="4"/>
              <w:jc w:val="center"/>
              <w:rPr>
                <w:sz w:val="20"/>
              </w:rPr>
            </w:pPr>
            <w:r>
              <w:rPr>
                <w:spacing w:val="-10"/>
                <w:sz w:val="20"/>
              </w:rPr>
              <w:t>%</w:t>
            </w:r>
          </w:p>
        </w:tc>
        <w:tc>
          <w:tcPr>
            <w:tcW w:w="1068" w:type="dxa"/>
          </w:tcPr>
          <w:p>
            <w:pPr>
              <w:pStyle w:val="TableParagraph"/>
              <w:spacing w:before="119"/>
              <w:ind w:left="13"/>
              <w:jc w:val="center"/>
              <w:rPr>
                <w:sz w:val="20"/>
              </w:rPr>
            </w:pPr>
            <w:r>
              <w:rPr>
                <w:spacing w:val="-5"/>
                <w:sz w:val="20"/>
              </w:rPr>
              <w:t>75</w:t>
            </w:r>
          </w:p>
        </w:tc>
        <w:tc>
          <w:tcPr>
            <w:tcW w:w="735" w:type="dxa"/>
          </w:tcPr>
          <w:p>
            <w:pPr>
              <w:pStyle w:val="TableParagraph"/>
              <w:spacing w:before="119"/>
              <w:ind w:left="19" w:right="8"/>
              <w:jc w:val="center"/>
              <w:rPr>
                <w:sz w:val="20"/>
              </w:rPr>
            </w:pPr>
            <w:r>
              <w:rPr>
                <w:spacing w:val="-5"/>
                <w:sz w:val="20"/>
              </w:rPr>
              <w:t>80</w:t>
            </w:r>
          </w:p>
        </w:tc>
        <w:tc>
          <w:tcPr>
            <w:tcW w:w="703" w:type="dxa"/>
          </w:tcPr>
          <w:p>
            <w:pPr>
              <w:pStyle w:val="TableParagraph"/>
              <w:spacing w:before="119"/>
              <w:ind w:right="225"/>
              <w:jc w:val="right"/>
              <w:rPr>
                <w:sz w:val="20"/>
              </w:rPr>
            </w:pPr>
            <w:r>
              <w:rPr>
                <w:spacing w:val="-5"/>
                <w:sz w:val="20"/>
              </w:rPr>
              <w:t>80</w:t>
            </w:r>
          </w:p>
        </w:tc>
        <w:tc>
          <w:tcPr>
            <w:tcW w:w="699" w:type="dxa"/>
          </w:tcPr>
          <w:p>
            <w:pPr>
              <w:pStyle w:val="TableParagraph"/>
              <w:spacing w:before="119"/>
              <w:ind w:left="20"/>
              <w:jc w:val="center"/>
              <w:rPr>
                <w:sz w:val="20"/>
              </w:rPr>
            </w:pPr>
            <w:r>
              <w:rPr>
                <w:spacing w:val="-5"/>
                <w:sz w:val="20"/>
              </w:rPr>
              <w:t>100</w:t>
            </w:r>
          </w:p>
        </w:tc>
        <w:tc>
          <w:tcPr>
            <w:tcW w:w="703" w:type="dxa"/>
          </w:tcPr>
          <w:p>
            <w:pPr>
              <w:pStyle w:val="TableParagraph"/>
              <w:spacing w:before="119"/>
              <w:ind w:left="18"/>
              <w:jc w:val="center"/>
              <w:rPr>
                <w:sz w:val="20"/>
              </w:rPr>
            </w:pPr>
            <w:r>
              <w:rPr>
                <w:spacing w:val="-5"/>
                <w:sz w:val="20"/>
              </w:rPr>
              <w:t>100</w:t>
            </w:r>
          </w:p>
        </w:tc>
        <w:tc>
          <w:tcPr>
            <w:tcW w:w="732" w:type="dxa"/>
          </w:tcPr>
          <w:p>
            <w:pPr>
              <w:pStyle w:val="TableParagraph"/>
              <w:spacing w:before="119"/>
              <w:ind w:left="23"/>
              <w:jc w:val="center"/>
              <w:rPr>
                <w:sz w:val="20"/>
              </w:rPr>
            </w:pPr>
            <w:r>
              <w:rPr>
                <w:spacing w:val="-5"/>
                <w:sz w:val="20"/>
              </w:rPr>
              <w:t>100</w:t>
            </w:r>
          </w:p>
        </w:tc>
      </w:tr>
      <w:tr>
        <w:trPr>
          <w:trHeight w:val="690" w:hRule="atLeast"/>
        </w:trPr>
        <w:tc>
          <w:tcPr>
            <w:tcW w:w="3721" w:type="dxa"/>
          </w:tcPr>
          <w:p>
            <w:pPr>
              <w:pStyle w:val="TableParagraph"/>
              <w:spacing w:line="229" w:lineRule="exact"/>
              <w:ind w:left="110"/>
              <w:rPr>
                <w:sz w:val="20"/>
              </w:rPr>
            </w:pPr>
            <w:r>
              <w:rPr>
                <w:sz w:val="20"/>
              </w:rPr>
              <w:t>IKK</w:t>
            </w:r>
            <w:r>
              <w:rPr>
                <w:spacing w:val="-3"/>
                <w:sz w:val="20"/>
              </w:rPr>
              <w:t> </w:t>
            </w:r>
            <w:r>
              <w:rPr>
                <w:sz w:val="20"/>
              </w:rPr>
              <w:t>44</w:t>
            </w:r>
            <w:r>
              <w:rPr>
                <w:spacing w:val="-1"/>
                <w:sz w:val="20"/>
              </w:rPr>
              <w:t> </w:t>
            </w:r>
            <w:r>
              <w:rPr>
                <w:sz w:val="20"/>
              </w:rPr>
              <w:t>:</w:t>
            </w:r>
            <w:r>
              <w:rPr>
                <w:spacing w:val="-2"/>
                <w:sz w:val="20"/>
              </w:rPr>
              <w:t> </w:t>
            </w:r>
            <w:r>
              <w:rPr>
                <w:sz w:val="20"/>
              </w:rPr>
              <w:t>Persen</w:t>
            </w:r>
            <w:r>
              <w:rPr>
                <w:spacing w:val="-2"/>
                <w:sz w:val="20"/>
              </w:rPr>
              <w:t> </w:t>
            </w:r>
            <w:r>
              <w:rPr>
                <w:sz w:val="20"/>
              </w:rPr>
              <w:t>layanan</w:t>
            </w:r>
            <w:r>
              <w:rPr>
                <w:spacing w:val="-1"/>
                <w:sz w:val="20"/>
              </w:rPr>
              <w:t> </w:t>
            </w:r>
            <w:r>
              <w:rPr>
                <w:spacing w:val="-2"/>
                <w:sz w:val="20"/>
              </w:rPr>
              <w:t>informasi</w:t>
            </w:r>
          </w:p>
          <w:p>
            <w:pPr>
              <w:pStyle w:val="TableParagraph"/>
              <w:spacing w:line="228" w:lineRule="exact"/>
              <w:ind w:left="110" w:right="159"/>
              <w:rPr>
                <w:sz w:val="20"/>
              </w:rPr>
            </w:pPr>
            <w:r>
              <w:rPr>
                <w:sz w:val="20"/>
              </w:rPr>
              <w:t>akademik</w:t>
            </w:r>
            <w:r>
              <w:rPr>
                <w:spacing w:val="-9"/>
                <w:sz w:val="20"/>
              </w:rPr>
              <w:t> </w:t>
            </w:r>
            <w:r>
              <w:rPr>
                <w:sz w:val="20"/>
              </w:rPr>
              <w:t>dan</w:t>
            </w:r>
            <w:r>
              <w:rPr>
                <w:spacing w:val="-9"/>
                <w:sz w:val="20"/>
              </w:rPr>
              <w:t> </w:t>
            </w:r>
            <w:r>
              <w:rPr>
                <w:sz w:val="20"/>
              </w:rPr>
              <w:t>non</w:t>
            </w:r>
            <w:r>
              <w:rPr>
                <w:spacing w:val="-12"/>
                <w:sz w:val="20"/>
              </w:rPr>
              <w:t> </w:t>
            </w:r>
            <w:r>
              <w:rPr>
                <w:sz w:val="20"/>
              </w:rPr>
              <w:t>akademik</w:t>
            </w:r>
            <w:r>
              <w:rPr>
                <w:spacing w:val="-9"/>
                <w:sz w:val="20"/>
              </w:rPr>
              <w:t> </w:t>
            </w:r>
            <w:r>
              <w:rPr>
                <w:sz w:val="20"/>
              </w:rPr>
              <w:t>berbasis </w:t>
            </w:r>
            <w:r>
              <w:rPr>
                <w:spacing w:val="-4"/>
                <w:sz w:val="20"/>
              </w:rPr>
              <w:t>WEB</w:t>
            </w:r>
          </w:p>
        </w:tc>
        <w:tc>
          <w:tcPr>
            <w:tcW w:w="880" w:type="dxa"/>
          </w:tcPr>
          <w:p>
            <w:pPr>
              <w:pStyle w:val="TableParagraph"/>
              <w:spacing w:before="1"/>
              <w:rPr>
                <w:rFonts w:ascii="Arial"/>
                <w:b/>
                <w:sz w:val="20"/>
              </w:rPr>
            </w:pPr>
          </w:p>
          <w:p>
            <w:pPr>
              <w:pStyle w:val="TableParagraph"/>
              <w:ind w:left="14" w:right="4"/>
              <w:jc w:val="center"/>
              <w:rPr>
                <w:sz w:val="20"/>
              </w:rPr>
            </w:pPr>
            <w:r>
              <w:rPr>
                <w:spacing w:val="-10"/>
                <w:sz w:val="20"/>
              </w:rPr>
              <w:t>%</w:t>
            </w:r>
          </w:p>
        </w:tc>
        <w:tc>
          <w:tcPr>
            <w:tcW w:w="1068" w:type="dxa"/>
          </w:tcPr>
          <w:p>
            <w:pPr>
              <w:pStyle w:val="TableParagraph"/>
              <w:spacing w:before="1"/>
              <w:rPr>
                <w:rFonts w:ascii="Arial"/>
                <w:b/>
                <w:sz w:val="20"/>
              </w:rPr>
            </w:pPr>
          </w:p>
          <w:p>
            <w:pPr>
              <w:pStyle w:val="TableParagraph"/>
              <w:ind w:left="13"/>
              <w:jc w:val="center"/>
              <w:rPr>
                <w:sz w:val="20"/>
              </w:rPr>
            </w:pPr>
            <w:r>
              <w:rPr>
                <w:spacing w:val="-5"/>
                <w:sz w:val="20"/>
              </w:rPr>
              <w:t>75</w:t>
            </w:r>
          </w:p>
        </w:tc>
        <w:tc>
          <w:tcPr>
            <w:tcW w:w="735" w:type="dxa"/>
          </w:tcPr>
          <w:p>
            <w:pPr>
              <w:pStyle w:val="TableParagraph"/>
              <w:spacing w:before="1"/>
              <w:rPr>
                <w:rFonts w:ascii="Arial"/>
                <w:b/>
                <w:sz w:val="20"/>
              </w:rPr>
            </w:pPr>
          </w:p>
          <w:p>
            <w:pPr>
              <w:pStyle w:val="TableParagraph"/>
              <w:ind w:left="19" w:right="8"/>
              <w:jc w:val="center"/>
              <w:rPr>
                <w:sz w:val="20"/>
              </w:rPr>
            </w:pPr>
            <w:r>
              <w:rPr>
                <w:spacing w:val="-5"/>
                <w:sz w:val="20"/>
              </w:rPr>
              <w:t>75</w:t>
            </w:r>
          </w:p>
        </w:tc>
        <w:tc>
          <w:tcPr>
            <w:tcW w:w="703" w:type="dxa"/>
          </w:tcPr>
          <w:p>
            <w:pPr>
              <w:pStyle w:val="TableParagraph"/>
              <w:spacing w:before="1"/>
              <w:rPr>
                <w:rFonts w:ascii="Arial"/>
                <w:b/>
                <w:sz w:val="20"/>
              </w:rPr>
            </w:pPr>
          </w:p>
          <w:p>
            <w:pPr>
              <w:pStyle w:val="TableParagraph"/>
              <w:ind w:right="170"/>
              <w:jc w:val="right"/>
              <w:rPr>
                <w:sz w:val="20"/>
              </w:rPr>
            </w:pPr>
            <w:r>
              <w:rPr>
                <w:spacing w:val="-5"/>
                <w:sz w:val="20"/>
              </w:rPr>
              <w:t>100</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100</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100</w:t>
            </w:r>
          </w:p>
        </w:tc>
        <w:tc>
          <w:tcPr>
            <w:tcW w:w="732" w:type="dxa"/>
          </w:tcPr>
          <w:p>
            <w:pPr>
              <w:pStyle w:val="TableParagraph"/>
              <w:spacing w:before="1"/>
              <w:rPr>
                <w:rFonts w:ascii="Arial"/>
                <w:b/>
                <w:sz w:val="20"/>
              </w:rPr>
            </w:pPr>
          </w:p>
          <w:p>
            <w:pPr>
              <w:pStyle w:val="TableParagraph"/>
              <w:ind w:left="23"/>
              <w:jc w:val="center"/>
              <w:rPr>
                <w:sz w:val="20"/>
              </w:rPr>
            </w:pPr>
            <w:r>
              <w:rPr>
                <w:spacing w:val="-5"/>
                <w:sz w:val="20"/>
              </w:rPr>
              <w:t>100</w:t>
            </w:r>
          </w:p>
        </w:tc>
      </w:tr>
      <w:tr>
        <w:trPr>
          <w:trHeight w:val="457" w:hRule="atLeast"/>
        </w:trPr>
        <w:tc>
          <w:tcPr>
            <w:tcW w:w="9241" w:type="dxa"/>
            <w:gridSpan w:val="8"/>
            <w:shd w:val="clear" w:color="auto" w:fill="C5DFB3"/>
          </w:tcPr>
          <w:p>
            <w:pPr>
              <w:pStyle w:val="TableParagraph"/>
              <w:spacing w:line="232" w:lineRule="exact"/>
              <w:ind w:left="110" w:right="164"/>
              <w:rPr>
                <w:rFonts w:ascii="Arial"/>
                <w:b/>
                <w:sz w:val="20"/>
              </w:rPr>
            </w:pPr>
            <w:r>
              <w:rPr>
                <w:rFonts w:ascii="Arial"/>
                <w:b/>
                <w:sz w:val="20"/>
              </w:rPr>
              <w:t>PS</w:t>
            </w:r>
            <w:r>
              <w:rPr>
                <w:rFonts w:ascii="Arial"/>
                <w:b/>
                <w:spacing w:val="-6"/>
                <w:sz w:val="20"/>
              </w:rPr>
              <w:t> </w:t>
            </w:r>
            <w:r>
              <w:rPr>
                <w:rFonts w:ascii="Arial"/>
                <w:b/>
                <w:sz w:val="20"/>
              </w:rPr>
              <w:t>20</w:t>
            </w:r>
            <w:r>
              <w:rPr>
                <w:rFonts w:ascii="Arial"/>
                <w:b/>
                <w:spacing w:val="-4"/>
                <w:sz w:val="20"/>
              </w:rPr>
              <w:t> </w:t>
            </w:r>
            <w:r>
              <w:rPr>
                <w:rFonts w:ascii="Arial"/>
                <w:b/>
                <w:sz w:val="20"/>
              </w:rPr>
              <w:t>:</w:t>
            </w:r>
            <w:r>
              <w:rPr>
                <w:rFonts w:ascii="Arial"/>
                <w:b/>
                <w:spacing w:val="-4"/>
                <w:sz w:val="20"/>
              </w:rPr>
              <w:t> </w:t>
            </w:r>
            <w:r>
              <w:rPr>
                <w:rFonts w:ascii="Arial"/>
                <w:b/>
                <w:sz w:val="20"/>
              </w:rPr>
              <w:t>Pengembangan</w:t>
            </w:r>
            <w:r>
              <w:rPr>
                <w:rFonts w:ascii="Arial"/>
                <w:b/>
                <w:spacing w:val="-4"/>
                <w:sz w:val="20"/>
              </w:rPr>
              <w:t> </w:t>
            </w:r>
            <w:r>
              <w:rPr>
                <w:rFonts w:ascii="Arial"/>
                <w:b/>
                <w:sz w:val="20"/>
              </w:rPr>
              <w:t>system</w:t>
            </w:r>
            <w:r>
              <w:rPr>
                <w:rFonts w:ascii="Arial"/>
                <w:b/>
                <w:spacing w:val="-6"/>
                <w:sz w:val="20"/>
              </w:rPr>
              <w:t> </w:t>
            </w:r>
            <w:r>
              <w:rPr>
                <w:rFonts w:ascii="Arial"/>
                <w:b/>
                <w:sz w:val="20"/>
              </w:rPr>
              <w:t>penyediaan</w:t>
            </w:r>
            <w:r>
              <w:rPr>
                <w:rFonts w:ascii="Arial"/>
                <w:b/>
                <w:spacing w:val="-4"/>
                <w:sz w:val="20"/>
              </w:rPr>
              <w:t> </w:t>
            </w:r>
            <w:r>
              <w:rPr>
                <w:rFonts w:ascii="Arial"/>
                <w:b/>
                <w:sz w:val="20"/>
              </w:rPr>
              <w:t>data</w:t>
            </w:r>
            <w:r>
              <w:rPr>
                <w:rFonts w:ascii="Arial"/>
                <w:b/>
                <w:spacing w:val="-5"/>
                <w:sz w:val="20"/>
              </w:rPr>
              <w:t> </w:t>
            </w:r>
            <w:r>
              <w:rPr>
                <w:rFonts w:ascii="Arial"/>
                <w:b/>
                <w:sz w:val="20"/>
              </w:rPr>
              <w:t>dan</w:t>
            </w:r>
            <w:r>
              <w:rPr>
                <w:rFonts w:ascii="Arial"/>
                <w:b/>
                <w:spacing w:val="-4"/>
                <w:sz w:val="20"/>
              </w:rPr>
              <w:t> </w:t>
            </w:r>
            <w:r>
              <w:rPr>
                <w:rFonts w:ascii="Arial"/>
                <w:b/>
                <w:sz w:val="20"/>
              </w:rPr>
              <w:t>informasi</w:t>
            </w:r>
            <w:r>
              <w:rPr>
                <w:rFonts w:ascii="Arial"/>
                <w:b/>
                <w:spacing w:val="-5"/>
                <w:sz w:val="20"/>
              </w:rPr>
              <w:t> </w:t>
            </w:r>
            <w:r>
              <w:rPr>
                <w:rFonts w:ascii="Arial"/>
                <w:b/>
                <w:sz w:val="20"/>
              </w:rPr>
              <w:t>layanan</w:t>
            </w:r>
            <w:r>
              <w:rPr>
                <w:rFonts w:ascii="Arial"/>
                <w:b/>
                <w:spacing w:val="-4"/>
                <w:sz w:val="20"/>
              </w:rPr>
              <w:t> </w:t>
            </w:r>
            <w:r>
              <w:rPr>
                <w:rFonts w:ascii="Arial"/>
                <w:b/>
                <w:sz w:val="20"/>
              </w:rPr>
              <w:t>terpadu</w:t>
            </w:r>
            <w:r>
              <w:rPr>
                <w:rFonts w:ascii="Arial"/>
                <w:b/>
                <w:spacing w:val="-4"/>
                <w:sz w:val="20"/>
              </w:rPr>
              <w:t> </w:t>
            </w:r>
            <w:r>
              <w:rPr>
                <w:rFonts w:ascii="Arial"/>
                <w:b/>
                <w:sz w:val="20"/>
              </w:rPr>
              <w:t>bidang akademik dan non akademik di lingkup PPs</w:t>
            </w:r>
          </w:p>
        </w:tc>
      </w:tr>
      <w:tr>
        <w:trPr>
          <w:trHeight w:val="684" w:hRule="atLeast"/>
        </w:trPr>
        <w:tc>
          <w:tcPr>
            <w:tcW w:w="3721" w:type="dxa"/>
          </w:tcPr>
          <w:p>
            <w:pPr>
              <w:pStyle w:val="TableParagraph"/>
              <w:spacing w:line="237" w:lineRule="auto"/>
              <w:ind w:left="110" w:right="159"/>
              <w:rPr>
                <w:sz w:val="20"/>
              </w:rPr>
            </w:pPr>
            <w:r>
              <w:rPr>
                <w:sz w:val="20"/>
              </w:rPr>
              <w:t>IKK 45 : Persen penyajian database akademik</w:t>
            </w:r>
            <w:r>
              <w:rPr>
                <w:spacing w:val="-9"/>
                <w:sz w:val="20"/>
              </w:rPr>
              <w:t> </w:t>
            </w:r>
            <w:r>
              <w:rPr>
                <w:sz w:val="20"/>
              </w:rPr>
              <w:t>dan</w:t>
            </w:r>
            <w:r>
              <w:rPr>
                <w:spacing w:val="-9"/>
                <w:sz w:val="20"/>
              </w:rPr>
              <w:t> </w:t>
            </w:r>
            <w:r>
              <w:rPr>
                <w:sz w:val="20"/>
              </w:rPr>
              <w:t>non</w:t>
            </w:r>
            <w:r>
              <w:rPr>
                <w:spacing w:val="-12"/>
                <w:sz w:val="20"/>
              </w:rPr>
              <w:t> </w:t>
            </w:r>
            <w:r>
              <w:rPr>
                <w:sz w:val="20"/>
              </w:rPr>
              <w:t>akademik</w:t>
            </w:r>
            <w:r>
              <w:rPr>
                <w:spacing w:val="-9"/>
                <w:sz w:val="20"/>
              </w:rPr>
              <w:t> </w:t>
            </w:r>
            <w:r>
              <w:rPr>
                <w:sz w:val="20"/>
              </w:rPr>
              <w:t>berbasis</w:t>
            </w:r>
          </w:p>
          <w:p>
            <w:pPr>
              <w:pStyle w:val="TableParagraph"/>
              <w:spacing w:line="207" w:lineRule="exact" w:before="2"/>
              <w:ind w:left="110"/>
              <w:rPr>
                <w:sz w:val="20"/>
              </w:rPr>
            </w:pPr>
            <w:r>
              <w:rPr>
                <w:spacing w:val="-5"/>
                <w:sz w:val="20"/>
              </w:rPr>
              <w:t>IT</w:t>
            </w:r>
          </w:p>
        </w:tc>
        <w:tc>
          <w:tcPr>
            <w:tcW w:w="880" w:type="dxa"/>
          </w:tcPr>
          <w:p>
            <w:pPr>
              <w:pStyle w:val="TableParagraph"/>
              <w:spacing w:before="225"/>
              <w:ind w:left="14" w:right="4"/>
              <w:jc w:val="center"/>
              <w:rPr>
                <w:sz w:val="20"/>
              </w:rPr>
            </w:pPr>
            <w:r>
              <w:rPr>
                <w:spacing w:val="-10"/>
                <w:sz w:val="20"/>
              </w:rPr>
              <w:t>%</w:t>
            </w:r>
          </w:p>
        </w:tc>
        <w:tc>
          <w:tcPr>
            <w:tcW w:w="1068" w:type="dxa"/>
          </w:tcPr>
          <w:p>
            <w:pPr>
              <w:pStyle w:val="TableParagraph"/>
              <w:spacing w:before="225"/>
              <w:ind w:left="13"/>
              <w:jc w:val="center"/>
              <w:rPr>
                <w:sz w:val="20"/>
              </w:rPr>
            </w:pPr>
            <w:r>
              <w:rPr>
                <w:spacing w:val="-5"/>
                <w:sz w:val="20"/>
              </w:rPr>
              <w:t>50</w:t>
            </w:r>
          </w:p>
        </w:tc>
        <w:tc>
          <w:tcPr>
            <w:tcW w:w="735" w:type="dxa"/>
          </w:tcPr>
          <w:p>
            <w:pPr>
              <w:pStyle w:val="TableParagraph"/>
              <w:spacing w:before="225"/>
              <w:ind w:left="19" w:right="8"/>
              <w:jc w:val="center"/>
              <w:rPr>
                <w:sz w:val="20"/>
              </w:rPr>
            </w:pPr>
            <w:r>
              <w:rPr>
                <w:spacing w:val="-5"/>
                <w:sz w:val="20"/>
              </w:rPr>
              <w:t>50</w:t>
            </w:r>
          </w:p>
        </w:tc>
        <w:tc>
          <w:tcPr>
            <w:tcW w:w="703" w:type="dxa"/>
          </w:tcPr>
          <w:p>
            <w:pPr>
              <w:pStyle w:val="TableParagraph"/>
              <w:spacing w:before="225"/>
              <w:ind w:right="225"/>
              <w:jc w:val="right"/>
              <w:rPr>
                <w:sz w:val="20"/>
              </w:rPr>
            </w:pPr>
            <w:r>
              <w:rPr>
                <w:spacing w:val="-5"/>
                <w:sz w:val="20"/>
              </w:rPr>
              <w:t>75</w:t>
            </w:r>
          </w:p>
        </w:tc>
        <w:tc>
          <w:tcPr>
            <w:tcW w:w="699" w:type="dxa"/>
          </w:tcPr>
          <w:p>
            <w:pPr>
              <w:pStyle w:val="TableParagraph"/>
              <w:spacing w:before="225"/>
              <w:ind w:left="20"/>
              <w:jc w:val="center"/>
              <w:rPr>
                <w:sz w:val="20"/>
              </w:rPr>
            </w:pPr>
            <w:r>
              <w:rPr>
                <w:spacing w:val="-5"/>
                <w:sz w:val="20"/>
              </w:rPr>
              <w:t>100</w:t>
            </w:r>
          </w:p>
        </w:tc>
        <w:tc>
          <w:tcPr>
            <w:tcW w:w="703" w:type="dxa"/>
          </w:tcPr>
          <w:p>
            <w:pPr>
              <w:pStyle w:val="TableParagraph"/>
              <w:spacing w:before="225"/>
              <w:ind w:left="18"/>
              <w:jc w:val="center"/>
              <w:rPr>
                <w:sz w:val="20"/>
              </w:rPr>
            </w:pPr>
            <w:r>
              <w:rPr>
                <w:spacing w:val="-5"/>
                <w:sz w:val="20"/>
              </w:rPr>
              <w:t>100</w:t>
            </w:r>
          </w:p>
        </w:tc>
        <w:tc>
          <w:tcPr>
            <w:tcW w:w="732" w:type="dxa"/>
          </w:tcPr>
          <w:p>
            <w:pPr>
              <w:pStyle w:val="TableParagraph"/>
              <w:spacing w:before="225"/>
              <w:ind w:left="23"/>
              <w:jc w:val="center"/>
              <w:rPr>
                <w:sz w:val="20"/>
              </w:rPr>
            </w:pPr>
            <w:r>
              <w:rPr>
                <w:spacing w:val="-5"/>
                <w:sz w:val="20"/>
              </w:rPr>
              <w:t>100</w:t>
            </w:r>
          </w:p>
        </w:tc>
      </w:tr>
      <w:tr>
        <w:trPr>
          <w:trHeight w:val="462" w:hRule="atLeast"/>
        </w:trPr>
        <w:tc>
          <w:tcPr>
            <w:tcW w:w="9241" w:type="dxa"/>
            <w:gridSpan w:val="8"/>
            <w:shd w:val="clear" w:color="auto" w:fill="F7C9AC"/>
          </w:tcPr>
          <w:p>
            <w:pPr>
              <w:pStyle w:val="TableParagraph"/>
              <w:spacing w:line="228" w:lineRule="exact"/>
              <w:ind w:left="110"/>
              <w:rPr>
                <w:rFonts w:ascii="Arial"/>
                <w:b/>
                <w:sz w:val="20"/>
              </w:rPr>
            </w:pPr>
            <w:r>
              <w:rPr>
                <w:rFonts w:ascii="Arial"/>
                <w:b/>
                <w:sz w:val="20"/>
              </w:rPr>
              <w:t>SS</w:t>
            </w:r>
            <w:r>
              <w:rPr>
                <w:rFonts w:ascii="Arial"/>
                <w:b/>
                <w:spacing w:val="-6"/>
                <w:sz w:val="20"/>
              </w:rPr>
              <w:t> </w:t>
            </w:r>
            <w:r>
              <w:rPr>
                <w:rFonts w:ascii="Arial"/>
                <w:b/>
                <w:sz w:val="20"/>
              </w:rPr>
              <w:t>9</w:t>
            </w:r>
            <w:r>
              <w:rPr>
                <w:rFonts w:ascii="Arial"/>
                <w:b/>
                <w:spacing w:val="-3"/>
                <w:sz w:val="20"/>
              </w:rPr>
              <w:t> </w:t>
            </w:r>
            <w:r>
              <w:rPr>
                <w:rFonts w:ascii="Arial"/>
                <w:b/>
                <w:sz w:val="20"/>
              </w:rPr>
              <w:t>:</w:t>
            </w:r>
            <w:r>
              <w:rPr>
                <w:rFonts w:ascii="Arial"/>
                <w:b/>
                <w:spacing w:val="-3"/>
                <w:sz w:val="20"/>
              </w:rPr>
              <w:t> </w:t>
            </w:r>
            <w:r>
              <w:rPr>
                <w:rFonts w:ascii="Arial"/>
                <w:b/>
                <w:sz w:val="20"/>
              </w:rPr>
              <w:t>Terciptanya</w:t>
            </w:r>
            <w:r>
              <w:rPr>
                <w:rFonts w:ascii="Arial"/>
                <w:b/>
                <w:spacing w:val="-4"/>
                <w:sz w:val="20"/>
              </w:rPr>
              <w:t> </w:t>
            </w:r>
            <w:r>
              <w:rPr>
                <w:rFonts w:ascii="Arial"/>
                <w:b/>
                <w:sz w:val="20"/>
              </w:rPr>
              <w:t>lingkungan</w:t>
            </w:r>
            <w:r>
              <w:rPr>
                <w:rFonts w:ascii="Arial"/>
                <w:b/>
                <w:spacing w:val="-3"/>
                <w:sz w:val="20"/>
              </w:rPr>
              <w:t> </w:t>
            </w:r>
            <w:r>
              <w:rPr>
                <w:rFonts w:ascii="Arial"/>
                <w:b/>
                <w:sz w:val="20"/>
              </w:rPr>
              <w:t>kampus</w:t>
            </w:r>
            <w:r>
              <w:rPr>
                <w:rFonts w:ascii="Arial"/>
                <w:b/>
                <w:spacing w:val="-4"/>
                <w:sz w:val="20"/>
              </w:rPr>
              <w:t> </w:t>
            </w:r>
            <w:r>
              <w:rPr>
                <w:rFonts w:ascii="Arial"/>
                <w:b/>
                <w:sz w:val="20"/>
              </w:rPr>
              <w:t>yang</w:t>
            </w:r>
            <w:r>
              <w:rPr>
                <w:rFonts w:ascii="Arial"/>
                <w:b/>
                <w:spacing w:val="-3"/>
                <w:sz w:val="20"/>
              </w:rPr>
              <w:t> </w:t>
            </w:r>
            <w:r>
              <w:rPr>
                <w:rFonts w:ascii="Arial"/>
                <w:b/>
                <w:sz w:val="20"/>
              </w:rPr>
              <w:t>bersih,</w:t>
            </w:r>
            <w:r>
              <w:rPr>
                <w:rFonts w:ascii="Arial"/>
                <w:b/>
                <w:spacing w:val="-4"/>
                <w:sz w:val="20"/>
              </w:rPr>
              <w:t> </w:t>
            </w:r>
            <w:r>
              <w:rPr>
                <w:rFonts w:ascii="Arial"/>
                <w:b/>
                <w:sz w:val="20"/>
              </w:rPr>
              <w:t>indah,</w:t>
            </w:r>
            <w:r>
              <w:rPr>
                <w:rFonts w:ascii="Arial"/>
                <w:b/>
                <w:spacing w:val="-4"/>
                <w:sz w:val="20"/>
              </w:rPr>
              <w:t> </w:t>
            </w:r>
            <w:r>
              <w:rPr>
                <w:rFonts w:ascii="Arial"/>
                <w:b/>
                <w:sz w:val="20"/>
              </w:rPr>
              <w:t>sejuk,</w:t>
            </w:r>
            <w:r>
              <w:rPr>
                <w:rFonts w:ascii="Arial"/>
                <w:b/>
                <w:spacing w:val="-4"/>
                <w:sz w:val="20"/>
              </w:rPr>
              <w:t> </w:t>
            </w:r>
            <w:r>
              <w:rPr>
                <w:rFonts w:ascii="Arial"/>
                <w:b/>
                <w:sz w:val="20"/>
              </w:rPr>
              <w:t>dan</w:t>
            </w:r>
            <w:r>
              <w:rPr>
                <w:rFonts w:ascii="Arial"/>
                <w:b/>
                <w:spacing w:val="-6"/>
                <w:sz w:val="20"/>
              </w:rPr>
              <w:t> </w:t>
            </w:r>
            <w:r>
              <w:rPr>
                <w:rFonts w:ascii="Arial"/>
                <w:b/>
                <w:sz w:val="20"/>
              </w:rPr>
              <w:t>toleran</w:t>
            </w:r>
            <w:r>
              <w:rPr>
                <w:rFonts w:ascii="Arial"/>
                <w:b/>
                <w:spacing w:val="-3"/>
                <w:sz w:val="20"/>
              </w:rPr>
              <w:t> </w:t>
            </w:r>
            <w:r>
              <w:rPr>
                <w:rFonts w:ascii="Arial"/>
                <w:b/>
                <w:sz w:val="20"/>
              </w:rPr>
              <w:t>melalui peningkatan ketersediaan sarana dan prasarana pelayanan publik yang berkualitas.</w:t>
            </w:r>
          </w:p>
        </w:tc>
      </w:tr>
      <w:tr>
        <w:trPr>
          <w:trHeight w:val="230" w:hRule="atLeast"/>
        </w:trPr>
        <w:tc>
          <w:tcPr>
            <w:tcW w:w="9241" w:type="dxa"/>
            <w:gridSpan w:val="8"/>
            <w:shd w:val="clear" w:color="auto" w:fill="C5DFB3"/>
          </w:tcPr>
          <w:p>
            <w:pPr>
              <w:pStyle w:val="TableParagraph"/>
              <w:spacing w:line="210" w:lineRule="exact"/>
              <w:ind w:left="110"/>
              <w:rPr>
                <w:rFonts w:ascii="Arial"/>
                <w:b/>
                <w:sz w:val="20"/>
              </w:rPr>
            </w:pPr>
            <w:r>
              <w:rPr>
                <w:rFonts w:ascii="Arial"/>
                <w:b/>
                <w:sz w:val="20"/>
              </w:rPr>
              <w:t>PS</w:t>
            </w:r>
            <w:r>
              <w:rPr>
                <w:rFonts w:ascii="Arial"/>
                <w:b/>
                <w:spacing w:val="-6"/>
                <w:sz w:val="20"/>
              </w:rPr>
              <w:t> </w:t>
            </w:r>
            <w:r>
              <w:rPr>
                <w:rFonts w:ascii="Arial"/>
                <w:b/>
                <w:sz w:val="20"/>
              </w:rPr>
              <w:t>21</w:t>
            </w:r>
            <w:r>
              <w:rPr>
                <w:rFonts w:ascii="Arial"/>
                <w:b/>
                <w:spacing w:val="-2"/>
                <w:sz w:val="20"/>
              </w:rPr>
              <w:t> </w:t>
            </w:r>
            <w:r>
              <w:rPr>
                <w:rFonts w:ascii="Arial"/>
                <w:b/>
                <w:sz w:val="20"/>
              </w:rPr>
              <w:t>:</w:t>
            </w:r>
            <w:r>
              <w:rPr>
                <w:rFonts w:ascii="Arial"/>
                <w:b/>
                <w:spacing w:val="-2"/>
                <w:sz w:val="20"/>
              </w:rPr>
              <w:t> </w:t>
            </w:r>
            <w:r>
              <w:rPr>
                <w:rFonts w:ascii="Arial"/>
                <w:b/>
                <w:sz w:val="20"/>
              </w:rPr>
              <w:t>Peningkatan</w:t>
            </w:r>
            <w:r>
              <w:rPr>
                <w:rFonts w:ascii="Arial"/>
                <w:b/>
                <w:spacing w:val="-2"/>
                <w:sz w:val="20"/>
              </w:rPr>
              <w:t> </w:t>
            </w:r>
            <w:r>
              <w:rPr>
                <w:rFonts w:ascii="Arial"/>
                <w:b/>
                <w:sz w:val="20"/>
              </w:rPr>
              <w:t>ketersediaan</w:t>
            </w:r>
            <w:r>
              <w:rPr>
                <w:rFonts w:ascii="Arial"/>
                <w:b/>
                <w:spacing w:val="-6"/>
                <w:sz w:val="20"/>
              </w:rPr>
              <w:t> </w:t>
            </w:r>
            <w:r>
              <w:rPr>
                <w:rFonts w:ascii="Arial"/>
                <w:b/>
                <w:sz w:val="20"/>
              </w:rPr>
              <w:t>sarana</w:t>
            </w:r>
            <w:r>
              <w:rPr>
                <w:rFonts w:ascii="Arial"/>
                <w:b/>
                <w:spacing w:val="-6"/>
                <w:sz w:val="20"/>
              </w:rPr>
              <w:t> </w:t>
            </w:r>
            <w:r>
              <w:rPr>
                <w:rFonts w:ascii="Arial"/>
                <w:b/>
                <w:sz w:val="20"/>
              </w:rPr>
              <w:t>dan</w:t>
            </w:r>
            <w:r>
              <w:rPr>
                <w:rFonts w:ascii="Arial"/>
                <w:b/>
                <w:spacing w:val="-3"/>
                <w:sz w:val="20"/>
              </w:rPr>
              <w:t> </w:t>
            </w:r>
            <w:r>
              <w:rPr>
                <w:rFonts w:ascii="Arial"/>
                <w:b/>
                <w:sz w:val="20"/>
              </w:rPr>
              <w:t>prasarana</w:t>
            </w:r>
            <w:r>
              <w:rPr>
                <w:rFonts w:ascii="Arial"/>
                <w:b/>
                <w:spacing w:val="-3"/>
                <w:sz w:val="20"/>
              </w:rPr>
              <w:t> </w:t>
            </w:r>
            <w:r>
              <w:rPr>
                <w:rFonts w:ascii="Arial"/>
                <w:b/>
                <w:sz w:val="20"/>
              </w:rPr>
              <w:t>penunjang</w:t>
            </w:r>
            <w:r>
              <w:rPr>
                <w:rFonts w:ascii="Arial"/>
                <w:b/>
                <w:spacing w:val="-5"/>
                <w:sz w:val="20"/>
              </w:rPr>
              <w:t> </w:t>
            </w:r>
            <w:r>
              <w:rPr>
                <w:rFonts w:ascii="Arial"/>
                <w:b/>
                <w:sz w:val="20"/>
              </w:rPr>
              <w:t>di</w:t>
            </w:r>
            <w:r>
              <w:rPr>
                <w:rFonts w:ascii="Arial"/>
                <w:b/>
                <w:spacing w:val="-3"/>
                <w:sz w:val="20"/>
              </w:rPr>
              <w:t> </w:t>
            </w:r>
            <w:r>
              <w:rPr>
                <w:rFonts w:ascii="Arial"/>
                <w:b/>
                <w:sz w:val="20"/>
              </w:rPr>
              <w:t>lingkungan</w:t>
            </w:r>
            <w:r>
              <w:rPr>
                <w:rFonts w:ascii="Arial"/>
                <w:b/>
                <w:spacing w:val="-5"/>
                <w:sz w:val="20"/>
              </w:rPr>
              <w:t> </w:t>
            </w:r>
            <w:r>
              <w:rPr>
                <w:rFonts w:ascii="Arial"/>
                <w:b/>
                <w:sz w:val="20"/>
              </w:rPr>
              <w:t>kampus</w:t>
            </w:r>
            <w:r>
              <w:rPr>
                <w:rFonts w:ascii="Arial"/>
                <w:b/>
                <w:spacing w:val="-3"/>
                <w:sz w:val="20"/>
              </w:rPr>
              <w:t> </w:t>
            </w:r>
            <w:r>
              <w:rPr>
                <w:rFonts w:ascii="Arial"/>
                <w:b/>
                <w:spacing w:val="-5"/>
                <w:sz w:val="20"/>
              </w:rPr>
              <w:t>PPs</w:t>
            </w:r>
          </w:p>
        </w:tc>
      </w:tr>
      <w:tr>
        <w:trPr>
          <w:trHeight w:val="690" w:hRule="atLeast"/>
        </w:trPr>
        <w:tc>
          <w:tcPr>
            <w:tcW w:w="3721" w:type="dxa"/>
          </w:tcPr>
          <w:p>
            <w:pPr>
              <w:pStyle w:val="TableParagraph"/>
              <w:spacing w:line="229" w:lineRule="exact"/>
              <w:ind w:left="110"/>
              <w:rPr>
                <w:sz w:val="20"/>
              </w:rPr>
            </w:pPr>
            <w:r>
              <w:rPr>
                <w:sz w:val="20"/>
              </w:rPr>
              <w:t>IKK</w:t>
            </w:r>
            <w:r>
              <w:rPr>
                <w:spacing w:val="-5"/>
                <w:sz w:val="20"/>
              </w:rPr>
              <w:t> </w:t>
            </w:r>
            <w:r>
              <w:rPr>
                <w:sz w:val="20"/>
              </w:rPr>
              <w:t>46</w:t>
            </w:r>
            <w:r>
              <w:rPr>
                <w:spacing w:val="-1"/>
                <w:sz w:val="20"/>
              </w:rPr>
              <w:t> </w:t>
            </w:r>
            <w:r>
              <w:rPr>
                <w:sz w:val="20"/>
              </w:rPr>
              <w:t>:</w:t>
            </w:r>
            <w:r>
              <w:rPr>
                <w:spacing w:val="-2"/>
                <w:sz w:val="20"/>
              </w:rPr>
              <w:t> </w:t>
            </w:r>
            <w:r>
              <w:rPr>
                <w:sz w:val="20"/>
              </w:rPr>
              <w:t>Persen</w:t>
            </w:r>
            <w:r>
              <w:rPr>
                <w:spacing w:val="-2"/>
                <w:sz w:val="20"/>
              </w:rPr>
              <w:t> </w:t>
            </w:r>
            <w:r>
              <w:rPr>
                <w:sz w:val="20"/>
              </w:rPr>
              <w:t>prasarana</w:t>
            </w:r>
            <w:r>
              <w:rPr>
                <w:spacing w:val="-2"/>
                <w:sz w:val="20"/>
              </w:rPr>
              <w:t> parkir</w:t>
            </w:r>
          </w:p>
          <w:p>
            <w:pPr>
              <w:pStyle w:val="TableParagraph"/>
              <w:spacing w:line="228" w:lineRule="exact"/>
              <w:ind w:left="110" w:right="159"/>
              <w:rPr>
                <w:sz w:val="20"/>
              </w:rPr>
            </w:pPr>
            <w:r>
              <w:rPr>
                <w:sz w:val="20"/>
              </w:rPr>
              <w:t>kendaraan</w:t>
            </w:r>
            <w:r>
              <w:rPr>
                <w:spacing w:val="-8"/>
                <w:sz w:val="20"/>
              </w:rPr>
              <w:t> </w:t>
            </w:r>
            <w:r>
              <w:rPr>
                <w:sz w:val="20"/>
              </w:rPr>
              <w:t>roda</w:t>
            </w:r>
            <w:r>
              <w:rPr>
                <w:spacing w:val="-8"/>
                <w:sz w:val="20"/>
              </w:rPr>
              <w:t> </w:t>
            </w:r>
            <w:r>
              <w:rPr>
                <w:sz w:val="20"/>
              </w:rPr>
              <w:t>dua</w:t>
            </w:r>
            <w:r>
              <w:rPr>
                <w:spacing w:val="-11"/>
                <w:sz w:val="20"/>
              </w:rPr>
              <w:t> </w:t>
            </w:r>
            <w:r>
              <w:rPr>
                <w:sz w:val="20"/>
              </w:rPr>
              <w:t>dan</w:t>
            </w:r>
            <w:r>
              <w:rPr>
                <w:spacing w:val="-8"/>
                <w:sz w:val="20"/>
              </w:rPr>
              <w:t> </w:t>
            </w:r>
            <w:r>
              <w:rPr>
                <w:sz w:val="20"/>
              </w:rPr>
              <w:t>empat</w:t>
            </w:r>
            <w:r>
              <w:rPr>
                <w:spacing w:val="-8"/>
                <w:sz w:val="20"/>
              </w:rPr>
              <w:t> </w:t>
            </w:r>
            <w:r>
              <w:rPr>
                <w:sz w:val="20"/>
              </w:rPr>
              <w:t>yang sesuai dengan kebutuhan</w:t>
            </w:r>
          </w:p>
        </w:tc>
        <w:tc>
          <w:tcPr>
            <w:tcW w:w="880" w:type="dxa"/>
          </w:tcPr>
          <w:p>
            <w:pPr>
              <w:pStyle w:val="TableParagraph"/>
              <w:spacing w:before="1"/>
              <w:rPr>
                <w:rFonts w:ascii="Arial"/>
                <w:b/>
                <w:sz w:val="20"/>
              </w:rPr>
            </w:pPr>
          </w:p>
          <w:p>
            <w:pPr>
              <w:pStyle w:val="TableParagraph"/>
              <w:ind w:left="14" w:right="4"/>
              <w:jc w:val="center"/>
              <w:rPr>
                <w:sz w:val="20"/>
              </w:rPr>
            </w:pPr>
            <w:r>
              <w:rPr>
                <w:spacing w:val="-10"/>
                <w:sz w:val="20"/>
              </w:rPr>
              <w:t>%</w:t>
            </w:r>
          </w:p>
        </w:tc>
        <w:tc>
          <w:tcPr>
            <w:tcW w:w="1068" w:type="dxa"/>
          </w:tcPr>
          <w:p>
            <w:pPr>
              <w:pStyle w:val="TableParagraph"/>
              <w:spacing w:before="1"/>
              <w:rPr>
                <w:rFonts w:ascii="Arial"/>
                <w:b/>
                <w:sz w:val="20"/>
              </w:rPr>
            </w:pPr>
          </w:p>
          <w:p>
            <w:pPr>
              <w:pStyle w:val="TableParagraph"/>
              <w:ind w:left="13"/>
              <w:jc w:val="center"/>
              <w:rPr>
                <w:sz w:val="20"/>
              </w:rPr>
            </w:pPr>
            <w:r>
              <w:rPr>
                <w:spacing w:val="-5"/>
                <w:sz w:val="20"/>
              </w:rPr>
              <w:t>75</w:t>
            </w:r>
          </w:p>
        </w:tc>
        <w:tc>
          <w:tcPr>
            <w:tcW w:w="735" w:type="dxa"/>
          </w:tcPr>
          <w:p>
            <w:pPr>
              <w:pStyle w:val="TableParagraph"/>
              <w:spacing w:before="1"/>
              <w:rPr>
                <w:rFonts w:ascii="Arial"/>
                <w:b/>
                <w:sz w:val="20"/>
              </w:rPr>
            </w:pPr>
          </w:p>
          <w:p>
            <w:pPr>
              <w:pStyle w:val="TableParagraph"/>
              <w:ind w:left="19" w:right="8"/>
              <w:jc w:val="center"/>
              <w:rPr>
                <w:sz w:val="20"/>
              </w:rPr>
            </w:pPr>
            <w:r>
              <w:rPr>
                <w:spacing w:val="-5"/>
                <w:sz w:val="20"/>
              </w:rPr>
              <w:t>75</w:t>
            </w:r>
          </w:p>
        </w:tc>
        <w:tc>
          <w:tcPr>
            <w:tcW w:w="703" w:type="dxa"/>
          </w:tcPr>
          <w:p>
            <w:pPr>
              <w:pStyle w:val="TableParagraph"/>
              <w:spacing w:before="1"/>
              <w:rPr>
                <w:rFonts w:ascii="Arial"/>
                <w:b/>
                <w:sz w:val="20"/>
              </w:rPr>
            </w:pPr>
          </w:p>
          <w:p>
            <w:pPr>
              <w:pStyle w:val="TableParagraph"/>
              <w:ind w:right="170"/>
              <w:jc w:val="right"/>
              <w:rPr>
                <w:sz w:val="20"/>
              </w:rPr>
            </w:pPr>
            <w:r>
              <w:rPr>
                <w:spacing w:val="-5"/>
                <w:sz w:val="20"/>
              </w:rPr>
              <w:t>100</w:t>
            </w:r>
          </w:p>
        </w:tc>
        <w:tc>
          <w:tcPr>
            <w:tcW w:w="699" w:type="dxa"/>
          </w:tcPr>
          <w:p>
            <w:pPr>
              <w:pStyle w:val="TableParagraph"/>
              <w:spacing w:before="1"/>
              <w:rPr>
                <w:rFonts w:ascii="Arial"/>
                <w:b/>
                <w:sz w:val="20"/>
              </w:rPr>
            </w:pPr>
          </w:p>
          <w:p>
            <w:pPr>
              <w:pStyle w:val="TableParagraph"/>
              <w:ind w:left="20"/>
              <w:jc w:val="center"/>
              <w:rPr>
                <w:sz w:val="20"/>
              </w:rPr>
            </w:pPr>
            <w:r>
              <w:rPr>
                <w:spacing w:val="-5"/>
                <w:sz w:val="20"/>
              </w:rPr>
              <w:t>100</w:t>
            </w:r>
          </w:p>
        </w:tc>
        <w:tc>
          <w:tcPr>
            <w:tcW w:w="703" w:type="dxa"/>
          </w:tcPr>
          <w:p>
            <w:pPr>
              <w:pStyle w:val="TableParagraph"/>
              <w:spacing w:before="1"/>
              <w:rPr>
                <w:rFonts w:ascii="Arial"/>
                <w:b/>
                <w:sz w:val="20"/>
              </w:rPr>
            </w:pPr>
          </w:p>
          <w:p>
            <w:pPr>
              <w:pStyle w:val="TableParagraph"/>
              <w:ind w:left="18"/>
              <w:jc w:val="center"/>
              <w:rPr>
                <w:sz w:val="20"/>
              </w:rPr>
            </w:pPr>
            <w:r>
              <w:rPr>
                <w:spacing w:val="-5"/>
                <w:sz w:val="20"/>
              </w:rPr>
              <w:t>100</w:t>
            </w:r>
          </w:p>
        </w:tc>
        <w:tc>
          <w:tcPr>
            <w:tcW w:w="732" w:type="dxa"/>
          </w:tcPr>
          <w:p>
            <w:pPr>
              <w:pStyle w:val="TableParagraph"/>
              <w:spacing w:before="1"/>
              <w:rPr>
                <w:rFonts w:ascii="Arial"/>
                <w:b/>
                <w:sz w:val="20"/>
              </w:rPr>
            </w:pPr>
          </w:p>
          <w:p>
            <w:pPr>
              <w:pStyle w:val="TableParagraph"/>
              <w:ind w:left="23"/>
              <w:jc w:val="center"/>
              <w:rPr>
                <w:sz w:val="20"/>
              </w:rPr>
            </w:pPr>
            <w:r>
              <w:rPr>
                <w:spacing w:val="-5"/>
                <w:sz w:val="20"/>
              </w:rPr>
              <w:t>100</w:t>
            </w:r>
          </w:p>
        </w:tc>
      </w:tr>
      <w:tr>
        <w:trPr>
          <w:trHeight w:val="458" w:hRule="atLeast"/>
        </w:trPr>
        <w:tc>
          <w:tcPr>
            <w:tcW w:w="3721" w:type="dxa"/>
          </w:tcPr>
          <w:p>
            <w:pPr>
              <w:pStyle w:val="TableParagraph"/>
              <w:spacing w:line="232" w:lineRule="exact"/>
              <w:ind w:left="110" w:right="159"/>
              <w:rPr>
                <w:sz w:val="20"/>
              </w:rPr>
            </w:pPr>
            <w:r>
              <w:rPr>
                <w:sz w:val="20"/>
              </w:rPr>
              <w:t>IKK</w:t>
            </w:r>
            <w:r>
              <w:rPr>
                <w:spacing w:val="-8"/>
                <w:sz w:val="20"/>
              </w:rPr>
              <w:t> </w:t>
            </w:r>
            <w:r>
              <w:rPr>
                <w:sz w:val="20"/>
              </w:rPr>
              <w:t>47</w:t>
            </w:r>
            <w:r>
              <w:rPr>
                <w:spacing w:val="-7"/>
                <w:sz w:val="20"/>
              </w:rPr>
              <w:t> </w:t>
            </w:r>
            <w:r>
              <w:rPr>
                <w:sz w:val="20"/>
              </w:rPr>
              <w:t>:</w:t>
            </w:r>
            <w:r>
              <w:rPr>
                <w:spacing w:val="-8"/>
                <w:sz w:val="20"/>
              </w:rPr>
              <w:t> </w:t>
            </w:r>
            <w:r>
              <w:rPr>
                <w:sz w:val="20"/>
              </w:rPr>
              <w:t>Persen</w:t>
            </w:r>
            <w:r>
              <w:rPr>
                <w:spacing w:val="-8"/>
                <w:sz w:val="20"/>
              </w:rPr>
              <w:t> </w:t>
            </w:r>
            <w:r>
              <w:rPr>
                <w:sz w:val="20"/>
              </w:rPr>
              <w:t>taman</w:t>
            </w:r>
            <w:r>
              <w:rPr>
                <w:spacing w:val="-8"/>
                <w:sz w:val="20"/>
              </w:rPr>
              <w:t> </w:t>
            </w:r>
            <w:r>
              <w:rPr>
                <w:sz w:val="20"/>
              </w:rPr>
              <w:t>lingkungan kampus PPs dan prodi yang asri</w:t>
            </w:r>
          </w:p>
        </w:tc>
        <w:tc>
          <w:tcPr>
            <w:tcW w:w="880" w:type="dxa"/>
          </w:tcPr>
          <w:p>
            <w:pPr>
              <w:pStyle w:val="TableParagraph"/>
              <w:spacing w:before="115"/>
              <w:ind w:left="14" w:right="4"/>
              <w:jc w:val="center"/>
              <w:rPr>
                <w:sz w:val="20"/>
              </w:rPr>
            </w:pPr>
            <w:r>
              <w:rPr>
                <w:spacing w:val="-10"/>
                <w:sz w:val="20"/>
              </w:rPr>
              <w:t>%</w:t>
            </w:r>
          </w:p>
        </w:tc>
        <w:tc>
          <w:tcPr>
            <w:tcW w:w="1068" w:type="dxa"/>
          </w:tcPr>
          <w:p>
            <w:pPr>
              <w:pStyle w:val="TableParagraph"/>
              <w:spacing w:before="115"/>
              <w:ind w:left="13"/>
              <w:jc w:val="center"/>
              <w:rPr>
                <w:sz w:val="20"/>
              </w:rPr>
            </w:pPr>
            <w:r>
              <w:rPr>
                <w:spacing w:val="-5"/>
                <w:sz w:val="20"/>
              </w:rPr>
              <w:t>75</w:t>
            </w:r>
          </w:p>
        </w:tc>
        <w:tc>
          <w:tcPr>
            <w:tcW w:w="735" w:type="dxa"/>
          </w:tcPr>
          <w:p>
            <w:pPr>
              <w:pStyle w:val="TableParagraph"/>
              <w:spacing w:before="115"/>
              <w:ind w:left="19" w:right="8"/>
              <w:jc w:val="center"/>
              <w:rPr>
                <w:sz w:val="20"/>
              </w:rPr>
            </w:pPr>
            <w:r>
              <w:rPr>
                <w:spacing w:val="-5"/>
                <w:sz w:val="20"/>
              </w:rPr>
              <w:t>75</w:t>
            </w:r>
          </w:p>
        </w:tc>
        <w:tc>
          <w:tcPr>
            <w:tcW w:w="703" w:type="dxa"/>
          </w:tcPr>
          <w:p>
            <w:pPr>
              <w:pStyle w:val="TableParagraph"/>
              <w:spacing w:before="115"/>
              <w:ind w:right="225"/>
              <w:jc w:val="right"/>
              <w:rPr>
                <w:sz w:val="20"/>
              </w:rPr>
            </w:pPr>
            <w:r>
              <w:rPr>
                <w:spacing w:val="-5"/>
                <w:sz w:val="20"/>
              </w:rPr>
              <w:t>75</w:t>
            </w:r>
          </w:p>
        </w:tc>
        <w:tc>
          <w:tcPr>
            <w:tcW w:w="699" w:type="dxa"/>
          </w:tcPr>
          <w:p>
            <w:pPr>
              <w:pStyle w:val="TableParagraph"/>
              <w:spacing w:before="115"/>
              <w:ind w:left="20"/>
              <w:jc w:val="center"/>
              <w:rPr>
                <w:sz w:val="20"/>
              </w:rPr>
            </w:pPr>
            <w:r>
              <w:rPr>
                <w:spacing w:val="-5"/>
                <w:sz w:val="20"/>
              </w:rPr>
              <w:t>100</w:t>
            </w:r>
          </w:p>
        </w:tc>
        <w:tc>
          <w:tcPr>
            <w:tcW w:w="703" w:type="dxa"/>
          </w:tcPr>
          <w:p>
            <w:pPr>
              <w:pStyle w:val="TableParagraph"/>
              <w:spacing w:before="115"/>
              <w:ind w:left="18"/>
              <w:jc w:val="center"/>
              <w:rPr>
                <w:sz w:val="20"/>
              </w:rPr>
            </w:pPr>
            <w:r>
              <w:rPr>
                <w:spacing w:val="-5"/>
                <w:sz w:val="20"/>
              </w:rPr>
              <w:t>100</w:t>
            </w:r>
          </w:p>
        </w:tc>
        <w:tc>
          <w:tcPr>
            <w:tcW w:w="732" w:type="dxa"/>
          </w:tcPr>
          <w:p>
            <w:pPr>
              <w:pStyle w:val="TableParagraph"/>
              <w:spacing w:before="115"/>
              <w:ind w:left="23"/>
              <w:jc w:val="center"/>
              <w:rPr>
                <w:sz w:val="20"/>
              </w:rPr>
            </w:pPr>
            <w:r>
              <w:rPr>
                <w:spacing w:val="-5"/>
                <w:sz w:val="20"/>
              </w:rPr>
              <w:t>100</w:t>
            </w:r>
          </w:p>
        </w:tc>
      </w:tr>
      <w:tr>
        <w:trPr>
          <w:trHeight w:val="451" w:hRule="atLeast"/>
        </w:trPr>
        <w:tc>
          <w:tcPr>
            <w:tcW w:w="3721" w:type="dxa"/>
          </w:tcPr>
          <w:p>
            <w:pPr>
              <w:pStyle w:val="TableParagraph"/>
              <w:spacing w:line="228" w:lineRule="exact"/>
              <w:ind w:left="110" w:right="159"/>
              <w:rPr>
                <w:sz w:val="20"/>
              </w:rPr>
            </w:pPr>
            <w:r>
              <w:rPr>
                <w:sz w:val="20"/>
              </w:rPr>
              <w:t>IKK</w:t>
            </w:r>
            <w:r>
              <w:rPr>
                <w:spacing w:val="-9"/>
                <w:sz w:val="20"/>
              </w:rPr>
              <w:t> </w:t>
            </w:r>
            <w:r>
              <w:rPr>
                <w:sz w:val="20"/>
              </w:rPr>
              <w:t>48</w:t>
            </w:r>
            <w:r>
              <w:rPr>
                <w:spacing w:val="-7"/>
                <w:sz w:val="20"/>
              </w:rPr>
              <w:t> </w:t>
            </w:r>
            <w:r>
              <w:rPr>
                <w:sz w:val="20"/>
              </w:rPr>
              <w:t>:</w:t>
            </w:r>
            <w:r>
              <w:rPr>
                <w:spacing w:val="-7"/>
                <w:sz w:val="20"/>
              </w:rPr>
              <w:t> </w:t>
            </w:r>
            <w:r>
              <w:rPr>
                <w:sz w:val="20"/>
              </w:rPr>
              <w:t>Prasarana</w:t>
            </w:r>
            <w:r>
              <w:rPr>
                <w:spacing w:val="-8"/>
                <w:sz w:val="20"/>
              </w:rPr>
              <w:t> </w:t>
            </w:r>
            <w:r>
              <w:rPr>
                <w:sz w:val="20"/>
              </w:rPr>
              <w:t>penyediaan</w:t>
            </w:r>
            <w:r>
              <w:rPr>
                <w:spacing w:val="-8"/>
                <w:sz w:val="20"/>
              </w:rPr>
              <w:t> </w:t>
            </w:r>
            <w:r>
              <w:rPr>
                <w:sz w:val="20"/>
              </w:rPr>
              <w:t>air </w:t>
            </w:r>
            <w:r>
              <w:rPr>
                <w:spacing w:val="-2"/>
                <w:sz w:val="20"/>
              </w:rPr>
              <w:t>bersih</w:t>
            </w:r>
          </w:p>
        </w:tc>
        <w:tc>
          <w:tcPr>
            <w:tcW w:w="880" w:type="dxa"/>
          </w:tcPr>
          <w:p>
            <w:pPr>
              <w:pStyle w:val="TableParagraph"/>
              <w:spacing w:before="114"/>
              <w:ind w:left="14" w:right="3"/>
              <w:jc w:val="center"/>
              <w:rPr>
                <w:sz w:val="20"/>
              </w:rPr>
            </w:pPr>
            <w:r>
              <w:rPr>
                <w:spacing w:val="-4"/>
                <w:sz w:val="20"/>
              </w:rPr>
              <w:t>Unit</w:t>
            </w:r>
          </w:p>
        </w:tc>
        <w:tc>
          <w:tcPr>
            <w:tcW w:w="1068" w:type="dxa"/>
          </w:tcPr>
          <w:p>
            <w:pPr>
              <w:pStyle w:val="TableParagraph"/>
              <w:spacing w:before="114"/>
              <w:ind w:left="13" w:right="1"/>
              <w:jc w:val="center"/>
              <w:rPr>
                <w:sz w:val="20"/>
              </w:rPr>
            </w:pPr>
            <w:r>
              <w:rPr>
                <w:spacing w:val="-10"/>
                <w:sz w:val="20"/>
              </w:rPr>
              <w:t>2</w:t>
            </w:r>
          </w:p>
        </w:tc>
        <w:tc>
          <w:tcPr>
            <w:tcW w:w="735" w:type="dxa"/>
          </w:tcPr>
          <w:p>
            <w:pPr>
              <w:pStyle w:val="TableParagraph"/>
              <w:spacing w:before="114"/>
              <w:ind w:left="19" w:right="9"/>
              <w:jc w:val="center"/>
              <w:rPr>
                <w:sz w:val="20"/>
              </w:rPr>
            </w:pPr>
            <w:r>
              <w:rPr>
                <w:spacing w:val="-10"/>
                <w:sz w:val="20"/>
              </w:rPr>
              <w:t>3</w:t>
            </w:r>
          </w:p>
        </w:tc>
        <w:tc>
          <w:tcPr>
            <w:tcW w:w="703" w:type="dxa"/>
          </w:tcPr>
          <w:p>
            <w:pPr>
              <w:pStyle w:val="TableParagraph"/>
              <w:spacing w:before="114"/>
              <w:ind w:left="18" w:right="6"/>
              <w:jc w:val="center"/>
              <w:rPr>
                <w:sz w:val="20"/>
              </w:rPr>
            </w:pPr>
            <w:r>
              <w:rPr>
                <w:spacing w:val="-10"/>
                <w:sz w:val="20"/>
              </w:rPr>
              <w:t>3</w:t>
            </w:r>
          </w:p>
        </w:tc>
        <w:tc>
          <w:tcPr>
            <w:tcW w:w="699" w:type="dxa"/>
          </w:tcPr>
          <w:p>
            <w:pPr>
              <w:pStyle w:val="TableParagraph"/>
              <w:spacing w:before="114"/>
              <w:ind w:left="20" w:right="1"/>
              <w:jc w:val="center"/>
              <w:rPr>
                <w:sz w:val="20"/>
              </w:rPr>
            </w:pPr>
            <w:r>
              <w:rPr>
                <w:spacing w:val="-10"/>
                <w:sz w:val="20"/>
              </w:rPr>
              <w:t>3</w:t>
            </w:r>
          </w:p>
        </w:tc>
        <w:tc>
          <w:tcPr>
            <w:tcW w:w="703" w:type="dxa"/>
          </w:tcPr>
          <w:p>
            <w:pPr>
              <w:pStyle w:val="TableParagraph"/>
              <w:spacing w:before="114"/>
              <w:ind w:left="18" w:right="1"/>
              <w:jc w:val="center"/>
              <w:rPr>
                <w:sz w:val="20"/>
              </w:rPr>
            </w:pPr>
            <w:r>
              <w:rPr>
                <w:spacing w:val="-10"/>
                <w:sz w:val="20"/>
              </w:rPr>
              <w:t>4</w:t>
            </w:r>
          </w:p>
        </w:tc>
        <w:tc>
          <w:tcPr>
            <w:tcW w:w="732" w:type="dxa"/>
          </w:tcPr>
          <w:p>
            <w:pPr>
              <w:pStyle w:val="TableParagraph"/>
              <w:spacing w:before="114"/>
              <w:ind w:left="23" w:right="9"/>
              <w:jc w:val="center"/>
              <w:rPr>
                <w:sz w:val="20"/>
              </w:rPr>
            </w:pPr>
            <w:r>
              <w:rPr>
                <w:spacing w:val="-10"/>
                <w:sz w:val="20"/>
              </w:rPr>
              <w:t>4</w:t>
            </w:r>
          </w:p>
        </w:tc>
      </w:tr>
    </w:tbl>
    <w:p>
      <w:pPr>
        <w:pStyle w:val="BodyText"/>
        <w:spacing w:before="53"/>
        <w:rPr>
          <w:rFonts w:ascii="Arial"/>
          <w:b/>
        </w:rPr>
      </w:pPr>
    </w:p>
    <w:p>
      <w:pPr>
        <w:pStyle w:val="BodyText"/>
        <w:spacing w:line="360" w:lineRule="auto" w:before="1"/>
        <w:ind w:left="23" w:right="162" w:firstLine="568"/>
        <w:jc w:val="both"/>
      </w:pPr>
      <w:r>
        <w:rPr/>
        <w:t>Pencapaian target berdasarkan implementasi program dan kegiatan di atas, sejak tahun 2018 seluruh Perguruan Tinggi Negeri (PTN) wajib memenuhi Perjanjian Kinerja (PK) antara menteri dengan masing-masing pimpinan PT.</w:t>
      </w:r>
      <w:r>
        <w:rPr>
          <w:spacing w:val="40"/>
        </w:rPr>
        <w:t> </w:t>
      </w:r>
      <w:r>
        <w:rPr/>
        <w:t>PK antara menteri dengan Rektor Undana, selanjutnya</w:t>
      </w:r>
      <w:r>
        <w:rPr>
          <w:spacing w:val="40"/>
        </w:rPr>
        <w:t> </w:t>
      </w:r>
      <w:r>
        <w:rPr/>
        <w:t>dilakukan </w:t>
      </w:r>
      <w:r>
        <w:rPr>
          <w:rFonts w:ascii="Arial"/>
          <w:i/>
        </w:rPr>
        <w:t>casecading </w:t>
      </w:r>
      <w:r>
        <w:rPr/>
        <w:t>dengan pimpinan unit d ibawahnya (termasuk Direktur PPs). PK dimaksud terdiri dari PK wajib kemeterian, dan selain itu antara Rektor Undana dengan Direktur PPs juga ditambahkan dengan PK tambahan sebagai pemenuhan capaian kinerja internal dalam rangka percepatan pencapaian Rencana Strategis yang ada. Pencapaian dan pemenuhan PK dimaksud selanjutnya menjadi dasar untuk pembayaran remunerasi bagi dosen, PNS dan P3K di lingkup unit </w:t>
      </w:r>
      <w:r>
        <w:rPr>
          <w:spacing w:val="-2"/>
        </w:rPr>
        <w:t>masing-masing.</w:t>
      </w:r>
    </w:p>
    <w:p>
      <w:pPr>
        <w:pStyle w:val="BodyText"/>
        <w:spacing w:after="0" w:line="360" w:lineRule="auto"/>
        <w:jc w:val="both"/>
        <w:sectPr>
          <w:type w:val="continuous"/>
          <w:pgSz w:w="12240" w:h="15840"/>
          <w:pgMar w:header="0" w:footer="1076" w:top="1420" w:bottom="1260" w:left="1417" w:right="1275"/>
        </w:sectPr>
      </w:pPr>
    </w:p>
    <w:p>
      <w:pPr>
        <w:pStyle w:val="Heading2"/>
        <w:numPr>
          <w:ilvl w:val="1"/>
          <w:numId w:val="24"/>
        </w:numPr>
        <w:tabs>
          <w:tab w:pos="489" w:val="left" w:leader="none"/>
        </w:tabs>
        <w:spacing w:line="240" w:lineRule="auto" w:before="79" w:after="0"/>
        <w:ind w:left="489" w:right="0" w:hanging="466"/>
        <w:jc w:val="left"/>
      </w:pPr>
      <w:r>
        <w:rPr/>
        <w:t>Kerangka</w:t>
      </w:r>
      <w:r>
        <w:rPr>
          <w:spacing w:val="-9"/>
        </w:rPr>
        <w:t> </w:t>
      </w:r>
      <w:r>
        <w:rPr>
          <w:spacing w:val="-2"/>
        </w:rPr>
        <w:t>Pendanaan</w:t>
      </w:r>
    </w:p>
    <w:p>
      <w:pPr>
        <w:pStyle w:val="BodyText"/>
        <w:spacing w:line="360" w:lineRule="auto" w:before="256"/>
        <w:ind w:left="23" w:right="164" w:firstLine="719"/>
        <w:jc w:val="both"/>
      </w:pPr>
      <w:r>
        <w:rPr/>
        <w:t>Untuk merealisasikan keseluruhan program dan kegiatan yang direncanakan untuk lima tahun kedepan, pada hakekatnya dibutuhkan pembiayaan/pendanaan yang cukup besar. Seluruh sumber pembiayaan diharapkan bersumber dari PNBP Undana, APBN dan pihak eksternal sebagai aktualisasi atas hasil kerjasama yang dilakukan antara PPs dengan pihak eksternal termasuk alumni. Dengan demikian dalam pengembangan dan implementasi atas sejumlah program dan kegiatan yang ada diharapkan</w:t>
      </w:r>
      <w:r>
        <w:rPr>
          <w:spacing w:val="-1"/>
        </w:rPr>
        <w:t> </w:t>
      </w:r>
      <w:r>
        <w:rPr/>
        <w:t>dapat tercapai</w:t>
      </w:r>
      <w:r>
        <w:rPr>
          <w:spacing w:val="-1"/>
        </w:rPr>
        <w:t> </w:t>
      </w:r>
      <w:r>
        <w:rPr/>
        <w:t>hasil</w:t>
      </w:r>
      <w:r>
        <w:rPr>
          <w:spacing w:val="-1"/>
        </w:rPr>
        <w:t> </w:t>
      </w:r>
      <w:r>
        <w:rPr/>
        <w:t>yang ditargetkan</w:t>
      </w:r>
      <w:r>
        <w:rPr>
          <w:spacing w:val="-1"/>
        </w:rPr>
        <w:t> </w:t>
      </w:r>
      <w:r>
        <w:rPr/>
        <w:t>serta sesuai alokasi</w:t>
      </w:r>
      <w:r>
        <w:rPr>
          <w:spacing w:val="-1"/>
        </w:rPr>
        <w:t> </w:t>
      </w:r>
      <w:r>
        <w:rPr/>
        <w:t>pembiayaan</w:t>
      </w:r>
      <w:r>
        <w:rPr>
          <w:spacing w:val="-1"/>
        </w:rPr>
        <w:t> </w:t>
      </w:r>
      <w:r>
        <w:rPr/>
        <w:t>yang efisien dan efektif.</w:t>
      </w:r>
    </w:p>
    <w:p>
      <w:pPr>
        <w:pStyle w:val="BodyText"/>
        <w:spacing w:after="0" w:line="360" w:lineRule="auto"/>
        <w:jc w:val="both"/>
        <w:sectPr>
          <w:pgSz w:w="12240" w:h="15840"/>
          <w:pgMar w:header="0" w:footer="1076" w:top="1360" w:bottom="1340" w:left="1417" w:right="1275"/>
        </w:sectPr>
      </w:pPr>
    </w:p>
    <w:p>
      <w:pPr>
        <w:pStyle w:val="Heading1"/>
        <w:ind w:right="160"/>
        <w:jc w:val="right"/>
      </w:pPr>
      <w:r>
        <w:rPr/>
        <w:t>BAB</w:t>
      </w:r>
      <w:r>
        <w:rPr>
          <w:spacing w:val="-3"/>
        </w:rPr>
        <w:t> </w:t>
      </w:r>
      <w:r>
        <w:rPr/>
        <w:t>IV.</w:t>
      </w:r>
      <w:r>
        <w:rPr>
          <w:spacing w:val="-3"/>
        </w:rPr>
        <w:t> </w:t>
      </w:r>
      <w:r>
        <w:rPr>
          <w:spacing w:val="-2"/>
        </w:rPr>
        <w:t>PENUTUP</w:t>
      </w:r>
    </w:p>
    <w:p>
      <w:pPr>
        <w:pStyle w:val="BodyText"/>
        <w:spacing w:before="123"/>
        <w:rPr>
          <w:rFonts w:ascii="Arial"/>
          <w:b/>
          <w:sz w:val="32"/>
        </w:rPr>
      </w:pPr>
    </w:p>
    <w:p>
      <w:pPr>
        <w:pStyle w:val="BodyText"/>
        <w:spacing w:line="360" w:lineRule="auto"/>
        <w:ind w:left="23" w:right="161" w:firstLine="719"/>
        <w:jc w:val="both"/>
      </w:pPr>
      <w:r>
        <w:rPr/>
        <w:t>Rencana Strategis (Renstra) Program Pascasarjana Undana Tahun 2025-2029 disusun</w:t>
      </w:r>
      <w:r>
        <w:rPr>
          <w:spacing w:val="-3"/>
        </w:rPr>
        <w:t> </w:t>
      </w:r>
      <w:r>
        <w:rPr/>
        <w:t>dengan</w:t>
      </w:r>
      <w:r>
        <w:rPr>
          <w:spacing w:val="-3"/>
        </w:rPr>
        <w:t> </w:t>
      </w:r>
      <w:r>
        <w:rPr/>
        <w:t>mempertimbangkan</w:t>
      </w:r>
      <w:r>
        <w:rPr>
          <w:spacing w:val="-3"/>
        </w:rPr>
        <w:t> </w:t>
      </w:r>
      <w:r>
        <w:rPr/>
        <w:t>dinamika</w:t>
      </w:r>
      <w:r>
        <w:rPr>
          <w:spacing w:val="-3"/>
        </w:rPr>
        <w:t> </w:t>
      </w:r>
      <w:r>
        <w:rPr/>
        <w:t>pelaksanaan</w:t>
      </w:r>
      <w:r>
        <w:rPr>
          <w:spacing w:val="-3"/>
        </w:rPr>
        <w:t> </w:t>
      </w:r>
      <w:r>
        <w:rPr/>
        <w:t>kegiatan</w:t>
      </w:r>
      <w:r>
        <w:rPr>
          <w:spacing w:val="-3"/>
        </w:rPr>
        <w:t> </w:t>
      </w:r>
      <w:r>
        <w:rPr/>
        <w:t>akademik</w:t>
      </w:r>
      <w:r>
        <w:rPr>
          <w:spacing w:val="-1"/>
        </w:rPr>
        <w:t> </w:t>
      </w:r>
      <w:r>
        <w:rPr/>
        <w:t>dan</w:t>
      </w:r>
      <w:r>
        <w:rPr>
          <w:spacing w:val="-3"/>
        </w:rPr>
        <w:t> </w:t>
      </w:r>
      <w:r>
        <w:rPr/>
        <w:t>non akademik serta interaksi antara PPs dengan berbagai stakeholder terkait sepanjang Tahun 2020-2024 dan arah kebijakan pengembangan Universitas Nusa Cendana serta kebijakan</w:t>
      </w:r>
      <w:r>
        <w:rPr>
          <w:spacing w:val="-10"/>
        </w:rPr>
        <w:t> </w:t>
      </w:r>
      <w:r>
        <w:rPr/>
        <w:t>pembangunan</w:t>
      </w:r>
      <w:r>
        <w:rPr>
          <w:spacing w:val="-8"/>
        </w:rPr>
        <w:t> </w:t>
      </w:r>
      <w:r>
        <w:rPr/>
        <w:t>nasional</w:t>
      </w:r>
      <w:r>
        <w:rPr>
          <w:spacing w:val="-9"/>
        </w:rPr>
        <w:t> </w:t>
      </w:r>
      <w:r>
        <w:rPr/>
        <w:t>di</w:t>
      </w:r>
      <w:r>
        <w:rPr>
          <w:spacing w:val="-9"/>
        </w:rPr>
        <w:t> </w:t>
      </w:r>
      <w:r>
        <w:rPr/>
        <w:t>bidang</w:t>
      </w:r>
      <w:r>
        <w:rPr>
          <w:spacing w:val="-10"/>
        </w:rPr>
        <w:t> </w:t>
      </w:r>
      <w:r>
        <w:rPr/>
        <w:t>Pendidikan</w:t>
      </w:r>
      <w:r>
        <w:rPr>
          <w:spacing w:val="-10"/>
        </w:rPr>
        <w:t> </w:t>
      </w:r>
      <w:r>
        <w:rPr/>
        <w:t>tinggi.</w:t>
      </w:r>
      <w:r>
        <w:rPr>
          <w:spacing w:val="40"/>
        </w:rPr>
        <w:t> </w:t>
      </w:r>
      <w:r>
        <w:rPr/>
        <w:t>Semua</w:t>
      </w:r>
      <w:r>
        <w:rPr>
          <w:spacing w:val="-10"/>
        </w:rPr>
        <w:t> </w:t>
      </w:r>
      <w:r>
        <w:rPr/>
        <w:t>itu</w:t>
      </w:r>
      <w:r>
        <w:rPr>
          <w:spacing w:val="-10"/>
        </w:rPr>
        <w:t> </w:t>
      </w:r>
      <w:r>
        <w:rPr/>
        <w:t>dilakukan</w:t>
      </w:r>
      <w:r>
        <w:rPr>
          <w:spacing w:val="-10"/>
        </w:rPr>
        <w:t> </w:t>
      </w:r>
      <w:r>
        <w:rPr/>
        <w:t>agar Renstra ini betul-betul menggambarkan kesungguhan PPs Undana untuk mencapai visi Undana serta visi dan misi PPs untuk rentang waktu lima tahun kedepan.</w:t>
      </w:r>
    </w:p>
    <w:p>
      <w:pPr>
        <w:pStyle w:val="BodyText"/>
        <w:spacing w:line="360" w:lineRule="auto" w:before="123"/>
        <w:ind w:left="23" w:right="162" w:firstLine="719"/>
        <w:jc w:val="both"/>
      </w:pPr>
      <w:r>
        <w:rPr/>
        <w:t>Renstra</w:t>
      </w:r>
      <w:r>
        <w:rPr>
          <w:spacing w:val="-17"/>
        </w:rPr>
        <w:t> </w:t>
      </w:r>
      <w:r>
        <w:rPr/>
        <w:t>ini</w:t>
      </w:r>
      <w:r>
        <w:rPr>
          <w:spacing w:val="-17"/>
        </w:rPr>
        <w:t> </w:t>
      </w:r>
      <w:r>
        <w:rPr/>
        <w:t>disusun</w:t>
      </w:r>
      <w:r>
        <w:rPr>
          <w:spacing w:val="-16"/>
        </w:rPr>
        <w:t> </w:t>
      </w:r>
      <w:r>
        <w:rPr/>
        <w:t>sebagai</w:t>
      </w:r>
      <w:r>
        <w:rPr>
          <w:spacing w:val="-17"/>
        </w:rPr>
        <w:t> </w:t>
      </w:r>
      <w:r>
        <w:rPr/>
        <w:t>panduan</w:t>
      </w:r>
      <w:r>
        <w:rPr>
          <w:spacing w:val="-17"/>
        </w:rPr>
        <w:t> </w:t>
      </w:r>
      <w:r>
        <w:rPr/>
        <w:t>dan</w:t>
      </w:r>
      <w:r>
        <w:rPr>
          <w:spacing w:val="-17"/>
        </w:rPr>
        <w:t> </w:t>
      </w:r>
      <w:r>
        <w:rPr/>
        <w:t>pedoman</w:t>
      </w:r>
      <w:r>
        <w:rPr>
          <w:spacing w:val="-16"/>
        </w:rPr>
        <w:t> </w:t>
      </w:r>
      <w:r>
        <w:rPr/>
        <w:t>dalam</w:t>
      </w:r>
      <w:r>
        <w:rPr>
          <w:spacing w:val="-17"/>
        </w:rPr>
        <w:t> </w:t>
      </w:r>
      <w:r>
        <w:rPr/>
        <w:t>memberikan</w:t>
      </w:r>
      <w:r>
        <w:rPr>
          <w:spacing w:val="-17"/>
        </w:rPr>
        <w:t> </w:t>
      </w:r>
      <w:r>
        <w:rPr/>
        <w:t>pelayanan kepada masyarakat kampus di lingkup PPs Undana dan </w:t>
      </w:r>
      <w:r>
        <w:rPr>
          <w:rFonts w:ascii="Arial"/>
          <w:i/>
        </w:rPr>
        <w:t>stakeholder</w:t>
      </w:r>
      <w:r>
        <w:rPr/>
        <w:t>. Sungguh sangat diharapkan</w:t>
      </w:r>
      <w:r>
        <w:rPr>
          <w:spacing w:val="-1"/>
        </w:rPr>
        <w:t> </w:t>
      </w:r>
      <w:r>
        <w:rPr/>
        <w:t>dalam perencanaan</w:t>
      </w:r>
      <w:r>
        <w:rPr>
          <w:spacing w:val="-1"/>
        </w:rPr>
        <w:t> </w:t>
      </w:r>
      <w:r>
        <w:rPr/>
        <w:t>kegiatan</w:t>
      </w:r>
      <w:r>
        <w:rPr>
          <w:spacing w:val="-1"/>
        </w:rPr>
        <w:t> </w:t>
      </w:r>
      <w:r>
        <w:rPr/>
        <w:t>tahunan, para</w:t>
      </w:r>
      <w:r>
        <w:rPr>
          <w:spacing w:val="-1"/>
        </w:rPr>
        <w:t> </w:t>
      </w:r>
      <w:r>
        <w:rPr/>
        <w:t>pihak yang berkompeten</w:t>
      </w:r>
      <w:r>
        <w:rPr>
          <w:spacing w:val="-1"/>
        </w:rPr>
        <w:t> </w:t>
      </w:r>
      <w:r>
        <w:rPr/>
        <w:t>dalam pengambilan</w:t>
      </w:r>
      <w:r>
        <w:rPr>
          <w:spacing w:val="-17"/>
        </w:rPr>
        <w:t> </w:t>
      </w:r>
      <w:r>
        <w:rPr/>
        <w:t>keputusan</w:t>
      </w:r>
      <w:r>
        <w:rPr>
          <w:spacing w:val="-17"/>
        </w:rPr>
        <w:t> </w:t>
      </w:r>
      <w:r>
        <w:rPr/>
        <w:t>mengacu</w:t>
      </w:r>
      <w:r>
        <w:rPr>
          <w:spacing w:val="-16"/>
        </w:rPr>
        <w:t> </w:t>
      </w:r>
      <w:r>
        <w:rPr/>
        <w:t>pada</w:t>
      </w:r>
      <w:r>
        <w:rPr>
          <w:spacing w:val="-17"/>
        </w:rPr>
        <w:t> </w:t>
      </w:r>
      <w:r>
        <w:rPr/>
        <w:t>Renstra</w:t>
      </w:r>
      <w:r>
        <w:rPr>
          <w:spacing w:val="-17"/>
        </w:rPr>
        <w:t> </w:t>
      </w:r>
      <w:r>
        <w:rPr/>
        <w:t>ini.</w:t>
      </w:r>
      <w:r>
        <w:rPr>
          <w:spacing w:val="-17"/>
        </w:rPr>
        <w:t> </w:t>
      </w:r>
      <w:r>
        <w:rPr/>
        <w:t>Terakhir,</w:t>
      </w:r>
      <w:r>
        <w:rPr>
          <w:spacing w:val="-16"/>
        </w:rPr>
        <w:t> </w:t>
      </w:r>
      <w:r>
        <w:rPr/>
        <w:t>semoga</w:t>
      </w:r>
      <w:r>
        <w:rPr>
          <w:spacing w:val="-17"/>
        </w:rPr>
        <w:t> </w:t>
      </w:r>
      <w:r>
        <w:rPr/>
        <w:t>Renstra</w:t>
      </w:r>
      <w:r>
        <w:rPr>
          <w:spacing w:val="-17"/>
        </w:rPr>
        <w:t> </w:t>
      </w:r>
      <w:r>
        <w:rPr/>
        <w:t>ini</w:t>
      </w:r>
      <w:r>
        <w:rPr>
          <w:spacing w:val="-16"/>
        </w:rPr>
        <w:t> </w:t>
      </w:r>
      <w:r>
        <w:rPr/>
        <w:t>mampu mengantarkan PPs Undana menjadi lebih baik.</w:t>
      </w:r>
    </w:p>
    <w:sectPr>
      <w:pgSz w:w="12240" w:h="15840"/>
      <w:pgMar w:header="0" w:footer="1076" w:top="1380" w:bottom="134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w:altName w:val="Cambria"/>
    <w:charset w:val="1"/>
    <w:family w:val="roman"/>
    <w:pitch w:val="variable"/>
  </w:font>
  <w:font w:name="Calibri">
    <w:altName w:val="Calibri"/>
    <w:charset w:val="1"/>
    <w:family w:val="roman"/>
    <w:pitch w:val="variable"/>
  </w:font>
  <w:font w:name="Courier New">
    <w:altName w:val="Courier New"/>
    <w:charset w:val="1"/>
    <w:family w:val="modern"/>
    <w:pitch w:val="default"/>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00096">
              <wp:simplePos x="0" y="0"/>
              <wp:positionH relativeFrom="page">
                <wp:posOffset>6568058</wp:posOffset>
              </wp:positionH>
              <wp:positionV relativeFrom="page">
                <wp:posOffset>9872633</wp:posOffset>
              </wp:positionV>
              <wp:extent cx="131445" cy="2044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1445" cy="204470"/>
                      </a:xfrm>
                      <a:prstGeom prst="rect">
                        <a:avLst/>
                      </a:prstGeom>
                    </wps:spPr>
                    <wps:txbx>
                      <w:txbxContent>
                        <w:p>
                          <w:pPr>
                            <w:pStyle w:val="BodyText"/>
                            <w:spacing w:before="20"/>
                            <w:ind w:left="60"/>
                            <w:rPr>
                              <w:rFonts w:ascii="Cambria"/>
                            </w:rPr>
                          </w:pPr>
                          <w:r>
                            <w:rPr>
                              <w:rFonts w:ascii="Cambria"/>
                              <w:spacing w:val="-10"/>
                            </w:rPr>
                            <w:fldChar w:fldCharType="begin"/>
                          </w:r>
                          <w:r>
                            <w:rPr>
                              <w:rFonts w:ascii="Cambria"/>
                              <w:spacing w:val="-10"/>
                            </w:rPr>
                            <w:instrText> PAGE  \* roman </w:instrText>
                          </w:r>
                          <w:r>
                            <w:rPr>
                              <w:rFonts w:ascii="Cambria"/>
                              <w:spacing w:val="-10"/>
                            </w:rPr>
                            <w:fldChar w:fldCharType="separate"/>
                          </w:r>
                          <w:r>
                            <w:rPr>
                              <w:rFonts w:ascii="Cambria"/>
                              <w:spacing w:val="-10"/>
                            </w:rPr>
                            <w:t>i</w:t>
                          </w:r>
                          <w:r>
                            <w:rPr>
                              <w:rFonts w:ascii="Cambria"/>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7.169983pt;margin-top:777.372681pt;width:10.35pt;height:16.1pt;mso-position-horizontal-relative:page;mso-position-vertical-relative:page;z-index:-19216384" type="#_x0000_t202" id="docshape1" filled="false" stroked="false">
              <v:textbox inset="0,0,0,0">
                <w:txbxContent>
                  <w:p>
                    <w:pPr>
                      <w:pStyle w:val="BodyText"/>
                      <w:spacing w:before="20"/>
                      <w:ind w:left="60"/>
                      <w:rPr>
                        <w:rFonts w:ascii="Cambria"/>
                      </w:rPr>
                    </w:pPr>
                    <w:r>
                      <w:rPr>
                        <w:rFonts w:ascii="Cambria"/>
                        <w:spacing w:val="-10"/>
                      </w:rPr>
                      <w:fldChar w:fldCharType="begin"/>
                    </w:r>
                    <w:r>
                      <w:rPr>
                        <w:rFonts w:ascii="Cambria"/>
                        <w:spacing w:val="-10"/>
                      </w:rPr>
                      <w:instrText> PAGE  \* roman </w:instrText>
                    </w:r>
                    <w:r>
                      <w:rPr>
                        <w:rFonts w:ascii="Cambria"/>
                        <w:spacing w:val="-10"/>
                      </w:rPr>
                      <w:fldChar w:fldCharType="separate"/>
                    </w:r>
                    <w:r>
                      <w:rPr>
                        <w:rFonts w:ascii="Cambria"/>
                        <w:spacing w:val="-10"/>
                      </w:rPr>
                      <w:t>i</w:t>
                    </w:r>
                    <w:r>
                      <w:rPr>
                        <w:rFonts w:ascii="Cambria"/>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100608">
              <wp:simplePos x="0" y="0"/>
              <wp:positionH relativeFrom="page">
                <wp:posOffset>902017</wp:posOffset>
              </wp:positionH>
              <wp:positionV relativeFrom="page">
                <wp:posOffset>9874763</wp:posOffset>
              </wp:positionV>
              <wp:extent cx="2967990" cy="2044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67990" cy="204470"/>
                      </a:xfrm>
                      <a:prstGeom prst="rect">
                        <a:avLst/>
                      </a:prstGeom>
                    </wps:spPr>
                    <wps:txbx>
                      <w:txbxContent>
                        <w:p>
                          <w:pPr>
                            <w:spacing w:before="11"/>
                            <w:ind w:left="20" w:right="0" w:firstLine="0"/>
                            <w:jc w:val="left"/>
                            <w:rPr>
                              <w:rFonts w:ascii="Times New Roman"/>
                              <w:i/>
                              <w:sz w:val="25"/>
                            </w:rPr>
                          </w:pPr>
                          <w:r>
                            <w:rPr>
                              <w:rFonts w:ascii="Times New Roman"/>
                              <w:i/>
                              <w:spacing w:val="-2"/>
                              <w:sz w:val="25"/>
                            </w:rPr>
                            <w:t>RENSTRA</w:t>
                          </w:r>
                          <w:r>
                            <w:rPr>
                              <w:rFonts w:ascii="Times New Roman"/>
                              <w:i/>
                              <w:spacing w:val="-13"/>
                              <w:sz w:val="25"/>
                            </w:rPr>
                            <w:t> </w:t>
                          </w:r>
                          <w:r>
                            <w:rPr>
                              <w:rFonts w:ascii="Times New Roman"/>
                              <w:i/>
                              <w:spacing w:val="-2"/>
                              <w:sz w:val="25"/>
                            </w:rPr>
                            <w:t>PPS</w:t>
                          </w:r>
                          <w:r>
                            <w:rPr>
                              <w:rFonts w:ascii="Times New Roman"/>
                              <w:i/>
                              <w:spacing w:val="-12"/>
                              <w:sz w:val="25"/>
                            </w:rPr>
                            <w:t> </w:t>
                          </w:r>
                          <w:r>
                            <w:rPr>
                              <w:rFonts w:ascii="Times New Roman"/>
                              <w:i/>
                              <w:spacing w:val="-2"/>
                              <w:sz w:val="25"/>
                            </w:rPr>
                            <w:t>UNDANA</w:t>
                          </w:r>
                          <w:r>
                            <w:rPr>
                              <w:rFonts w:ascii="Times New Roman"/>
                              <w:i/>
                              <w:spacing w:val="-13"/>
                              <w:sz w:val="25"/>
                            </w:rPr>
                            <w:t> </w:t>
                          </w:r>
                          <w:r>
                            <w:rPr>
                              <w:rFonts w:ascii="Times New Roman"/>
                              <w:i/>
                              <w:spacing w:val="-2"/>
                              <w:sz w:val="25"/>
                            </w:rPr>
                            <w:t>TAHUN</w:t>
                          </w:r>
                          <w:r>
                            <w:rPr>
                              <w:rFonts w:ascii="Times New Roman"/>
                              <w:i/>
                              <w:spacing w:val="-11"/>
                              <w:sz w:val="25"/>
                            </w:rPr>
                            <w:t> </w:t>
                          </w:r>
                          <w:r>
                            <w:rPr>
                              <w:rFonts w:ascii="Times New Roman"/>
                              <w:i/>
                              <w:spacing w:val="-2"/>
                              <w:sz w:val="25"/>
                            </w:rPr>
                            <w:t>2025-</w:t>
                          </w:r>
                          <w:r>
                            <w:rPr>
                              <w:rFonts w:ascii="Times New Roman"/>
                              <w:i/>
                              <w:spacing w:val="-4"/>
                              <w:sz w:val="25"/>
                            </w:rPr>
                            <w:t>2029</w:t>
                          </w:r>
                        </w:p>
                      </w:txbxContent>
                    </wps:txbx>
                    <wps:bodyPr wrap="square" lIns="0" tIns="0" rIns="0" bIns="0" rtlCol="0">
                      <a:noAutofit/>
                    </wps:bodyPr>
                  </wps:wsp>
                </a:graphicData>
              </a:graphic>
            </wp:anchor>
          </w:drawing>
        </mc:Choice>
        <mc:Fallback>
          <w:pict>
            <v:shape style="position:absolute;margin-left:71.025002pt;margin-top:777.540405pt;width:233.7pt;height:16.1pt;mso-position-horizontal-relative:page;mso-position-vertical-relative:page;z-index:-19215872" type="#_x0000_t202" id="docshape2" filled="false" stroked="false">
              <v:textbox inset="0,0,0,0">
                <w:txbxContent>
                  <w:p>
                    <w:pPr>
                      <w:spacing w:before="11"/>
                      <w:ind w:left="20" w:right="0" w:firstLine="0"/>
                      <w:jc w:val="left"/>
                      <w:rPr>
                        <w:rFonts w:ascii="Times New Roman"/>
                        <w:i/>
                        <w:sz w:val="25"/>
                      </w:rPr>
                    </w:pPr>
                    <w:r>
                      <w:rPr>
                        <w:rFonts w:ascii="Times New Roman"/>
                        <w:i/>
                        <w:spacing w:val="-2"/>
                        <w:sz w:val="25"/>
                      </w:rPr>
                      <w:t>RENSTRA</w:t>
                    </w:r>
                    <w:r>
                      <w:rPr>
                        <w:rFonts w:ascii="Times New Roman"/>
                        <w:i/>
                        <w:spacing w:val="-13"/>
                        <w:sz w:val="25"/>
                      </w:rPr>
                      <w:t> </w:t>
                    </w:r>
                    <w:r>
                      <w:rPr>
                        <w:rFonts w:ascii="Times New Roman"/>
                        <w:i/>
                        <w:spacing w:val="-2"/>
                        <w:sz w:val="25"/>
                      </w:rPr>
                      <w:t>PPS</w:t>
                    </w:r>
                    <w:r>
                      <w:rPr>
                        <w:rFonts w:ascii="Times New Roman"/>
                        <w:i/>
                        <w:spacing w:val="-12"/>
                        <w:sz w:val="25"/>
                      </w:rPr>
                      <w:t> </w:t>
                    </w:r>
                    <w:r>
                      <w:rPr>
                        <w:rFonts w:ascii="Times New Roman"/>
                        <w:i/>
                        <w:spacing w:val="-2"/>
                        <w:sz w:val="25"/>
                      </w:rPr>
                      <w:t>UNDANA</w:t>
                    </w:r>
                    <w:r>
                      <w:rPr>
                        <w:rFonts w:ascii="Times New Roman"/>
                        <w:i/>
                        <w:spacing w:val="-13"/>
                        <w:sz w:val="25"/>
                      </w:rPr>
                      <w:t> </w:t>
                    </w:r>
                    <w:r>
                      <w:rPr>
                        <w:rFonts w:ascii="Times New Roman"/>
                        <w:i/>
                        <w:spacing w:val="-2"/>
                        <w:sz w:val="25"/>
                      </w:rPr>
                      <w:t>TAHUN</w:t>
                    </w:r>
                    <w:r>
                      <w:rPr>
                        <w:rFonts w:ascii="Times New Roman"/>
                        <w:i/>
                        <w:spacing w:val="-11"/>
                        <w:sz w:val="25"/>
                      </w:rPr>
                      <w:t> </w:t>
                    </w:r>
                    <w:r>
                      <w:rPr>
                        <w:rFonts w:ascii="Times New Roman"/>
                        <w:i/>
                        <w:spacing w:val="-2"/>
                        <w:sz w:val="25"/>
                      </w:rPr>
                      <w:t>2025-</w:t>
                    </w:r>
                    <w:r>
                      <w:rPr>
                        <w:rFonts w:ascii="Times New Roman"/>
                        <w:i/>
                        <w:spacing w:val="-4"/>
                        <w:sz w:val="25"/>
                      </w:rPr>
                      <w:t>2029</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01120">
              <wp:simplePos x="0" y="0"/>
              <wp:positionH relativeFrom="page">
                <wp:posOffset>896937</wp:posOffset>
              </wp:positionH>
              <wp:positionV relativeFrom="page">
                <wp:posOffset>9796462</wp:posOffset>
              </wp:positionV>
              <wp:extent cx="5770245" cy="5334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style="position:absolute;margin-left:70.625pt;margin-top:771.375pt;width:454.35pt;height:4.2pt;mso-position-horizontal-relative:page;mso-position-vertical-relative:page;z-index:-19215360" id="docshape8" coordorigin="1413,15428" coordsize="9087,84" path="m10500,15500l1413,15500,1413,15512,10500,15512,10500,15500xm10500,15428l1413,15428,1413,15488,10500,15488,10500,15428xe" filled="true" fillcolor="#612322"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4101632">
              <wp:simplePos x="0" y="0"/>
              <wp:positionH relativeFrom="page">
                <wp:posOffset>6509384</wp:posOffset>
              </wp:positionH>
              <wp:positionV relativeFrom="page">
                <wp:posOffset>9872633</wp:posOffset>
              </wp:positionV>
              <wp:extent cx="193040" cy="20447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93040" cy="204470"/>
                      </a:xfrm>
                      <a:prstGeom prst="rect">
                        <a:avLst/>
                      </a:prstGeom>
                    </wps:spPr>
                    <wps:txbx>
                      <w:txbxContent>
                        <w:p>
                          <w:pPr>
                            <w:pStyle w:val="BodyText"/>
                            <w:spacing w:before="20"/>
                            <w:ind w:left="20"/>
                            <w:rPr>
                              <w:rFonts w:ascii="Cambria"/>
                            </w:rPr>
                          </w:pPr>
                          <w:r>
                            <w:rPr>
                              <w:rFonts w:ascii="Cambria"/>
                              <w:spacing w:val="-5"/>
                            </w:rPr>
                            <w:fldChar w:fldCharType="begin"/>
                          </w:r>
                          <w:r>
                            <w:rPr>
                              <w:rFonts w:ascii="Cambria"/>
                              <w:spacing w:val="-5"/>
                            </w:rPr>
                            <w:instrText> PAGE  \* roman </w:instrText>
                          </w:r>
                          <w:r>
                            <w:rPr>
                              <w:rFonts w:ascii="Cambria"/>
                              <w:spacing w:val="-5"/>
                            </w:rPr>
                            <w:fldChar w:fldCharType="separate"/>
                          </w:r>
                          <w:r>
                            <w:rPr>
                              <w:rFonts w:ascii="Cambria"/>
                              <w:spacing w:val="-5"/>
                            </w:rPr>
                            <w:t>iii</w:t>
                          </w:r>
                          <w:r>
                            <w:rPr>
                              <w:rFonts w:ascii="Cambria"/>
                              <w:spacing w:val="-5"/>
                            </w:rPr>
                            <w:fldChar w:fldCharType="end"/>
                          </w:r>
                        </w:p>
                      </w:txbxContent>
                    </wps:txbx>
                    <wps:bodyPr wrap="square" lIns="0" tIns="0" rIns="0" bIns="0" rtlCol="0">
                      <a:noAutofit/>
                    </wps:bodyPr>
                  </wps:wsp>
                </a:graphicData>
              </a:graphic>
            </wp:anchor>
          </w:drawing>
        </mc:Choice>
        <mc:Fallback>
          <w:pict>
            <v:shape style="position:absolute;margin-left:512.549988pt;margin-top:777.372681pt;width:15.2pt;height:16.1pt;mso-position-horizontal-relative:page;mso-position-vertical-relative:page;z-index:-19214848" type="#_x0000_t202" id="docshape9" filled="false" stroked="false">
              <v:textbox inset="0,0,0,0">
                <w:txbxContent>
                  <w:p>
                    <w:pPr>
                      <w:pStyle w:val="BodyText"/>
                      <w:spacing w:before="20"/>
                      <w:ind w:left="20"/>
                      <w:rPr>
                        <w:rFonts w:ascii="Cambria"/>
                      </w:rPr>
                    </w:pPr>
                    <w:r>
                      <w:rPr>
                        <w:rFonts w:ascii="Cambria"/>
                        <w:spacing w:val="-5"/>
                      </w:rPr>
                      <w:fldChar w:fldCharType="begin"/>
                    </w:r>
                    <w:r>
                      <w:rPr>
                        <w:rFonts w:ascii="Cambria"/>
                        <w:spacing w:val="-5"/>
                      </w:rPr>
                      <w:instrText> PAGE  \* roman </w:instrText>
                    </w:r>
                    <w:r>
                      <w:rPr>
                        <w:rFonts w:ascii="Cambria"/>
                        <w:spacing w:val="-5"/>
                      </w:rPr>
                      <w:fldChar w:fldCharType="separate"/>
                    </w:r>
                    <w:r>
                      <w:rPr>
                        <w:rFonts w:ascii="Cambria"/>
                        <w:spacing w:val="-5"/>
                      </w:rPr>
                      <w:t>iii</w:t>
                    </w:r>
                    <w:r>
                      <w:rPr>
                        <w:rFonts w:ascii="Cambria"/>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102144">
              <wp:simplePos x="0" y="0"/>
              <wp:positionH relativeFrom="page">
                <wp:posOffset>902017</wp:posOffset>
              </wp:positionH>
              <wp:positionV relativeFrom="page">
                <wp:posOffset>9874763</wp:posOffset>
              </wp:positionV>
              <wp:extent cx="2967990" cy="20447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967990" cy="204470"/>
                      </a:xfrm>
                      <a:prstGeom prst="rect">
                        <a:avLst/>
                      </a:prstGeom>
                    </wps:spPr>
                    <wps:txbx>
                      <w:txbxContent>
                        <w:p>
                          <w:pPr>
                            <w:spacing w:before="11"/>
                            <w:ind w:left="20" w:right="0" w:firstLine="0"/>
                            <w:jc w:val="left"/>
                            <w:rPr>
                              <w:rFonts w:ascii="Times New Roman"/>
                              <w:i/>
                              <w:sz w:val="25"/>
                            </w:rPr>
                          </w:pPr>
                          <w:r>
                            <w:rPr>
                              <w:rFonts w:ascii="Times New Roman"/>
                              <w:i/>
                              <w:spacing w:val="-2"/>
                              <w:sz w:val="25"/>
                            </w:rPr>
                            <w:t>RENSTRA</w:t>
                          </w:r>
                          <w:r>
                            <w:rPr>
                              <w:rFonts w:ascii="Times New Roman"/>
                              <w:i/>
                              <w:spacing w:val="-13"/>
                              <w:sz w:val="25"/>
                            </w:rPr>
                            <w:t> </w:t>
                          </w:r>
                          <w:r>
                            <w:rPr>
                              <w:rFonts w:ascii="Times New Roman"/>
                              <w:i/>
                              <w:spacing w:val="-2"/>
                              <w:sz w:val="25"/>
                            </w:rPr>
                            <w:t>PPS</w:t>
                          </w:r>
                          <w:r>
                            <w:rPr>
                              <w:rFonts w:ascii="Times New Roman"/>
                              <w:i/>
                              <w:spacing w:val="-12"/>
                              <w:sz w:val="25"/>
                            </w:rPr>
                            <w:t> </w:t>
                          </w:r>
                          <w:r>
                            <w:rPr>
                              <w:rFonts w:ascii="Times New Roman"/>
                              <w:i/>
                              <w:spacing w:val="-2"/>
                              <w:sz w:val="25"/>
                            </w:rPr>
                            <w:t>UNDANA</w:t>
                          </w:r>
                          <w:r>
                            <w:rPr>
                              <w:rFonts w:ascii="Times New Roman"/>
                              <w:i/>
                              <w:spacing w:val="-13"/>
                              <w:sz w:val="25"/>
                            </w:rPr>
                            <w:t> </w:t>
                          </w:r>
                          <w:r>
                            <w:rPr>
                              <w:rFonts w:ascii="Times New Roman"/>
                              <w:i/>
                              <w:spacing w:val="-2"/>
                              <w:sz w:val="25"/>
                            </w:rPr>
                            <w:t>TAHUN</w:t>
                          </w:r>
                          <w:r>
                            <w:rPr>
                              <w:rFonts w:ascii="Times New Roman"/>
                              <w:i/>
                              <w:spacing w:val="-11"/>
                              <w:sz w:val="25"/>
                            </w:rPr>
                            <w:t> </w:t>
                          </w:r>
                          <w:r>
                            <w:rPr>
                              <w:rFonts w:ascii="Times New Roman"/>
                              <w:i/>
                              <w:spacing w:val="-2"/>
                              <w:sz w:val="25"/>
                            </w:rPr>
                            <w:t>2025-</w:t>
                          </w:r>
                          <w:r>
                            <w:rPr>
                              <w:rFonts w:ascii="Times New Roman"/>
                              <w:i/>
                              <w:spacing w:val="-4"/>
                              <w:sz w:val="25"/>
                            </w:rPr>
                            <w:t>2029</w:t>
                          </w:r>
                        </w:p>
                      </w:txbxContent>
                    </wps:txbx>
                    <wps:bodyPr wrap="square" lIns="0" tIns="0" rIns="0" bIns="0" rtlCol="0">
                      <a:noAutofit/>
                    </wps:bodyPr>
                  </wps:wsp>
                </a:graphicData>
              </a:graphic>
            </wp:anchor>
          </w:drawing>
        </mc:Choice>
        <mc:Fallback>
          <w:pict>
            <v:shape style="position:absolute;margin-left:71.025002pt;margin-top:777.540405pt;width:233.7pt;height:16.1pt;mso-position-horizontal-relative:page;mso-position-vertical-relative:page;z-index:-19214336" type="#_x0000_t202" id="docshape10" filled="false" stroked="false">
              <v:textbox inset="0,0,0,0">
                <w:txbxContent>
                  <w:p>
                    <w:pPr>
                      <w:spacing w:before="11"/>
                      <w:ind w:left="20" w:right="0" w:firstLine="0"/>
                      <w:jc w:val="left"/>
                      <w:rPr>
                        <w:rFonts w:ascii="Times New Roman"/>
                        <w:i/>
                        <w:sz w:val="25"/>
                      </w:rPr>
                    </w:pPr>
                    <w:r>
                      <w:rPr>
                        <w:rFonts w:ascii="Times New Roman"/>
                        <w:i/>
                        <w:spacing w:val="-2"/>
                        <w:sz w:val="25"/>
                      </w:rPr>
                      <w:t>RENSTRA</w:t>
                    </w:r>
                    <w:r>
                      <w:rPr>
                        <w:rFonts w:ascii="Times New Roman"/>
                        <w:i/>
                        <w:spacing w:val="-13"/>
                        <w:sz w:val="25"/>
                      </w:rPr>
                      <w:t> </w:t>
                    </w:r>
                    <w:r>
                      <w:rPr>
                        <w:rFonts w:ascii="Times New Roman"/>
                        <w:i/>
                        <w:spacing w:val="-2"/>
                        <w:sz w:val="25"/>
                      </w:rPr>
                      <w:t>PPS</w:t>
                    </w:r>
                    <w:r>
                      <w:rPr>
                        <w:rFonts w:ascii="Times New Roman"/>
                        <w:i/>
                        <w:spacing w:val="-12"/>
                        <w:sz w:val="25"/>
                      </w:rPr>
                      <w:t> </w:t>
                    </w:r>
                    <w:r>
                      <w:rPr>
                        <w:rFonts w:ascii="Times New Roman"/>
                        <w:i/>
                        <w:spacing w:val="-2"/>
                        <w:sz w:val="25"/>
                      </w:rPr>
                      <w:t>UNDANA</w:t>
                    </w:r>
                    <w:r>
                      <w:rPr>
                        <w:rFonts w:ascii="Times New Roman"/>
                        <w:i/>
                        <w:spacing w:val="-13"/>
                        <w:sz w:val="25"/>
                      </w:rPr>
                      <w:t> </w:t>
                    </w:r>
                    <w:r>
                      <w:rPr>
                        <w:rFonts w:ascii="Times New Roman"/>
                        <w:i/>
                        <w:spacing w:val="-2"/>
                        <w:sz w:val="25"/>
                      </w:rPr>
                      <w:t>TAHUN</w:t>
                    </w:r>
                    <w:r>
                      <w:rPr>
                        <w:rFonts w:ascii="Times New Roman"/>
                        <w:i/>
                        <w:spacing w:val="-11"/>
                        <w:sz w:val="25"/>
                      </w:rPr>
                      <w:t> </w:t>
                    </w:r>
                    <w:r>
                      <w:rPr>
                        <w:rFonts w:ascii="Times New Roman"/>
                        <w:i/>
                        <w:spacing w:val="-2"/>
                        <w:sz w:val="25"/>
                      </w:rPr>
                      <w:t>2025-</w:t>
                    </w:r>
                    <w:r>
                      <w:rPr>
                        <w:rFonts w:ascii="Times New Roman"/>
                        <w:i/>
                        <w:spacing w:val="-4"/>
                        <w:sz w:val="25"/>
                      </w:rPr>
                      <w:t>2029</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02656">
              <wp:simplePos x="0" y="0"/>
              <wp:positionH relativeFrom="page">
                <wp:posOffset>883919</wp:posOffset>
              </wp:positionH>
              <wp:positionV relativeFrom="page">
                <wp:posOffset>9206801</wp:posOffset>
              </wp:positionV>
              <wp:extent cx="3013710" cy="381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3013710" cy="3810"/>
                      </a:xfrm>
                      <a:custGeom>
                        <a:avLst/>
                        <a:gdLst/>
                        <a:ahLst/>
                        <a:cxnLst/>
                        <a:rect l="l" t="t" r="r" b="b"/>
                        <a:pathLst>
                          <a:path w="3013710" h="3810">
                            <a:moveTo>
                              <a:pt x="0" y="3810"/>
                            </a:moveTo>
                            <a:lnTo>
                              <a:pt x="301371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213824" from="69.599998pt,725.245007pt" to="306.899998pt,724.945007pt" stroked="true" strokeweight="1.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103168">
              <wp:simplePos x="0" y="0"/>
              <wp:positionH relativeFrom="page">
                <wp:posOffset>902017</wp:posOffset>
              </wp:positionH>
              <wp:positionV relativeFrom="page">
                <wp:posOffset>9244842</wp:posOffset>
              </wp:positionV>
              <wp:extent cx="2967990" cy="20447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967990" cy="204470"/>
                      </a:xfrm>
                      <a:prstGeom prst="rect">
                        <a:avLst/>
                      </a:prstGeom>
                    </wps:spPr>
                    <wps:txbx>
                      <w:txbxContent>
                        <w:p>
                          <w:pPr>
                            <w:spacing w:before="11"/>
                            <w:ind w:left="20" w:right="0" w:firstLine="0"/>
                            <w:jc w:val="left"/>
                            <w:rPr>
                              <w:rFonts w:ascii="Times New Roman"/>
                              <w:i/>
                              <w:sz w:val="25"/>
                            </w:rPr>
                          </w:pPr>
                          <w:r>
                            <w:rPr>
                              <w:rFonts w:ascii="Times New Roman"/>
                              <w:i/>
                              <w:spacing w:val="-2"/>
                              <w:sz w:val="25"/>
                            </w:rPr>
                            <w:t>RENSTRA</w:t>
                          </w:r>
                          <w:r>
                            <w:rPr>
                              <w:rFonts w:ascii="Times New Roman"/>
                              <w:i/>
                              <w:spacing w:val="-13"/>
                              <w:sz w:val="25"/>
                            </w:rPr>
                            <w:t> </w:t>
                          </w:r>
                          <w:r>
                            <w:rPr>
                              <w:rFonts w:ascii="Times New Roman"/>
                              <w:i/>
                              <w:spacing w:val="-2"/>
                              <w:sz w:val="25"/>
                            </w:rPr>
                            <w:t>PPS</w:t>
                          </w:r>
                          <w:r>
                            <w:rPr>
                              <w:rFonts w:ascii="Times New Roman"/>
                              <w:i/>
                              <w:spacing w:val="-12"/>
                              <w:sz w:val="25"/>
                            </w:rPr>
                            <w:t> </w:t>
                          </w:r>
                          <w:r>
                            <w:rPr>
                              <w:rFonts w:ascii="Times New Roman"/>
                              <w:i/>
                              <w:spacing w:val="-2"/>
                              <w:sz w:val="25"/>
                            </w:rPr>
                            <w:t>UNDANA</w:t>
                          </w:r>
                          <w:r>
                            <w:rPr>
                              <w:rFonts w:ascii="Times New Roman"/>
                              <w:i/>
                              <w:spacing w:val="-13"/>
                              <w:sz w:val="25"/>
                            </w:rPr>
                            <w:t> </w:t>
                          </w:r>
                          <w:r>
                            <w:rPr>
                              <w:rFonts w:ascii="Times New Roman"/>
                              <w:i/>
                              <w:spacing w:val="-2"/>
                              <w:sz w:val="25"/>
                            </w:rPr>
                            <w:t>TAHUN</w:t>
                          </w:r>
                          <w:r>
                            <w:rPr>
                              <w:rFonts w:ascii="Times New Roman"/>
                              <w:i/>
                              <w:spacing w:val="-11"/>
                              <w:sz w:val="25"/>
                            </w:rPr>
                            <w:t> </w:t>
                          </w:r>
                          <w:r>
                            <w:rPr>
                              <w:rFonts w:ascii="Times New Roman"/>
                              <w:i/>
                              <w:spacing w:val="-2"/>
                              <w:sz w:val="25"/>
                            </w:rPr>
                            <w:t>2025-</w:t>
                          </w:r>
                          <w:r>
                            <w:rPr>
                              <w:rFonts w:ascii="Times New Roman"/>
                              <w:i/>
                              <w:spacing w:val="-4"/>
                              <w:sz w:val="25"/>
                            </w:rPr>
                            <w:t>2029</w:t>
                          </w:r>
                        </w:p>
                      </w:txbxContent>
                    </wps:txbx>
                    <wps:bodyPr wrap="square" lIns="0" tIns="0" rIns="0" bIns="0" rtlCol="0">
                      <a:noAutofit/>
                    </wps:bodyPr>
                  </wps:wsp>
                </a:graphicData>
              </a:graphic>
            </wp:anchor>
          </w:drawing>
        </mc:Choice>
        <mc:Fallback>
          <w:pict>
            <v:shape style="position:absolute;margin-left:71.025002pt;margin-top:727.940369pt;width:233.7pt;height:16.1pt;mso-position-horizontal-relative:page;mso-position-vertical-relative:page;z-index:-19213312" type="#_x0000_t202" id="docshape11" filled="false" stroked="false">
              <v:textbox inset="0,0,0,0">
                <w:txbxContent>
                  <w:p>
                    <w:pPr>
                      <w:spacing w:before="11"/>
                      <w:ind w:left="20" w:right="0" w:firstLine="0"/>
                      <w:jc w:val="left"/>
                      <w:rPr>
                        <w:rFonts w:ascii="Times New Roman"/>
                        <w:i/>
                        <w:sz w:val="25"/>
                      </w:rPr>
                    </w:pPr>
                    <w:r>
                      <w:rPr>
                        <w:rFonts w:ascii="Times New Roman"/>
                        <w:i/>
                        <w:spacing w:val="-2"/>
                        <w:sz w:val="25"/>
                      </w:rPr>
                      <w:t>RENSTRA</w:t>
                    </w:r>
                    <w:r>
                      <w:rPr>
                        <w:rFonts w:ascii="Times New Roman"/>
                        <w:i/>
                        <w:spacing w:val="-13"/>
                        <w:sz w:val="25"/>
                      </w:rPr>
                      <w:t> </w:t>
                    </w:r>
                    <w:r>
                      <w:rPr>
                        <w:rFonts w:ascii="Times New Roman"/>
                        <w:i/>
                        <w:spacing w:val="-2"/>
                        <w:sz w:val="25"/>
                      </w:rPr>
                      <w:t>PPS</w:t>
                    </w:r>
                    <w:r>
                      <w:rPr>
                        <w:rFonts w:ascii="Times New Roman"/>
                        <w:i/>
                        <w:spacing w:val="-12"/>
                        <w:sz w:val="25"/>
                      </w:rPr>
                      <w:t> </w:t>
                    </w:r>
                    <w:r>
                      <w:rPr>
                        <w:rFonts w:ascii="Times New Roman"/>
                        <w:i/>
                        <w:spacing w:val="-2"/>
                        <w:sz w:val="25"/>
                      </w:rPr>
                      <w:t>UNDANA</w:t>
                    </w:r>
                    <w:r>
                      <w:rPr>
                        <w:rFonts w:ascii="Times New Roman"/>
                        <w:i/>
                        <w:spacing w:val="-13"/>
                        <w:sz w:val="25"/>
                      </w:rPr>
                      <w:t> </w:t>
                    </w:r>
                    <w:r>
                      <w:rPr>
                        <w:rFonts w:ascii="Times New Roman"/>
                        <w:i/>
                        <w:spacing w:val="-2"/>
                        <w:sz w:val="25"/>
                      </w:rPr>
                      <w:t>TAHUN</w:t>
                    </w:r>
                    <w:r>
                      <w:rPr>
                        <w:rFonts w:ascii="Times New Roman"/>
                        <w:i/>
                        <w:spacing w:val="-11"/>
                        <w:sz w:val="25"/>
                      </w:rPr>
                      <w:t> </w:t>
                    </w:r>
                    <w:r>
                      <w:rPr>
                        <w:rFonts w:ascii="Times New Roman"/>
                        <w:i/>
                        <w:spacing w:val="-2"/>
                        <w:sz w:val="25"/>
                      </w:rPr>
                      <w:t>2025-</w:t>
                    </w:r>
                    <w:r>
                      <w:rPr>
                        <w:rFonts w:ascii="Times New Roman"/>
                        <w:i/>
                        <w:spacing w:val="-4"/>
                        <w:sz w:val="25"/>
                      </w:rPr>
                      <w:t>2029</w:t>
                    </w:r>
                  </w:p>
                </w:txbxContent>
              </v:textbox>
              <w10:wrap type="none"/>
            </v:shape>
          </w:pict>
        </mc:Fallback>
      </mc:AlternateContent>
    </w:r>
    <w:r>
      <w:rPr>
        <w:sz w:val="20"/>
      </w:rPr>
      <mc:AlternateContent>
        <mc:Choice Requires="wps">
          <w:drawing>
            <wp:anchor distT="0" distB="0" distL="0" distR="0" allowOverlap="1" layoutInCell="1" locked="0" behindDoc="1" simplePos="0" relativeHeight="484103680">
              <wp:simplePos x="0" y="0"/>
              <wp:positionH relativeFrom="page">
                <wp:posOffset>6692518</wp:posOffset>
              </wp:positionH>
              <wp:positionV relativeFrom="page">
                <wp:posOffset>9273222</wp:posOffset>
              </wp:positionV>
              <wp:extent cx="215900" cy="1778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15900" cy="177800"/>
                      </a:xfrm>
                      <a:prstGeom prst="rect">
                        <a:avLst/>
                      </a:prstGeom>
                    </wps:spPr>
                    <wps:txbx>
                      <w:txbxContent>
                        <w:p>
                          <w:pPr>
                            <w:spacing w:line="264" w:lineRule="exact" w:before="0"/>
                            <w:ind w:left="20" w:right="0" w:firstLine="0"/>
                            <w:jc w:val="left"/>
                            <w:rPr>
                              <w:rFonts w:ascii="Calibri"/>
                              <w:b/>
                              <w:sz w:val="24"/>
                            </w:rPr>
                          </w:pPr>
                          <w:r>
                            <w:rPr>
                              <w:rFonts w:ascii="Calibri"/>
                              <w:b/>
                              <w:spacing w:val="-5"/>
                              <w:sz w:val="24"/>
                            </w:rPr>
                            <w:fldChar w:fldCharType="begin"/>
                          </w:r>
                          <w:r>
                            <w:rPr>
                              <w:rFonts w:ascii="Calibri"/>
                              <w:b/>
                              <w:spacing w:val="-5"/>
                              <w:sz w:val="24"/>
                            </w:rPr>
                            <w:instrText> PAGE </w:instrText>
                          </w:r>
                          <w:r>
                            <w:rPr>
                              <w:rFonts w:ascii="Calibri"/>
                              <w:b/>
                              <w:spacing w:val="-5"/>
                              <w:sz w:val="24"/>
                            </w:rPr>
                            <w:fldChar w:fldCharType="separate"/>
                          </w:r>
                          <w:r>
                            <w:rPr>
                              <w:rFonts w:ascii="Calibri"/>
                              <w:b/>
                              <w:spacing w:val="-5"/>
                              <w:sz w:val="24"/>
                            </w:rPr>
                            <w:t>16</w:t>
                          </w:r>
                          <w:r>
                            <w:rPr>
                              <w:rFonts w:ascii="Calibri"/>
                              <w:b/>
                              <w:spacing w:val="-5"/>
                              <w:sz w:val="24"/>
                            </w:rPr>
                            <w:fldChar w:fldCharType="end"/>
                          </w:r>
                        </w:p>
                      </w:txbxContent>
                    </wps:txbx>
                    <wps:bodyPr wrap="square" lIns="0" tIns="0" rIns="0" bIns="0" rtlCol="0">
                      <a:noAutofit/>
                    </wps:bodyPr>
                  </wps:wsp>
                </a:graphicData>
              </a:graphic>
            </wp:anchor>
          </w:drawing>
        </mc:Choice>
        <mc:Fallback>
          <w:pict>
            <v:shape style="position:absolute;margin-left:526.969971pt;margin-top:730.174988pt;width:17pt;height:14pt;mso-position-horizontal-relative:page;mso-position-vertical-relative:page;z-index:-19212800" type="#_x0000_t202" id="docshape12" filled="false" stroked="false">
              <v:textbox inset="0,0,0,0">
                <w:txbxContent>
                  <w:p>
                    <w:pPr>
                      <w:spacing w:line="264" w:lineRule="exact" w:before="0"/>
                      <w:ind w:left="20" w:right="0" w:firstLine="0"/>
                      <w:jc w:val="left"/>
                      <w:rPr>
                        <w:rFonts w:ascii="Calibri"/>
                        <w:b/>
                        <w:sz w:val="24"/>
                      </w:rPr>
                    </w:pPr>
                    <w:r>
                      <w:rPr>
                        <w:rFonts w:ascii="Calibri"/>
                        <w:b/>
                        <w:spacing w:val="-5"/>
                        <w:sz w:val="24"/>
                      </w:rPr>
                      <w:fldChar w:fldCharType="begin"/>
                    </w:r>
                    <w:r>
                      <w:rPr>
                        <w:rFonts w:ascii="Calibri"/>
                        <w:b/>
                        <w:spacing w:val="-5"/>
                        <w:sz w:val="24"/>
                      </w:rPr>
                      <w:instrText> PAGE </w:instrText>
                    </w:r>
                    <w:r>
                      <w:rPr>
                        <w:rFonts w:ascii="Calibri"/>
                        <w:b/>
                        <w:spacing w:val="-5"/>
                        <w:sz w:val="24"/>
                      </w:rPr>
                      <w:fldChar w:fldCharType="separate"/>
                    </w:r>
                    <w:r>
                      <w:rPr>
                        <w:rFonts w:ascii="Calibri"/>
                        <w:b/>
                        <w:spacing w:val="-5"/>
                        <w:sz w:val="24"/>
                      </w:rPr>
                      <w:t>16</w:t>
                    </w:r>
                    <w:r>
                      <w:rPr>
                        <w:rFonts w:ascii="Calibri"/>
                        <w:b/>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
    <w:multiLevelType w:val="hybridMultilevel"/>
    <w:lvl w:ilvl="0">
      <w:start w:val="1"/>
      <w:numFmt w:val="lowerLetter"/>
      <w:lvlText w:val="%1."/>
      <w:lvlJc w:val="left"/>
      <w:pPr>
        <w:ind w:left="307" w:hanging="336"/>
        <w:jc w:val="left"/>
      </w:pPr>
      <w:rPr>
        <w:rFonts w:hint="default" w:ascii="Arial MT" w:hAnsi="Arial MT" w:eastAsia="Arial MT" w:cs="Arial MT"/>
        <w:b w:val="0"/>
        <w:bCs w:val="0"/>
        <w:i w:val="0"/>
        <w:iCs w:val="0"/>
        <w:spacing w:val="-2"/>
        <w:w w:val="100"/>
        <w:sz w:val="24"/>
        <w:szCs w:val="24"/>
        <w:lang w:val="id" w:eastAsia="en-US" w:bidi="ar-SA"/>
      </w:rPr>
    </w:lvl>
    <w:lvl w:ilvl="1">
      <w:start w:val="0"/>
      <w:numFmt w:val="bullet"/>
      <w:lvlText w:val="•"/>
      <w:lvlJc w:val="left"/>
      <w:pPr>
        <w:ind w:left="1224" w:hanging="336"/>
      </w:pPr>
      <w:rPr>
        <w:rFonts w:hint="default"/>
        <w:lang w:val="id" w:eastAsia="en-US" w:bidi="ar-SA"/>
      </w:rPr>
    </w:lvl>
    <w:lvl w:ilvl="2">
      <w:start w:val="0"/>
      <w:numFmt w:val="bullet"/>
      <w:lvlText w:val="•"/>
      <w:lvlJc w:val="left"/>
      <w:pPr>
        <w:ind w:left="2149" w:hanging="336"/>
      </w:pPr>
      <w:rPr>
        <w:rFonts w:hint="default"/>
        <w:lang w:val="id" w:eastAsia="en-US" w:bidi="ar-SA"/>
      </w:rPr>
    </w:lvl>
    <w:lvl w:ilvl="3">
      <w:start w:val="0"/>
      <w:numFmt w:val="bullet"/>
      <w:lvlText w:val="•"/>
      <w:lvlJc w:val="left"/>
      <w:pPr>
        <w:ind w:left="3074" w:hanging="336"/>
      </w:pPr>
      <w:rPr>
        <w:rFonts w:hint="default"/>
        <w:lang w:val="id" w:eastAsia="en-US" w:bidi="ar-SA"/>
      </w:rPr>
    </w:lvl>
    <w:lvl w:ilvl="4">
      <w:start w:val="0"/>
      <w:numFmt w:val="bullet"/>
      <w:lvlText w:val="•"/>
      <w:lvlJc w:val="left"/>
      <w:pPr>
        <w:ind w:left="3999" w:hanging="336"/>
      </w:pPr>
      <w:rPr>
        <w:rFonts w:hint="default"/>
        <w:lang w:val="id" w:eastAsia="en-US" w:bidi="ar-SA"/>
      </w:rPr>
    </w:lvl>
    <w:lvl w:ilvl="5">
      <w:start w:val="0"/>
      <w:numFmt w:val="bullet"/>
      <w:lvlText w:val="•"/>
      <w:lvlJc w:val="left"/>
      <w:pPr>
        <w:ind w:left="4924" w:hanging="336"/>
      </w:pPr>
      <w:rPr>
        <w:rFonts w:hint="default"/>
        <w:lang w:val="id" w:eastAsia="en-US" w:bidi="ar-SA"/>
      </w:rPr>
    </w:lvl>
    <w:lvl w:ilvl="6">
      <w:start w:val="0"/>
      <w:numFmt w:val="bullet"/>
      <w:lvlText w:val="•"/>
      <w:lvlJc w:val="left"/>
      <w:pPr>
        <w:ind w:left="5848" w:hanging="336"/>
      </w:pPr>
      <w:rPr>
        <w:rFonts w:hint="default"/>
        <w:lang w:val="id" w:eastAsia="en-US" w:bidi="ar-SA"/>
      </w:rPr>
    </w:lvl>
    <w:lvl w:ilvl="7">
      <w:start w:val="0"/>
      <w:numFmt w:val="bullet"/>
      <w:lvlText w:val="•"/>
      <w:lvlJc w:val="left"/>
      <w:pPr>
        <w:ind w:left="6773" w:hanging="336"/>
      </w:pPr>
      <w:rPr>
        <w:rFonts w:hint="default"/>
        <w:lang w:val="id" w:eastAsia="en-US" w:bidi="ar-SA"/>
      </w:rPr>
    </w:lvl>
    <w:lvl w:ilvl="8">
      <w:start w:val="0"/>
      <w:numFmt w:val="bullet"/>
      <w:lvlText w:val="•"/>
      <w:lvlJc w:val="left"/>
      <w:pPr>
        <w:ind w:left="7698" w:hanging="336"/>
      </w:pPr>
      <w:rPr>
        <w:rFonts w:hint="default"/>
        <w:lang w:val="id" w:eastAsia="en-US" w:bidi="ar-SA"/>
      </w:rPr>
    </w:lvl>
  </w:abstractNum>
  <w:abstractNum w:abstractNumId="28">
    <w:multiLevelType w:val="hybridMultilevel"/>
    <w:lvl w:ilvl="0">
      <w:start w:val="1"/>
      <w:numFmt w:val="decimal"/>
      <w:lvlText w:val="%1."/>
      <w:lvlJc w:val="left"/>
      <w:pPr>
        <w:ind w:left="290" w:hanging="268"/>
        <w:jc w:val="left"/>
      </w:pPr>
      <w:rPr>
        <w:rFonts w:hint="default" w:ascii="Arial" w:hAnsi="Arial" w:eastAsia="Arial" w:cs="Arial"/>
        <w:b/>
        <w:bCs/>
        <w:i w:val="0"/>
        <w:iCs w:val="0"/>
        <w:spacing w:val="-2"/>
        <w:w w:val="100"/>
        <w:sz w:val="24"/>
        <w:szCs w:val="24"/>
        <w:lang w:val="id" w:eastAsia="en-US" w:bidi="ar-SA"/>
      </w:rPr>
    </w:lvl>
    <w:lvl w:ilvl="1">
      <w:start w:val="1"/>
      <w:numFmt w:val="lowerLetter"/>
      <w:lvlText w:val="%2."/>
      <w:lvlJc w:val="left"/>
      <w:pPr>
        <w:ind w:left="307" w:hanging="336"/>
        <w:jc w:val="left"/>
      </w:pPr>
      <w:rPr>
        <w:rFonts w:hint="default" w:ascii="Arial MT" w:hAnsi="Arial MT" w:eastAsia="Arial MT" w:cs="Arial MT"/>
        <w:b w:val="0"/>
        <w:bCs w:val="0"/>
        <w:i w:val="0"/>
        <w:iCs w:val="0"/>
        <w:spacing w:val="-2"/>
        <w:w w:val="100"/>
        <w:sz w:val="24"/>
        <w:szCs w:val="24"/>
        <w:lang w:val="id" w:eastAsia="en-US" w:bidi="ar-SA"/>
      </w:rPr>
    </w:lvl>
    <w:lvl w:ilvl="2">
      <w:start w:val="0"/>
      <w:numFmt w:val="bullet"/>
      <w:lvlText w:val="•"/>
      <w:lvlJc w:val="left"/>
      <w:pPr>
        <w:ind w:left="2149" w:hanging="336"/>
      </w:pPr>
      <w:rPr>
        <w:rFonts w:hint="default"/>
        <w:lang w:val="id" w:eastAsia="en-US" w:bidi="ar-SA"/>
      </w:rPr>
    </w:lvl>
    <w:lvl w:ilvl="3">
      <w:start w:val="0"/>
      <w:numFmt w:val="bullet"/>
      <w:lvlText w:val="•"/>
      <w:lvlJc w:val="left"/>
      <w:pPr>
        <w:ind w:left="3074" w:hanging="336"/>
      </w:pPr>
      <w:rPr>
        <w:rFonts w:hint="default"/>
        <w:lang w:val="id" w:eastAsia="en-US" w:bidi="ar-SA"/>
      </w:rPr>
    </w:lvl>
    <w:lvl w:ilvl="4">
      <w:start w:val="0"/>
      <w:numFmt w:val="bullet"/>
      <w:lvlText w:val="•"/>
      <w:lvlJc w:val="left"/>
      <w:pPr>
        <w:ind w:left="3999" w:hanging="336"/>
      </w:pPr>
      <w:rPr>
        <w:rFonts w:hint="default"/>
        <w:lang w:val="id" w:eastAsia="en-US" w:bidi="ar-SA"/>
      </w:rPr>
    </w:lvl>
    <w:lvl w:ilvl="5">
      <w:start w:val="0"/>
      <w:numFmt w:val="bullet"/>
      <w:lvlText w:val="•"/>
      <w:lvlJc w:val="left"/>
      <w:pPr>
        <w:ind w:left="4924" w:hanging="336"/>
      </w:pPr>
      <w:rPr>
        <w:rFonts w:hint="default"/>
        <w:lang w:val="id" w:eastAsia="en-US" w:bidi="ar-SA"/>
      </w:rPr>
    </w:lvl>
    <w:lvl w:ilvl="6">
      <w:start w:val="0"/>
      <w:numFmt w:val="bullet"/>
      <w:lvlText w:val="•"/>
      <w:lvlJc w:val="left"/>
      <w:pPr>
        <w:ind w:left="5848" w:hanging="336"/>
      </w:pPr>
      <w:rPr>
        <w:rFonts w:hint="default"/>
        <w:lang w:val="id" w:eastAsia="en-US" w:bidi="ar-SA"/>
      </w:rPr>
    </w:lvl>
    <w:lvl w:ilvl="7">
      <w:start w:val="0"/>
      <w:numFmt w:val="bullet"/>
      <w:lvlText w:val="•"/>
      <w:lvlJc w:val="left"/>
      <w:pPr>
        <w:ind w:left="6773" w:hanging="336"/>
      </w:pPr>
      <w:rPr>
        <w:rFonts w:hint="default"/>
        <w:lang w:val="id" w:eastAsia="en-US" w:bidi="ar-SA"/>
      </w:rPr>
    </w:lvl>
    <w:lvl w:ilvl="8">
      <w:start w:val="0"/>
      <w:numFmt w:val="bullet"/>
      <w:lvlText w:val="•"/>
      <w:lvlJc w:val="left"/>
      <w:pPr>
        <w:ind w:left="7698" w:hanging="336"/>
      </w:pPr>
      <w:rPr>
        <w:rFonts w:hint="default"/>
        <w:lang w:val="id" w:eastAsia="en-US" w:bidi="ar-SA"/>
      </w:rPr>
    </w:lvl>
  </w:abstractNum>
  <w:abstractNum w:abstractNumId="27">
    <w:multiLevelType w:val="hybridMultilevel"/>
    <w:lvl w:ilvl="0">
      <w:start w:val="1"/>
      <w:numFmt w:val="lowerLetter"/>
      <w:lvlText w:val="%1."/>
      <w:lvlJc w:val="left"/>
      <w:pPr>
        <w:ind w:left="307" w:hanging="256"/>
        <w:jc w:val="left"/>
      </w:pPr>
      <w:rPr>
        <w:rFonts w:hint="default" w:ascii="Arial MT" w:hAnsi="Arial MT" w:eastAsia="Arial MT" w:cs="Arial MT"/>
        <w:b w:val="0"/>
        <w:bCs w:val="0"/>
        <w:i w:val="0"/>
        <w:iCs w:val="0"/>
        <w:spacing w:val="-2"/>
        <w:w w:val="100"/>
        <w:sz w:val="24"/>
        <w:szCs w:val="24"/>
        <w:lang w:val="id" w:eastAsia="en-US" w:bidi="ar-SA"/>
      </w:rPr>
    </w:lvl>
    <w:lvl w:ilvl="1">
      <w:start w:val="0"/>
      <w:numFmt w:val="bullet"/>
      <w:lvlText w:val="•"/>
      <w:lvlJc w:val="left"/>
      <w:pPr>
        <w:ind w:left="1224" w:hanging="256"/>
      </w:pPr>
      <w:rPr>
        <w:rFonts w:hint="default"/>
        <w:lang w:val="id" w:eastAsia="en-US" w:bidi="ar-SA"/>
      </w:rPr>
    </w:lvl>
    <w:lvl w:ilvl="2">
      <w:start w:val="0"/>
      <w:numFmt w:val="bullet"/>
      <w:lvlText w:val="•"/>
      <w:lvlJc w:val="left"/>
      <w:pPr>
        <w:ind w:left="2149" w:hanging="256"/>
      </w:pPr>
      <w:rPr>
        <w:rFonts w:hint="default"/>
        <w:lang w:val="id" w:eastAsia="en-US" w:bidi="ar-SA"/>
      </w:rPr>
    </w:lvl>
    <w:lvl w:ilvl="3">
      <w:start w:val="0"/>
      <w:numFmt w:val="bullet"/>
      <w:lvlText w:val="•"/>
      <w:lvlJc w:val="left"/>
      <w:pPr>
        <w:ind w:left="3074" w:hanging="256"/>
      </w:pPr>
      <w:rPr>
        <w:rFonts w:hint="default"/>
        <w:lang w:val="id" w:eastAsia="en-US" w:bidi="ar-SA"/>
      </w:rPr>
    </w:lvl>
    <w:lvl w:ilvl="4">
      <w:start w:val="0"/>
      <w:numFmt w:val="bullet"/>
      <w:lvlText w:val="•"/>
      <w:lvlJc w:val="left"/>
      <w:pPr>
        <w:ind w:left="3999" w:hanging="256"/>
      </w:pPr>
      <w:rPr>
        <w:rFonts w:hint="default"/>
        <w:lang w:val="id" w:eastAsia="en-US" w:bidi="ar-SA"/>
      </w:rPr>
    </w:lvl>
    <w:lvl w:ilvl="5">
      <w:start w:val="0"/>
      <w:numFmt w:val="bullet"/>
      <w:lvlText w:val="•"/>
      <w:lvlJc w:val="left"/>
      <w:pPr>
        <w:ind w:left="4924" w:hanging="256"/>
      </w:pPr>
      <w:rPr>
        <w:rFonts w:hint="default"/>
        <w:lang w:val="id" w:eastAsia="en-US" w:bidi="ar-SA"/>
      </w:rPr>
    </w:lvl>
    <w:lvl w:ilvl="6">
      <w:start w:val="0"/>
      <w:numFmt w:val="bullet"/>
      <w:lvlText w:val="•"/>
      <w:lvlJc w:val="left"/>
      <w:pPr>
        <w:ind w:left="5848" w:hanging="256"/>
      </w:pPr>
      <w:rPr>
        <w:rFonts w:hint="default"/>
        <w:lang w:val="id" w:eastAsia="en-US" w:bidi="ar-SA"/>
      </w:rPr>
    </w:lvl>
    <w:lvl w:ilvl="7">
      <w:start w:val="0"/>
      <w:numFmt w:val="bullet"/>
      <w:lvlText w:val="•"/>
      <w:lvlJc w:val="left"/>
      <w:pPr>
        <w:ind w:left="6773" w:hanging="256"/>
      </w:pPr>
      <w:rPr>
        <w:rFonts w:hint="default"/>
        <w:lang w:val="id" w:eastAsia="en-US" w:bidi="ar-SA"/>
      </w:rPr>
    </w:lvl>
    <w:lvl w:ilvl="8">
      <w:start w:val="0"/>
      <w:numFmt w:val="bullet"/>
      <w:lvlText w:val="•"/>
      <w:lvlJc w:val="left"/>
      <w:pPr>
        <w:ind w:left="7698" w:hanging="256"/>
      </w:pPr>
      <w:rPr>
        <w:rFonts w:hint="default"/>
        <w:lang w:val="id" w:eastAsia="en-US" w:bidi="ar-SA"/>
      </w:rPr>
    </w:lvl>
  </w:abstractNum>
  <w:abstractNum w:abstractNumId="26">
    <w:multiLevelType w:val="hybridMultilevel"/>
    <w:lvl w:ilvl="0">
      <w:start w:val="1"/>
      <w:numFmt w:val="decimal"/>
      <w:lvlText w:val="%1."/>
      <w:lvlJc w:val="left"/>
      <w:pPr>
        <w:ind w:left="290" w:hanging="268"/>
        <w:jc w:val="left"/>
      </w:pPr>
      <w:rPr>
        <w:rFonts w:hint="default" w:ascii="Arial MT" w:hAnsi="Arial MT" w:eastAsia="Arial MT" w:cs="Arial MT"/>
        <w:b w:val="0"/>
        <w:bCs w:val="0"/>
        <w:i w:val="0"/>
        <w:iCs w:val="0"/>
        <w:spacing w:val="-2"/>
        <w:w w:val="100"/>
        <w:sz w:val="24"/>
        <w:szCs w:val="24"/>
        <w:lang w:val="id" w:eastAsia="en-US" w:bidi="ar-SA"/>
      </w:rPr>
    </w:lvl>
    <w:lvl w:ilvl="1">
      <w:start w:val="0"/>
      <w:numFmt w:val="bullet"/>
      <w:lvlText w:val="•"/>
      <w:lvlJc w:val="left"/>
      <w:pPr>
        <w:ind w:left="1224" w:hanging="268"/>
      </w:pPr>
      <w:rPr>
        <w:rFonts w:hint="default"/>
        <w:lang w:val="id" w:eastAsia="en-US" w:bidi="ar-SA"/>
      </w:rPr>
    </w:lvl>
    <w:lvl w:ilvl="2">
      <w:start w:val="0"/>
      <w:numFmt w:val="bullet"/>
      <w:lvlText w:val="•"/>
      <w:lvlJc w:val="left"/>
      <w:pPr>
        <w:ind w:left="2149" w:hanging="268"/>
      </w:pPr>
      <w:rPr>
        <w:rFonts w:hint="default"/>
        <w:lang w:val="id" w:eastAsia="en-US" w:bidi="ar-SA"/>
      </w:rPr>
    </w:lvl>
    <w:lvl w:ilvl="3">
      <w:start w:val="0"/>
      <w:numFmt w:val="bullet"/>
      <w:lvlText w:val="•"/>
      <w:lvlJc w:val="left"/>
      <w:pPr>
        <w:ind w:left="3074" w:hanging="268"/>
      </w:pPr>
      <w:rPr>
        <w:rFonts w:hint="default"/>
        <w:lang w:val="id" w:eastAsia="en-US" w:bidi="ar-SA"/>
      </w:rPr>
    </w:lvl>
    <w:lvl w:ilvl="4">
      <w:start w:val="0"/>
      <w:numFmt w:val="bullet"/>
      <w:lvlText w:val="•"/>
      <w:lvlJc w:val="left"/>
      <w:pPr>
        <w:ind w:left="3999" w:hanging="268"/>
      </w:pPr>
      <w:rPr>
        <w:rFonts w:hint="default"/>
        <w:lang w:val="id" w:eastAsia="en-US" w:bidi="ar-SA"/>
      </w:rPr>
    </w:lvl>
    <w:lvl w:ilvl="5">
      <w:start w:val="0"/>
      <w:numFmt w:val="bullet"/>
      <w:lvlText w:val="•"/>
      <w:lvlJc w:val="left"/>
      <w:pPr>
        <w:ind w:left="4924" w:hanging="268"/>
      </w:pPr>
      <w:rPr>
        <w:rFonts w:hint="default"/>
        <w:lang w:val="id" w:eastAsia="en-US" w:bidi="ar-SA"/>
      </w:rPr>
    </w:lvl>
    <w:lvl w:ilvl="6">
      <w:start w:val="0"/>
      <w:numFmt w:val="bullet"/>
      <w:lvlText w:val="•"/>
      <w:lvlJc w:val="left"/>
      <w:pPr>
        <w:ind w:left="5848" w:hanging="268"/>
      </w:pPr>
      <w:rPr>
        <w:rFonts w:hint="default"/>
        <w:lang w:val="id" w:eastAsia="en-US" w:bidi="ar-SA"/>
      </w:rPr>
    </w:lvl>
    <w:lvl w:ilvl="7">
      <w:start w:val="0"/>
      <w:numFmt w:val="bullet"/>
      <w:lvlText w:val="•"/>
      <w:lvlJc w:val="left"/>
      <w:pPr>
        <w:ind w:left="6773" w:hanging="268"/>
      </w:pPr>
      <w:rPr>
        <w:rFonts w:hint="default"/>
        <w:lang w:val="id" w:eastAsia="en-US" w:bidi="ar-SA"/>
      </w:rPr>
    </w:lvl>
    <w:lvl w:ilvl="8">
      <w:start w:val="0"/>
      <w:numFmt w:val="bullet"/>
      <w:lvlText w:val="•"/>
      <w:lvlJc w:val="left"/>
      <w:pPr>
        <w:ind w:left="7698" w:hanging="268"/>
      </w:pPr>
      <w:rPr>
        <w:rFonts w:hint="default"/>
        <w:lang w:val="id" w:eastAsia="en-US" w:bidi="ar-SA"/>
      </w:rPr>
    </w:lvl>
  </w:abstractNum>
  <w:abstractNum w:abstractNumId="25">
    <w:multiLevelType w:val="hybridMultilevel"/>
    <w:lvl w:ilvl="0">
      <w:start w:val="1"/>
      <w:numFmt w:val="decimal"/>
      <w:lvlText w:val="%1."/>
      <w:lvlJc w:val="left"/>
      <w:pPr>
        <w:ind w:left="290" w:hanging="268"/>
        <w:jc w:val="left"/>
      </w:pPr>
      <w:rPr>
        <w:rFonts w:hint="default" w:ascii="Arial MT" w:hAnsi="Arial MT" w:eastAsia="Arial MT" w:cs="Arial MT"/>
        <w:b w:val="0"/>
        <w:bCs w:val="0"/>
        <w:i w:val="0"/>
        <w:iCs w:val="0"/>
        <w:spacing w:val="-2"/>
        <w:w w:val="100"/>
        <w:sz w:val="24"/>
        <w:szCs w:val="24"/>
        <w:lang w:val="id" w:eastAsia="en-US" w:bidi="ar-SA"/>
      </w:rPr>
    </w:lvl>
    <w:lvl w:ilvl="1">
      <w:start w:val="0"/>
      <w:numFmt w:val="bullet"/>
      <w:lvlText w:val="•"/>
      <w:lvlJc w:val="left"/>
      <w:pPr>
        <w:ind w:left="1224" w:hanging="268"/>
      </w:pPr>
      <w:rPr>
        <w:rFonts w:hint="default"/>
        <w:lang w:val="id" w:eastAsia="en-US" w:bidi="ar-SA"/>
      </w:rPr>
    </w:lvl>
    <w:lvl w:ilvl="2">
      <w:start w:val="0"/>
      <w:numFmt w:val="bullet"/>
      <w:lvlText w:val="•"/>
      <w:lvlJc w:val="left"/>
      <w:pPr>
        <w:ind w:left="2149" w:hanging="268"/>
      </w:pPr>
      <w:rPr>
        <w:rFonts w:hint="default"/>
        <w:lang w:val="id" w:eastAsia="en-US" w:bidi="ar-SA"/>
      </w:rPr>
    </w:lvl>
    <w:lvl w:ilvl="3">
      <w:start w:val="0"/>
      <w:numFmt w:val="bullet"/>
      <w:lvlText w:val="•"/>
      <w:lvlJc w:val="left"/>
      <w:pPr>
        <w:ind w:left="3074" w:hanging="268"/>
      </w:pPr>
      <w:rPr>
        <w:rFonts w:hint="default"/>
        <w:lang w:val="id" w:eastAsia="en-US" w:bidi="ar-SA"/>
      </w:rPr>
    </w:lvl>
    <w:lvl w:ilvl="4">
      <w:start w:val="0"/>
      <w:numFmt w:val="bullet"/>
      <w:lvlText w:val="•"/>
      <w:lvlJc w:val="left"/>
      <w:pPr>
        <w:ind w:left="3999" w:hanging="268"/>
      </w:pPr>
      <w:rPr>
        <w:rFonts w:hint="default"/>
        <w:lang w:val="id" w:eastAsia="en-US" w:bidi="ar-SA"/>
      </w:rPr>
    </w:lvl>
    <w:lvl w:ilvl="5">
      <w:start w:val="0"/>
      <w:numFmt w:val="bullet"/>
      <w:lvlText w:val="•"/>
      <w:lvlJc w:val="left"/>
      <w:pPr>
        <w:ind w:left="4924" w:hanging="268"/>
      </w:pPr>
      <w:rPr>
        <w:rFonts w:hint="default"/>
        <w:lang w:val="id" w:eastAsia="en-US" w:bidi="ar-SA"/>
      </w:rPr>
    </w:lvl>
    <w:lvl w:ilvl="6">
      <w:start w:val="0"/>
      <w:numFmt w:val="bullet"/>
      <w:lvlText w:val="•"/>
      <w:lvlJc w:val="left"/>
      <w:pPr>
        <w:ind w:left="5848" w:hanging="268"/>
      </w:pPr>
      <w:rPr>
        <w:rFonts w:hint="default"/>
        <w:lang w:val="id" w:eastAsia="en-US" w:bidi="ar-SA"/>
      </w:rPr>
    </w:lvl>
    <w:lvl w:ilvl="7">
      <w:start w:val="0"/>
      <w:numFmt w:val="bullet"/>
      <w:lvlText w:val="•"/>
      <w:lvlJc w:val="left"/>
      <w:pPr>
        <w:ind w:left="6773" w:hanging="268"/>
      </w:pPr>
      <w:rPr>
        <w:rFonts w:hint="default"/>
        <w:lang w:val="id" w:eastAsia="en-US" w:bidi="ar-SA"/>
      </w:rPr>
    </w:lvl>
    <w:lvl w:ilvl="8">
      <w:start w:val="0"/>
      <w:numFmt w:val="bullet"/>
      <w:lvlText w:val="•"/>
      <w:lvlJc w:val="left"/>
      <w:pPr>
        <w:ind w:left="7698" w:hanging="268"/>
      </w:pPr>
      <w:rPr>
        <w:rFonts w:hint="default"/>
        <w:lang w:val="id" w:eastAsia="en-US" w:bidi="ar-SA"/>
      </w:rPr>
    </w:lvl>
  </w:abstractNum>
  <w:abstractNum w:abstractNumId="24">
    <w:multiLevelType w:val="hybridMultilevel"/>
    <w:lvl w:ilvl="0">
      <w:start w:val="1"/>
      <w:numFmt w:val="decimal"/>
      <w:lvlText w:val="%1."/>
      <w:lvlJc w:val="left"/>
      <w:pPr>
        <w:ind w:left="451" w:hanging="428"/>
        <w:jc w:val="left"/>
      </w:pPr>
      <w:rPr>
        <w:rFonts w:hint="default" w:ascii="Arial MT" w:hAnsi="Arial MT" w:eastAsia="Arial MT" w:cs="Arial MT"/>
        <w:b w:val="0"/>
        <w:bCs w:val="0"/>
        <w:i w:val="0"/>
        <w:iCs w:val="0"/>
        <w:spacing w:val="-2"/>
        <w:w w:val="100"/>
        <w:sz w:val="24"/>
        <w:szCs w:val="24"/>
        <w:lang w:val="id" w:eastAsia="en-US" w:bidi="ar-SA"/>
      </w:rPr>
    </w:lvl>
    <w:lvl w:ilvl="1">
      <w:start w:val="0"/>
      <w:numFmt w:val="bullet"/>
      <w:lvlText w:val="•"/>
      <w:lvlJc w:val="left"/>
      <w:pPr>
        <w:ind w:left="1368" w:hanging="428"/>
      </w:pPr>
      <w:rPr>
        <w:rFonts w:hint="default"/>
        <w:lang w:val="id" w:eastAsia="en-US" w:bidi="ar-SA"/>
      </w:rPr>
    </w:lvl>
    <w:lvl w:ilvl="2">
      <w:start w:val="0"/>
      <w:numFmt w:val="bullet"/>
      <w:lvlText w:val="•"/>
      <w:lvlJc w:val="left"/>
      <w:pPr>
        <w:ind w:left="2277" w:hanging="428"/>
      </w:pPr>
      <w:rPr>
        <w:rFonts w:hint="default"/>
        <w:lang w:val="id" w:eastAsia="en-US" w:bidi="ar-SA"/>
      </w:rPr>
    </w:lvl>
    <w:lvl w:ilvl="3">
      <w:start w:val="0"/>
      <w:numFmt w:val="bullet"/>
      <w:lvlText w:val="•"/>
      <w:lvlJc w:val="left"/>
      <w:pPr>
        <w:ind w:left="3186" w:hanging="428"/>
      </w:pPr>
      <w:rPr>
        <w:rFonts w:hint="default"/>
        <w:lang w:val="id" w:eastAsia="en-US" w:bidi="ar-SA"/>
      </w:rPr>
    </w:lvl>
    <w:lvl w:ilvl="4">
      <w:start w:val="0"/>
      <w:numFmt w:val="bullet"/>
      <w:lvlText w:val="•"/>
      <w:lvlJc w:val="left"/>
      <w:pPr>
        <w:ind w:left="4095" w:hanging="428"/>
      </w:pPr>
      <w:rPr>
        <w:rFonts w:hint="default"/>
        <w:lang w:val="id" w:eastAsia="en-US" w:bidi="ar-SA"/>
      </w:rPr>
    </w:lvl>
    <w:lvl w:ilvl="5">
      <w:start w:val="0"/>
      <w:numFmt w:val="bullet"/>
      <w:lvlText w:val="•"/>
      <w:lvlJc w:val="left"/>
      <w:pPr>
        <w:ind w:left="5004" w:hanging="428"/>
      </w:pPr>
      <w:rPr>
        <w:rFonts w:hint="default"/>
        <w:lang w:val="id" w:eastAsia="en-US" w:bidi="ar-SA"/>
      </w:rPr>
    </w:lvl>
    <w:lvl w:ilvl="6">
      <w:start w:val="0"/>
      <w:numFmt w:val="bullet"/>
      <w:lvlText w:val="•"/>
      <w:lvlJc w:val="left"/>
      <w:pPr>
        <w:ind w:left="5912" w:hanging="428"/>
      </w:pPr>
      <w:rPr>
        <w:rFonts w:hint="default"/>
        <w:lang w:val="id" w:eastAsia="en-US" w:bidi="ar-SA"/>
      </w:rPr>
    </w:lvl>
    <w:lvl w:ilvl="7">
      <w:start w:val="0"/>
      <w:numFmt w:val="bullet"/>
      <w:lvlText w:val="•"/>
      <w:lvlJc w:val="left"/>
      <w:pPr>
        <w:ind w:left="6821" w:hanging="428"/>
      </w:pPr>
      <w:rPr>
        <w:rFonts w:hint="default"/>
        <w:lang w:val="id" w:eastAsia="en-US" w:bidi="ar-SA"/>
      </w:rPr>
    </w:lvl>
    <w:lvl w:ilvl="8">
      <w:start w:val="0"/>
      <w:numFmt w:val="bullet"/>
      <w:lvlText w:val="•"/>
      <w:lvlJc w:val="left"/>
      <w:pPr>
        <w:ind w:left="7730" w:hanging="428"/>
      </w:pPr>
      <w:rPr>
        <w:rFonts w:hint="default"/>
        <w:lang w:val="id" w:eastAsia="en-US" w:bidi="ar-SA"/>
      </w:rPr>
    </w:lvl>
  </w:abstractNum>
  <w:abstractNum w:abstractNumId="23">
    <w:multiLevelType w:val="hybridMultilevel"/>
    <w:lvl w:ilvl="0">
      <w:start w:val="1"/>
      <w:numFmt w:val="decimal"/>
      <w:lvlText w:val="%1."/>
      <w:lvlJc w:val="left"/>
      <w:pPr>
        <w:ind w:left="451" w:hanging="428"/>
        <w:jc w:val="left"/>
      </w:pPr>
      <w:rPr>
        <w:rFonts w:hint="default" w:ascii="Arial MT" w:hAnsi="Arial MT" w:eastAsia="Arial MT" w:cs="Arial MT"/>
        <w:b w:val="0"/>
        <w:bCs w:val="0"/>
        <w:i w:val="0"/>
        <w:iCs w:val="0"/>
        <w:spacing w:val="-2"/>
        <w:w w:val="100"/>
        <w:sz w:val="24"/>
        <w:szCs w:val="24"/>
        <w:lang w:val="id" w:eastAsia="en-US" w:bidi="ar-SA"/>
      </w:rPr>
    </w:lvl>
    <w:lvl w:ilvl="1">
      <w:start w:val="1"/>
      <w:numFmt w:val="decimal"/>
      <w:lvlText w:val="%1.%2."/>
      <w:lvlJc w:val="left"/>
      <w:pPr>
        <w:ind w:left="486" w:hanging="464"/>
        <w:jc w:val="left"/>
      </w:pPr>
      <w:rPr>
        <w:rFonts w:hint="default" w:ascii="Arial" w:hAnsi="Arial" w:eastAsia="Arial" w:cs="Arial"/>
        <w:b/>
        <w:bCs/>
        <w:i w:val="0"/>
        <w:iCs w:val="0"/>
        <w:spacing w:val="-2"/>
        <w:w w:val="100"/>
        <w:sz w:val="24"/>
        <w:szCs w:val="24"/>
        <w:lang w:val="id" w:eastAsia="en-US" w:bidi="ar-SA"/>
      </w:rPr>
    </w:lvl>
    <w:lvl w:ilvl="2">
      <w:start w:val="0"/>
      <w:numFmt w:val="bullet"/>
      <w:lvlText w:val="•"/>
      <w:lvlJc w:val="left"/>
      <w:pPr>
        <w:ind w:left="1487" w:hanging="464"/>
      </w:pPr>
      <w:rPr>
        <w:rFonts w:hint="default"/>
        <w:lang w:val="id" w:eastAsia="en-US" w:bidi="ar-SA"/>
      </w:rPr>
    </w:lvl>
    <w:lvl w:ilvl="3">
      <w:start w:val="0"/>
      <w:numFmt w:val="bullet"/>
      <w:lvlText w:val="•"/>
      <w:lvlJc w:val="left"/>
      <w:pPr>
        <w:ind w:left="2495" w:hanging="464"/>
      </w:pPr>
      <w:rPr>
        <w:rFonts w:hint="default"/>
        <w:lang w:val="id" w:eastAsia="en-US" w:bidi="ar-SA"/>
      </w:rPr>
    </w:lvl>
    <w:lvl w:ilvl="4">
      <w:start w:val="0"/>
      <w:numFmt w:val="bullet"/>
      <w:lvlText w:val="•"/>
      <w:lvlJc w:val="left"/>
      <w:pPr>
        <w:ind w:left="3502" w:hanging="464"/>
      </w:pPr>
      <w:rPr>
        <w:rFonts w:hint="default"/>
        <w:lang w:val="id" w:eastAsia="en-US" w:bidi="ar-SA"/>
      </w:rPr>
    </w:lvl>
    <w:lvl w:ilvl="5">
      <w:start w:val="0"/>
      <w:numFmt w:val="bullet"/>
      <w:lvlText w:val="•"/>
      <w:lvlJc w:val="left"/>
      <w:pPr>
        <w:ind w:left="4510" w:hanging="464"/>
      </w:pPr>
      <w:rPr>
        <w:rFonts w:hint="default"/>
        <w:lang w:val="id" w:eastAsia="en-US" w:bidi="ar-SA"/>
      </w:rPr>
    </w:lvl>
    <w:lvl w:ilvl="6">
      <w:start w:val="0"/>
      <w:numFmt w:val="bullet"/>
      <w:lvlText w:val="•"/>
      <w:lvlJc w:val="left"/>
      <w:pPr>
        <w:ind w:left="5517" w:hanging="464"/>
      </w:pPr>
      <w:rPr>
        <w:rFonts w:hint="default"/>
        <w:lang w:val="id" w:eastAsia="en-US" w:bidi="ar-SA"/>
      </w:rPr>
    </w:lvl>
    <w:lvl w:ilvl="7">
      <w:start w:val="0"/>
      <w:numFmt w:val="bullet"/>
      <w:lvlText w:val="•"/>
      <w:lvlJc w:val="left"/>
      <w:pPr>
        <w:ind w:left="6525" w:hanging="464"/>
      </w:pPr>
      <w:rPr>
        <w:rFonts w:hint="default"/>
        <w:lang w:val="id" w:eastAsia="en-US" w:bidi="ar-SA"/>
      </w:rPr>
    </w:lvl>
    <w:lvl w:ilvl="8">
      <w:start w:val="0"/>
      <w:numFmt w:val="bullet"/>
      <w:lvlText w:val="•"/>
      <w:lvlJc w:val="left"/>
      <w:pPr>
        <w:ind w:left="7532" w:hanging="464"/>
      </w:pPr>
      <w:rPr>
        <w:rFonts w:hint="default"/>
        <w:lang w:val="id" w:eastAsia="en-US" w:bidi="ar-SA"/>
      </w:rPr>
    </w:lvl>
  </w:abstractNum>
  <w:abstractNum w:abstractNumId="22">
    <w:multiLevelType w:val="hybridMultilevel"/>
    <w:lvl w:ilvl="0">
      <w:start w:val="1"/>
      <w:numFmt w:val="decimal"/>
      <w:lvlText w:val="%1."/>
      <w:lvlJc w:val="left"/>
      <w:pPr>
        <w:ind w:left="447" w:hanging="424"/>
        <w:jc w:val="left"/>
      </w:pPr>
      <w:rPr>
        <w:rFonts w:hint="default" w:ascii="Arial MT" w:hAnsi="Arial MT" w:eastAsia="Arial MT" w:cs="Arial MT"/>
        <w:b w:val="0"/>
        <w:bCs w:val="0"/>
        <w:i w:val="0"/>
        <w:iCs w:val="0"/>
        <w:spacing w:val="-2"/>
        <w:w w:val="100"/>
        <w:sz w:val="24"/>
        <w:szCs w:val="24"/>
        <w:lang w:val="id" w:eastAsia="en-US" w:bidi="ar-SA"/>
      </w:rPr>
    </w:lvl>
    <w:lvl w:ilvl="1">
      <w:start w:val="0"/>
      <w:numFmt w:val="bullet"/>
      <w:lvlText w:val="•"/>
      <w:lvlJc w:val="left"/>
      <w:pPr>
        <w:ind w:left="1350" w:hanging="424"/>
      </w:pPr>
      <w:rPr>
        <w:rFonts w:hint="default"/>
        <w:lang w:val="id" w:eastAsia="en-US" w:bidi="ar-SA"/>
      </w:rPr>
    </w:lvl>
    <w:lvl w:ilvl="2">
      <w:start w:val="0"/>
      <w:numFmt w:val="bullet"/>
      <w:lvlText w:val="•"/>
      <w:lvlJc w:val="left"/>
      <w:pPr>
        <w:ind w:left="2261" w:hanging="424"/>
      </w:pPr>
      <w:rPr>
        <w:rFonts w:hint="default"/>
        <w:lang w:val="id" w:eastAsia="en-US" w:bidi="ar-SA"/>
      </w:rPr>
    </w:lvl>
    <w:lvl w:ilvl="3">
      <w:start w:val="0"/>
      <w:numFmt w:val="bullet"/>
      <w:lvlText w:val="•"/>
      <w:lvlJc w:val="left"/>
      <w:pPr>
        <w:ind w:left="3172" w:hanging="424"/>
      </w:pPr>
      <w:rPr>
        <w:rFonts w:hint="default"/>
        <w:lang w:val="id" w:eastAsia="en-US" w:bidi="ar-SA"/>
      </w:rPr>
    </w:lvl>
    <w:lvl w:ilvl="4">
      <w:start w:val="0"/>
      <w:numFmt w:val="bullet"/>
      <w:lvlText w:val="•"/>
      <w:lvlJc w:val="left"/>
      <w:pPr>
        <w:ind w:left="4083" w:hanging="424"/>
      </w:pPr>
      <w:rPr>
        <w:rFonts w:hint="default"/>
        <w:lang w:val="id" w:eastAsia="en-US" w:bidi="ar-SA"/>
      </w:rPr>
    </w:lvl>
    <w:lvl w:ilvl="5">
      <w:start w:val="0"/>
      <w:numFmt w:val="bullet"/>
      <w:lvlText w:val="•"/>
      <w:lvlJc w:val="left"/>
      <w:pPr>
        <w:ind w:left="4994" w:hanging="424"/>
      </w:pPr>
      <w:rPr>
        <w:rFonts w:hint="default"/>
        <w:lang w:val="id" w:eastAsia="en-US" w:bidi="ar-SA"/>
      </w:rPr>
    </w:lvl>
    <w:lvl w:ilvl="6">
      <w:start w:val="0"/>
      <w:numFmt w:val="bullet"/>
      <w:lvlText w:val="•"/>
      <w:lvlJc w:val="left"/>
      <w:pPr>
        <w:ind w:left="5904" w:hanging="424"/>
      </w:pPr>
      <w:rPr>
        <w:rFonts w:hint="default"/>
        <w:lang w:val="id" w:eastAsia="en-US" w:bidi="ar-SA"/>
      </w:rPr>
    </w:lvl>
    <w:lvl w:ilvl="7">
      <w:start w:val="0"/>
      <w:numFmt w:val="bullet"/>
      <w:lvlText w:val="•"/>
      <w:lvlJc w:val="left"/>
      <w:pPr>
        <w:ind w:left="6815" w:hanging="424"/>
      </w:pPr>
      <w:rPr>
        <w:rFonts w:hint="default"/>
        <w:lang w:val="id" w:eastAsia="en-US" w:bidi="ar-SA"/>
      </w:rPr>
    </w:lvl>
    <w:lvl w:ilvl="8">
      <w:start w:val="0"/>
      <w:numFmt w:val="bullet"/>
      <w:lvlText w:val="•"/>
      <w:lvlJc w:val="left"/>
      <w:pPr>
        <w:ind w:left="7726" w:hanging="424"/>
      </w:pPr>
      <w:rPr>
        <w:rFonts w:hint="default"/>
        <w:lang w:val="id" w:eastAsia="en-US" w:bidi="ar-SA"/>
      </w:rPr>
    </w:lvl>
  </w:abstractNum>
  <w:abstractNum w:abstractNumId="21">
    <w:multiLevelType w:val="hybridMultilevel"/>
    <w:lvl w:ilvl="0">
      <w:start w:val="3"/>
      <w:numFmt w:val="decimal"/>
      <w:lvlText w:val="%1"/>
      <w:lvlJc w:val="left"/>
      <w:pPr>
        <w:ind w:left="490" w:hanging="468"/>
        <w:jc w:val="left"/>
      </w:pPr>
      <w:rPr>
        <w:rFonts w:hint="default"/>
        <w:lang w:val="id" w:eastAsia="en-US" w:bidi="ar-SA"/>
      </w:rPr>
    </w:lvl>
    <w:lvl w:ilvl="1">
      <w:start w:val="1"/>
      <w:numFmt w:val="decimal"/>
      <w:lvlText w:val="%1.%2."/>
      <w:lvlJc w:val="left"/>
      <w:pPr>
        <w:ind w:left="490" w:hanging="468"/>
        <w:jc w:val="left"/>
      </w:pPr>
      <w:rPr>
        <w:rFonts w:hint="default" w:ascii="Arial" w:hAnsi="Arial" w:eastAsia="Arial" w:cs="Arial"/>
        <w:b/>
        <w:bCs/>
        <w:i w:val="0"/>
        <w:iCs w:val="0"/>
        <w:spacing w:val="-2"/>
        <w:w w:val="100"/>
        <w:sz w:val="24"/>
        <w:szCs w:val="24"/>
        <w:lang w:val="id" w:eastAsia="en-US" w:bidi="ar-SA"/>
      </w:rPr>
    </w:lvl>
    <w:lvl w:ilvl="2">
      <w:start w:val="1"/>
      <w:numFmt w:val="decimal"/>
      <w:lvlText w:val="%1.%2.%3."/>
      <w:lvlJc w:val="left"/>
      <w:pPr>
        <w:ind w:left="690" w:hanging="667"/>
        <w:jc w:val="left"/>
      </w:pPr>
      <w:rPr>
        <w:rFonts w:hint="default" w:ascii="Arial" w:hAnsi="Arial" w:eastAsia="Arial" w:cs="Arial"/>
        <w:b/>
        <w:bCs/>
        <w:i w:val="0"/>
        <w:iCs w:val="0"/>
        <w:spacing w:val="-2"/>
        <w:w w:val="100"/>
        <w:sz w:val="24"/>
        <w:szCs w:val="24"/>
        <w:lang w:val="id" w:eastAsia="en-US" w:bidi="ar-SA"/>
      </w:rPr>
    </w:lvl>
    <w:lvl w:ilvl="3">
      <w:start w:val="0"/>
      <w:numFmt w:val="bullet"/>
      <w:lvlText w:val="•"/>
      <w:lvlJc w:val="left"/>
      <w:pPr>
        <w:ind w:left="2666" w:hanging="667"/>
      </w:pPr>
      <w:rPr>
        <w:rFonts w:hint="default"/>
        <w:lang w:val="id" w:eastAsia="en-US" w:bidi="ar-SA"/>
      </w:rPr>
    </w:lvl>
    <w:lvl w:ilvl="4">
      <w:start w:val="0"/>
      <w:numFmt w:val="bullet"/>
      <w:lvlText w:val="•"/>
      <w:lvlJc w:val="left"/>
      <w:pPr>
        <w:ind w:left="3649" w:hanging="667"/>
      </w:pPr>
      <w:rPr>
        <w:rFonts w:hint="default"/>
        <w:lang w:val="id" w:eastAsia="en-US" w:bidi="ar-SA"/>
      </w:rPr>
    </w:lvl>
    <w:lvl w:ilvl="5">
      <w:start w:val="0"/>
      <w:numFmt w:val="bullet"/>
      <w:lvlText w:val="•"/>
      <w:lvlJc w:val="left"/>
      <w:pPr>
        <w:ind w:left="4632" w:hanging="667"/>
      </w:pPr>
      <w:rPr>
        <w:rFonts w:hint="default"/>
        <w:lang w:val="id" w:eastAsia="en-US" w:bidi="ar-SA"/>
      </w:rPr>
    </w:lvl>
    <w:lvl w:ilvl="6">
      <w:start w:val="0"/>
      <w:numFmt w:val="bullet"/>
      <w:lvlText w:val="•"/>
      <w:lvlJc w:val="left"/>
      <w:pPr>
        <w:ind w:left="5615" w:hanging="667"/>
      </w:pPr>
      <w:rPr>
        <w:rFonts w:hint="default"/>
        <w:lang w:val="id" w:eastAsia="en-US" w:bidi="ar-SA"/>
      </w:rPr>
    </w:lvl>
    <w:lvl w:ilvl="7">
      <w:start w:val="0"/>
      <w:numFmt w:val="bullet"/>
      <w:lvlText w:val="•"/>
      <w:lvlJc w:val="left"/>
      <w:pPr>
        <w:ind w:left="6598" w:hanging="667"/>
      </w:pPr>
      <w:rPr>
        <w:rFonts w:hint="default"/>
        <w:lang w:val="id" w:eastAsia="en-US" w:bidi="ar-SA"/>
      </w:rPr>
    </w:lvl>
    <w:lvl w:ilvl="8">
      <w:start w:val="0"/>
      <w:numFmt w:val="bullet"/>
      <w:lvlText w:val="•"/>
      <w:lvlJc w:val="left"/>
      <w:pPr>
        <w:ind w:left="7581" w:hanging="667"/>
      </w:pPr>
      <w:rPr>
        <w:rFonts w:hint="default"/>
        <w:lang w:val="id" w:eastAsia="en-US" w:bidi="ar-SA"/>
      </w:rPr>
    </w:lvl>
  </w:abstractNum>
  <w:abstractNum w:abstractNumId="20">
    <w:multiLevelType w:val="hybridMultilevel"/>
    <w:lvl w:ilvl="0">
      <w:start w:val="1"/>
      <w:numFmt w:val="lowerLetter"/>
      <w:lvlText w:val="%1."/>
      <w:lvlJc w:val="left"/>
      <w:pPr>
        <w:ind w:left="731" w:hanging="281"/>
        <w:jc w:val="left"/>
      </w:pPr>
      <w:rPr>
        <w:rFonts w:hint="default" w:ascii="Arial MT" w:hAnsi="Arial MT" w:eastAsia="Arial MT" w:cs="Arial MT"/>
        <w:b w:val="0"/>
        <w:bCs w:val="0"/>
        <w:i w:val="0"/>
        <w:iCs w:val="0"/>
        <w:spacing w:val="-2"/>
        <w:w w:val="100"/>
        <w:sz w:val="24"/>
        <w:szCs w:val="24"/>
        <w:lang w:val="id" w:eastAsia="en-US" w:bidi="ar-SA"/>
      </w:rPr>
    </w:lvl>
    <w:lvl w:ilvl="1">
      <w:start w:val="0"/>
      <w:numFmt w:val="bullet"/>
      <w:lvlText w:val="•"/>
      <w:lvlJc w:val="left"/>
      <w:pPr>
        <w:ind w:left="1620" w:hanging="281"/>
      </w:pPr>
      <w:rPr>
        <w:rFonts w:hint="default"/>
        <w:lang w:val="id" w:eastAsia="en-US" w:bidi="ar-SA"/>
      </w:rPr>
    </w:lvl>
    <w:lvl w:ilvl="2">
      <w:start w:val="0"/>
      <w:numFmt w:val="bullet"/>
      <w:lvlText w:val="•"/>
      <w:lvlJc w:val="left"/>
      <w:pPr>
        <w:ind w:left="2501" w:hanging="281"/>
      </w:pPr>
      <w:rPr>
        <w:rFonts w:hint="default"/>
        <w:lang w:val="id" w:eastAsia="en-US" w:bidi="ar-SA"/>
      </w:rPr>
    </w:lvl>
    <w:lvl w:ilvl="3">
      <w:start w:val="0"/>
      <w:numFmt w:val="bullet"/>
      <w:lvlText w:val="•"/>
      <w:lvlJc w:val="left"/>
      <w:pPr>
        <w:ind w:left="3382" w:hanging="281"/>
      </w:pPr>
      <w:rPr>
        <w:rFonts w:hint="default"/>
        <w:lang w:val="id" w:eastAsia="en-US" w:bidi="ar-SA"/>
      </w:rPr>
    </w:lvl>
    <w:lvl w:ilvl="4">
      <w:start w:val="0"/>
      <w:numFmt w:val="bullet"/>
      <w:lvlText w:val="•"/>
      <w:lvlJc w:val="left"/>
      <w:pPr>
        <w:ind w:left="4263" w:hanging="281"/>
      </w:pPr>
      <w:rPr>
        <w:rFonts w:hint="default"/>
        <w:lang w:val="id" w:eastAsia="en-US" w:bidi="ar-SA"/>
      </w:rPr>
    </w:lvl>
    <w:lvl w:ilvl="5">
      <w:start w:val="0"/>
      <w:numFmt w:val="bullet"/>
      <w:lvlText w:val="•"/>
      <w:lvlJc w:val="left"/>
      <w:pPr>
        <w:ind w:left="5144" w:hanging="281"/>
      </w:pPr>
      <w:rPr>
        <w:rFonts w:hint="default"/>
        <w:lang w:val="id" w:eastAsia="en-US" w:bidi="ar-SA"/>
      </w:rPr>
    </w:lvl>
    <w:lvl w:ilvl="6">
      <w:start w:val="0"/>
      <w:numFmt w:val="bullet"/>
      <w:lvlText w:val="•"/>
      <w:lvlJc w:val="left"/>
      <w:pPr>
        <w:ind w:left="6024" w:hanging="281"/>
      </w:pPr>
      <w:rPr>
        <w:rFonts w:hint="default"/>
        <w:lang w:val="id" w:eastAsia="en-US" w:bidi="ar-SA"/>
      </w:rPr>
    </w:lvl>
    <w:lvl w:ilvl="7">
      <w:start w:val="0"/>
      <w:numFmt w:val="bullet"/>
      <w:lvlText w:val="•"/>
      <w:lvlJc w:val="left"/>
      <w:pPr>
        <w:ind w:left="6905" w:hanging="281"/>
      </w:pPr>
      <w:rPr>
        <w:rFonts w:hint="default"/>
        <w:lang w:val="id" w:eastAsia="en-US" w:bidi="ar-SA"/>
      </w:rPr>
    </w:lvl>
    <w:lvl w:ilvl="8">
      <w:start w:val="0"/>
      <w:numFmt w:val="bullet"/>
      <w:lvlText w:val="•"/>
      <w:lvlJc w:val="left"/>
      <w:pPr>
        <w:ind w:left="7786" w:hanging="281"/>
      </w:pPr>
      <w:rPr>
        <w:rFonts w:hint="default"/>
        <w:lang w:val="id" w:eastAsia="en-US" w:bidi="ar-SA"/>
      </w:rPr>
    </w:lvl>
  </w:abstractNum>
  <w:abstractNum w:abstractNumId="19">
    <w:multiLevelType w:val="hybridMultilevel"/>
    <w:lvl w:ilvl="0">
      <w:start w:val="2"/>
      <w:numFmt w:val="decimal"/>
      <w:lvlText w:val="%1"/>
      <w:lvlJc w:val="left"/>
      <w:pPr>
        <w:ind w:left="490" w:hanging="468"/>
        <w:jc w:val="left"/>
      </w:pPr>
      <w:rPr>
        <w:rFonts w:hint="default"/>
        <w:lang w:val="id" w:eastAsia="en-US" w:bidi="ar-SA"/>
      </w:rPr>
    </w:lvl>
    <w:lvl w:ilvl="1">
      <w:start w:val="1"/>
      <w:numFmt w:val="decimal"/>
      <w:lvlText w:val="%1.%2."/>
      <w:lvlJc w:val="left"/>
      <w:pPr>
        <w:ind w:left="490" w:hanging="468"/>
        <w:jc w:val="left"/>
      </w:pPr>
      <w:rPr>
        <w:rFonts w:hint="default" w:ascii="Arial" w:hAnsi="Arial" w:eastAsia="Arial" w:cs="Arial"/>
        <w:b/>
        <w:bCs/>
        <w:i w:val="0"/>
        <w:iCs w:val="0"/>
        <w:spacing w:val="-2"/>
        <w:w w:val="100"/>
        <w:sz w:val="24"/>
        <w:szCs w:val="24"/>
        <w:lang w:val="id" w:eastAsia="en-US" w:bidi="ar-SA"/>
      </w:rPr>
    </w:lvl>
    <w:lvl w:ilvl="2">
      <w:start w:val="1"/>
      <w:numFmt w:val="decimal"/>
      <w:lvlText w:val="%1.%2.%3."/>
      <w:lvlJc w:val="left"/>
      <w:pPr>
        <w:ind w:left="686" w:hanging="664"/>
        <w:jc w:val="left"/>
      </w:pPr>
      <w:rPr>
        <w:rFonts w:hint="default" w:ascii="Arial" w:hAnsi="Arial" w:eastAsia="Arial" w:cs="Arial"/>
        <w:b/>
        <w:bCs/>
        <w:i w:val="0"/>
        <w:iCs w:val="0"/>
        <w:spacing w:val="-2"/>
        <w:w w:val="100"/>
        <w:sz w:val="24"/>
        <w:szCs w:val="24"/>
        <w:lang w:val="id" w:eastAsia="en-US" w:bidi="ar-SA"/>
      </w:rPr>
    </w:lvl>
    <w:lvl w:ilvl="3">
      <w:start w:val="0"/>
      <w:numFmt w:val="bullet"/>
      <w:lvlText w:val=""/>
      <w:lvlJc w:val="left"/>
      <w:pPr>
        <w:ind w:left="307" w:hanging="284"/>
      </w:pPr>
      <w:rPr>
        <w:rFonts w:hint="default" w:ascii="Symbol" w:hAnsi="Symbol" w:eastAsia="Symbol" w:cs="Symbol"/>
        <w:b w:val="0"/>
        <w:bCs w:val="0"/>
        <w:i w:val="0"/>
        <w:iCs w:val="0"/>
        <w:spacing w:val="0"/>
        <w:w w:val="100"/>
        <w:sz w:val="24"/>
        <w:szCs w:val="24"/>
        <w:lang w:val="id" w:eastAsia="en-US" w:bidi="ar-SA"/>
      </w:rPr>
    </w:lvl>
    <w:lvl w:ilvl="4">
      <w:start w:val="1"/>
      <w:numFmt w:val="decimal"/>
      <w:lvlText w:val="%5."/>
      <w:lvlJc w:val="left"/>
      <w:pPr>
        <w:ind w:left="743" w:hanging="448"/>
        <w:jc w:val="left"/>
      </w:pPr>
      <w:rPr>
        <w:rFonts w:hint="default" w:ascii="Arial MT" w:hAnsi="Arial MT" w:eastAsia="Arial MT" w:cs="Arial MT"/>
        <w:b w:val="0"/>
        <w:bCs w:val="0"/>
        <w:i w:val="0"/>
        <w:iCs w:val="0"/>
        <w:spacing w:val="-2"/>
        <w:w w:val="100"/>
        <w:sz w:val="24"/>
        <w:szCs w:val="24"/>
        <w:lang w:val="id" w:eastAsia="en-US" w:bidi="ar-SA"/>
      </w:rPr>
    </w:lvl>
    <w:lvl w:ilvl="5">
      <w:start w:val="0"/>
      <w:numFmt w:val="bullet"/>
      <w:lvlText w:val="•"/>
      <w:lvlJc w:val="left"/>
      <w:pPr>
        <w:ind w:left="3256" w:hanging="448"/>
      </w:pPr>
      <w:rPr>
        <w:rFonts w:hint="default"/>
        <w:lang w:val="id" w:eastAsia="en-US" w:bidi="ar-SA"/>
      </w:rPr>
    </w:lvl>
    <w:lvl w:ilvl="6">
      <w:start w:val="0"/>
      <w:numFmt w:val="bullet"/>
      <w:lvlText w:val="•"/>
      <w:lvlJc w:val="left"/>
      <w:pPr>
        <w:ind w:left="4514" w:hanging="448"/>
      </w:pPr>
      <w:rPr>
        <w:rFonts w:hint="default"/>
        <w:lang w:val="id" w:eastAsia="en-US" w:bidi="ar-SA"/>
      </w:rPr>
    </w:lvl>
    <w:lvl w:ilvl="7">
      <w:start w:val="0"/>
      <w:numFmt w:val="bullet"/>
      <w:lvlText w:val="•"/>
      <w:lvlJc w:val="left"/>
      <w:pPr>
        <w:ind w:left="5773" w:hanging="448"/>
      </w:pPr>
      <w:rPr>
        <w:rFonts w:hint="default"/>
        <w:lang w:val="id" w:eastAsia="en-US" w:bidi="ar-SA"/>
      </w:rPr>
    </w:lvl>
    <w:lvl w:ilvl="8">
      <w:start w:val="0"/>
      <w:numFmt w:val="bullet"/>
      <w:lvlText w:val="•"/>
      <w:lvlJc w:val="left"/>
      <w:pPr>
        <w:ind w:left="7031" w:hanging="448"/>
      </w:pPr>
      <w:rPr>
        <w:rFonts w:hint="default"/>
        <w:lang w:val="id" w:eastAsia="en-US" w:bidi="ar-SA"/>
      </w:rPr>
    </w:lvl>
  </w:abstractNum>
  <w:abstractNum w:abstractNumId="18">
    <w:multiLevelType w:val="hybridMultilevel"/>
    <w:lvl w:ilvl="0">
      <w:start w:val="1"/>
      <w:numFmt w:val="decimal"/>
      <w:lvlText w:val="%1)"/>
      <w:lvlJc w:val="left"/>
      <w:pPr>
        <w:ind w:left="451" w:hanging="428"/>
        <w:jc w:val="left"/>
      </w:pPr>
      <w:rPr>
        <w:rFonts w:hint="default" w:ascii="Cambria" w:hAnsi="Cambria" w:eastAsia="Cambria" w:cs="Cambria"/>
        <w:b w:val="0"/>
        <w:bCs w:val="0"/>
        <w:i w:val="0"/>
        <w:iCs w:val="0"/>
        <w:spacing w:val="-1"/>
        <w:w w:val="100"/>
        <w:sz w:val="23"/>
        <w:szCs w:val="23"/>
        <w:lang w:val="id" w:eastAsia="en-US" w:bidi="ar-SA"/>
      </w:rPr>
    </w:lvl>
    <w:lvl w:ilvl="1">
      <w:start w:val="0"/>
      <w:numFmt w:val="bullet"/>
      <w:lvlText w:val="•"/>
      <w:lvlJc w:val="left"/>
      <w:pPr>
        <w:ind w:left="1368" w:hanging="428"/>
      </w:pPr>
      <w:rPr>
        <w:rFonts w:hint="default"/>
        <w:lang w:val="id" w:eastAsia="en-US" w:bidi="ar-SA"/>
      </w:rPr>
    </w:lvl>
    <w:lvl w:ilvl="2">
      <w:start w:val="0"/>
      <w:numFmt w:val="bullet"/>
      <w:lvlText w:val="•"/>
      <w:lvlJc w:val="left"/>
      <w:pPr>
        <w:ind w:left="2277" w:hanging="428"/>
      </w:pPr>
      <w:rPr>
        <w:rFonts w:hint="default"/>
        <w:lang w:val="id" w:eastAsia="en-US" w:bidi="ar-SA"/>
      </w:rPr>
    </w:lvl>
    <w:lvl w:ilvl="3">
      <w:start w:val="0"/>
      <w:numFmt w:val="bullet"/>
      <w:lvlText w:val="•"/>
      <w:lvlJc w:val="left"/>
      <w:pPr>
        <w:ind w:left="3186" w:hanging="428"/>
      </w:pPr>
      <w:rPr>
        <w:rFonts w:hint="default"/>
        <w:lang w:val="id" w:eastAsia="en-US" w:bidi="ar-SA"/>
      </w:rPr>
    </w:lvl>
    <w:lvl w:ilvl="4">
      <w:start w:val="0"/>
      <w:numFmt w:val="bullet"/>
      <w:lvlText w:val="•"/>
      <w:lvlJc w:val="left"/>
      <w:pPr>
        <w:ind w:left="4095" w:hanging="428"/>
      </w:pPr>
      <w:rPr>
        <w:rFonts w:hint="default"/>
        <w:lang w:val="id" w:eastAsia="en-US" w:bidi="ar-SA"/>
      </w:rPr>
    </w:lvl>
    <w:lvl w:ilvl="5">
      <w:start w:val="0"/>
      <w:numFmt w:val="bullet"/>
      <w:lvlText w:val="•"/>
      <w:lvlJc w:val="left"/>
      <w:pPr>
        <w:ind w:left="5004" w:hanging="428"/>
      </w:pPr>
      <w:rPr>
        <w:rFonts w:hint="default"/>
        <w:lang w:val="id" w:eastAsia="en-US" w:bidi="ar-SA"/>
      </w:rPr>
    </w:lvl>
    <w:lvl w:ilvl="6">
      <w:start w:val="0"/>
      <w:numFmt w:val="bullet"/>
      <w:lvlText w:val="•"/>
      <w:lvlJc w:val="left"/>
      <w:pPr>
        <w:ind w:left="5912" w:hanging="428"/>
      </w:pPr>
      <w:rPr>
        <w:rFonts w:hint="default"/>
        <w:lang w:val="id" w:eastAsia="en-US" w:bidi="ar-SA"/>
      </w:rPr>
    </w:lvl>
    <w:lvl w:ilvl="7">
      <w:start w:val="0"/>
      <w:numFmt w:val="bullet"/>
      <w:lvlText w:val="•"/>
      <w:lvlJc w:val="left"/>
      <w:pPr>
        <w:ind w:left="6821" w:hanging="428"/>
      </w:pPr>
      <w:rPr>
        <w:rFonts w:hint="default"/>
        <w:lang w:val="id" w:eastAsia="en-US" w:bidi="ar-SA"/>
      </w:rPr>
    </w:lvl>
    <w:lvl w:ilvl="8">
      <w:start w:val="0"/>
      <w:numFmt w:val="bullet"/>
      <w:lvlText w:val="•"/>
      <w:lvlJc w:val="left"/>
      <w:pPr>
        <w:ind w:left="7730" w:hanging="428"/>
      </w:pPr>
      <w:rPr>
        <w:rFonts w:hint="default"/>
        <w:lang w:val="id" w:eastAsia="en-US" w:bidi="ar-SA"/>
      </w:rPr>
    </w:lvl>
  </w:abstractNum>
  <w:abstractNum w:abstractNumId="17">
    <w:multiLevelType w:val="hybridMultilevel"/>
    <w:lvl w:ilvl="0">
      <w:start w:val="1"/>
      <w:numFmt w:val="decimal"/>
      <w:lvlText w:val="%1)"/>
      <w:lvlJc w:val="left"/>
      <w:pPr>
        <w:ind w:left="451" w:hanging="428"/>
        <w:jc w:val="left"/>
      </w:pPr>
      <w:rPr>
        <w:rFonts w:hint="default" w:ascii="Cambria" w:hAnsi="Cambria" w:eastAsia="Cambria" w:cs="Cambria"/>
        <w:b w:val="0"/>
        <w:bCs w:val="0"/>
        <w:i w:val="0"/>
        <w:iCs w:val="0"/>
        <w:spacing w:val="-1"/>
        <w:w w:val="100"/>
        <w:sz w:val="23"/>
        <w:szCs w:val="23"/>
        <w:lang w:val="id" w:eastAsia="en-US" w:bidi="ar-SA"/>
      </w:rPr>
    </w:lvl>
    <w:lvl w:ilvl="1">
      <w:start w:val="0"/>
      <w:numFmt w:val="bullet"/>
      <w:lvlText w:val="•"/>
      <w:lvlJc w:val="left"/>
      <w:pPr>
        <w:ind w:left="451" w:hanging="428"/>
      </w:pPr>
      <w:rPr>
        <w:rFonts w:hint="default" w:ascii="Arial MT" w:hAnsi="Arial MT" w:eastAsia="Arial MT" w:cs="Arial MT"/>
        <w:b w:val="0"/>
        <w:bCs w:val="0"/>
        <w:i w:val="0"/>
        <w:iCs w:val="0"/>
        <w:spacing w:val="0"/>
        <w:w w:val="100"/>
        <w:sz w:val="23"/>
        <w:szCs w:val="23"/>
        <w:lang w:val="id" w:eastAsia="en-US" w:bidi="ar-SA"/>
      </w:rPr>
    </w:lvl>
    <w:lvl w:ilvl="2">
      <w:start w:val="0"/>
      <w:numFmt w:val="bullet"/>
      <w:lvlText w:val="•"/>
      <w:lvlJc w:val="left"/>
      <w:pPr>
        <w:ind w:left="2277" w:hanging="428"/>
      </w:pPr>
      <w:rPr>
        <w:rFonts w:hint="default"/>
        <w:lang w:val="id" w:eastAsia="en-US" w:bidi="ar-SA"/>
      </w:rPr>
    </w:lvl>
    <w:lvl w:ilvl="3">
      <w:start w:val="0"/>
      <w:numFmt w:val="bullet"/>
      <w:lvlText w:val="•"/>
      <w:lvlJc w:val="left"/>
      <w:pPr>
        <w:ind w:left="3186" w:hanging="428"/>
      </w:pPr>
      <w:rPr>
        <w:rFonts w:hint="default"/>
        <w:lang w:val="id" w:eastAsia="en-US" w:bidi="ar-SA"/>
      </w:rPr>
    </w:lvl>
    <w:lvl w:ilvl="4">
      <w:start w:val="0"/>
      <w:numFmt w:val="bullet"/>
      <w:lvlText w:val="•"/>
      <w:lvlJc w:val="left"/>
      <w:pPr>
        <w:ind w:left="4095" w:hanging="428"/>
      </w:pPr>
      <w:rPr>
        <w:rFonts w:hint="default"/>
        <w:lang w:val="id" w:eastAsia="en-US" w:bidi="ar-SA"/>
      </w:rPr>
    </w:lvl>
    <w:lvl w:ilvl="5">
      <w:start w:val="0"/>
      <w:numFmt w:val="bullet"/>
      <w:lvlText w:val="•"/>
      <w:lvlJc w:val="left"/>
      <w:pPr>
        <w:ind w:left="5004" w:hanging="428"/>
      </w:pPr>
      <w:rPr>
        <w:rFonts w:hint="default"/>
        <w:lang w:val="id" w:eastAsia="en-US" w:bidi="ar-SA"/>
      </w:rPr>
    </w:lvl>
    <w:lvl w:ilvl="6">
      <w:start w:val="0"/>
      <w:numFmt w:val="bullet"/>
      <w:lvlText w:val="•"/>
      <w:lvlJc w:val="left"/>
      <w:pPr>
        <w:ind w:left="5912" w:hanging="428"/>
      </w:pPr>
      <w:rPr>
        <w:rFonts w:hint="default"/>
        <w:lang w:val="id" w:eastAsia="en-US" w:bidi="ar-SA"/>
      </w:rPr>
    </w:lvl>
    <w:lvl w:ilvl="7">
      <w:start w:val="0"/>
      <w:numFmt w:val="bullet"/>
      <w:lvlText w:val="•"/>
      <w:lvlJc w:val="left"/>
      <w:pPr>
        <w:ind w:left="6821" w:hanging="428"/>
      </w:pPr>
      <w:rPr>
        <w:rFonts w:hint="default"/>
        <w:lang w:val="id" w:eastAsia="en-US" w:bidi="ar-SA"/>
      </w:rPr>
    </w:lvl>
    <w:lvl w:ilvl="8">
      <w:start w:val="0"/>
      <w:numFmt w:val="bullet"/>
      <w:lvlText w:val="•"/>
      <w:lvlJc w:val="left"/>
      <w:pPr>
        <w:ind w:left="7730" w:hanging="428"/>
      </w:pPr>
      <w:rPr>
        <w:rFonts w:hint="default"/>
        <w:lang w:val="id" w:eastAsia="en-US" w:bidi="ar-SA"/>
      </w:rPr>
    </w:lvl>
  </w:abstractNum>
  <w:abstractNum w:abstractNumId="16">
    <w:multiLevelType w:val="hybridMultilevel"/>
    <w:lvl w:ilvl="0">
      <w:start w:val="1"/>
      <w:numFmt w:val="lowerLetter"/>
      <w:lvlText w:val="%1."/>
      <w:lvlJc w:val="left"/>
      <w:pPr>
        <w:ind w:left="451" w:hanging="428"/>
        <w:jc w:val="left"/>
      </w:pPr>
      <w:rPr>
        <w:rFonts w:hint="default" w:ascii="Arial" w:hAnsi="Arial" w:eastAsia="Arial" w:cs="Arial"/>
        <w:b/>
        <w:bCs/>
        <w:i w:val="0"/>
        <w:iCs w:val="0"/>
        <w:spacing w:val="-2"/>
        <w:w w:val="100"/>
        <w:sz w:val="24"/>
        <w:szCs w:val="24"/>
        <w:lang w:val="id" w:eastAsia="en-US" w:bidi="ar-SA"/>
      </w:rPr>
    </w:lvl>
    <w:lvl w:ilvl="1">
      <w:start w:val="0"/>
      <w:numFmt w:val="bullet"/>
      <w:lvlText w:val=""/>
      <w:lvlJc w:val="left"/>
      <w:pPr>
        <w:ind w:left="715" w:hanging="276"/>
      </w:pPr>
      <w:rPr>
        <w:rFonts w:hint="default" w:ascii="Symbol" w:hAnsi="Symbol" w:eastAsia="Symbol" w:cs="Symbol"/>
        <w:b w:val="0"/>
        <w:bCs w:val="0"/>
        <w:i w:val="0"/>
        <w:iCs w:val="0"/>
        <w:spacing w:val="0"/>
        <w:w w:val="100"/>
        <w:sz w:val="23"/>
        <w:szCs w:val="23"/>
        <w:lang w:val="id" w:eastAsia="en-US" w:bidi="ar-SA"/>
      </w:rPr>
    </w:lvl>
    <w:lvl w:ilvl="2">
      <w:start w:val="0"/>
      <w:numFmt w:val="bullet"/>
      <w:lvlText w:val="•"/>
      <w:lvlJc w:val="left"/>
      <w:pPr>
        <w:ind w:left="1700" w:hanging="276"/>
      </w:pPr>
      <w:rPr>
        <w:rFonts w:hint="default"/>
        <w:lang w:val="id" w:eastAsia="en-US" w:bidi="ar-SA"/>
      </w:rPr>
    </w:lvl>
    <w:lvl w:ilvl="3">
      <w:start w:val="0"/>
      <w:numFmt w:val="bullet"/>
      <w:lvlText w:val="•"/>
      <w:lvlJc w:val="left"/>
      <w:pPr>
        <w:ind w:left="2681" w:hanging="276"/>
      </w:pPr>
      <w:rPr>
        <w:rFonts w:hint="default"/>
        <w:lang w:val="id" w:eastAsia="en-US" w:bidi="ar-SA"/>
      </w:rPr>
    </w:lvl>
    <w:lvl w:ilvl="4">
      <w:start w:val="0"/>
      <w:numFmt w:val="bullet"/>
      <w:lvlText w:val="•"/>
      <w:lvlJc w:val="left"/>
      <w:pPr>
        <w:ind w:left="3662" w:hanging="276"/>
      </w:pPr>
      <w:rPr>
        <w:rFonts w:hint="default"/>
        <w:lang w:val="id" w:eastAsia="en-US" w:bidi="ar-SA"/>
      </w:rPr>
    </w:lvl>
    <w:lvl w:ilvl="5">
      <w:start w:val="0"/>
      <w:numFmt w:val="bullet"/>
      <w:lvlText w:val="•"/>
      <w:lvlJc w:val="left"/>
      <w:pPr>
        <w:ind w:left="4643" w:hanging="276"/>
      </w:pPr>
      <w:rPr>
        <w:rFonts w:hint="default"/>
        <w:lang w:val="id" w:eastAsia="en-US" w:bidi="ar-SA"/>
      </w:rPr>
    </w:lvl>
    <w:lvl w:ilvl="6">
      <w:start w:val="0"/>
      <w:numFmt w:val="bullet"/>
      <w:lvlText w:val="•"/>
      <w:lvlJc w:val="left"/>
      <w:pPr>
        <w:ind w:left="5624" w:hanging="276"/>
      </w:pPr>
      <w:rPr>
        <w:rFonts w:hint="default"/>
        <w:lang w:val="id" w:eastAsia="en-US" w:bidi="ar-SA"/>
      </w:rPr>
    </w:lvl>
    <w:lvl w:ilvl="7">
      <w:start w:val="0"/>
      <w:numFmt w:val="bullet"/>
      <w:lvlText w:val="•"/>
      <w:lvlJc w:val="left"/>
      <w:pPr>
        <w:ind w:left="6605" w:hanging="276"/>
      </w:pPr>
      <w:rPr>
        <w:rFonts w:hint="default"/>
        <w:lang w:val="id" w:eastAsia="en-US" w:bidi="ar-SA"/>
      </w:rPr>
    </w:lvl>
    <w:lvl w:ilvl="8">
      <w:start w:val="0"/>
      <w:numFmt w:val="bullet"/>
      <w:lvlText w:val="•"/>
      <w:lvlJc w:val="left"/>
      <w:pPr>
        <w:ind w:left="7586" w:hanging="276"/>
      </w:pPr>
      <w:rPr>
        <w:rFonts w:hint="default"/>
        <w:lang w:val="id" w:eastAsia="en-US" w:bidi="ar-SA"/>
      </w:rPr>
    </w:lvl>
  </w:abstractNum>
  <w:abstractNum w:abstractNumId="15">
    <w:multiLevelType w:val="hybridMultilevel"/>
    <w:lvl w:ilvl="0">
      <w:start w:val="1"/>
      <w:numFmt w:val="lowerLetter"/>
      <w:lvlText w:val="%1."/>
      <w:lvlJc w:val="left"/>
      <w:pPr>
        <w:ind w:left="290" w:hanging="268"/>
        <w:jc w:val="left"/>
      </w:pPr>
      <w:rPr>
        <w:rFonts w:hint="default" w:ascii="Arial" w:hAnsi="Arial" w:eastAsia="Arial" w:cs="Arial"/>
        <w:b/>
        <w:bCs/>
        <w:i w:val="0"/>
        <w:iCs w:val="0"/>
        <w:spacing w:val="-2"/>
        <w:w w:val="100"/>
        <w:sz w:val="24"/>
        <w:szCs w:val="24"/>
        <w:lang w:val="id" w:eastAsia="en-US" w:bidi="ar-SA"/>
      </w:rPr>
    </w:lvl>
    <w:lvl w:ilvl="1">
      <w:start w:val="0"/>
      <w:numFmt w:val="bullet"/>
      <w:lvlText w:val=""/>
      <w:lvlJc w:val="left"/>
      <w:pPr>
        <w:ind w:left="715" w:hanging="284"/>
      </w:pPr>
      <w:rPr>
        <w:rFonts w:hint="default" w:ascii="Symbol" w:hAnsi="Symbol" w:eastAsia="Symbol" w:cs="Symbol"/>
        <w:b w:val="0"/>
        <w:bCs w:val="0"/>
        <w:i w:val="0"/>
        <w:iCs w:val="0"/>
        <w:spacing w:val="0"/>
        <w:w w:val="100"/>
        <w:sz w:val="23"/>
        <w:szCs w:val="23"/>
        <w:lang w:val="id" w:eastAsia="en-US" w:bidi="ar-SA"/>
      </w:rPr>
    </w:lvl>
    <w:lvl w:ilvl="2">
      <w:start w:val="0"/>
      <w:numFmt w:val="bullet"/>
      <w:lvlText w:val="•"/>
      <w:lvlJc w:val="left"/>
      <w:pPr>
        <w:ind w:left="1700" w:hanging="284"/>
      </w:pPr>
      <w:rPr>
        <w:rFonts w:hint="default"/>
        <w:lang w:val="id" w:eastAsia="en-US" w:bidi="ar-SA"/>
      </w:rPr>
    </w:lvl>
    <w:lvl w:ilvl="3">
      <w:start w:val="0"/>
      <w:numFmt w:val="bullet"/>
      <w:lvlText w:val="•"/>
      <w:lvlJc w:val="left"/>
      <w:pPr>
        <w:ind w:left="2681" w:hanging="284"/>
      </w:pPr>
      <w:rPr>
        <w:rFonts w:hint="default"/>
        <w:lang w:val="id" w:eastAsia="en-US" w:bidi="ar-SA"/>
      </w:rPr>
    </w:lvl>
    <w:lvl w:ilvl="4">
      <w:start w:val="0"/>
      <w:numFmt w:val="bullet"/>
      <w:lvlText w:val="•"/>
      <w:lvlJc w:val="left"/>
      <w:pPr>
        <w:ind w:left="3662" w:hanging="284"/>
      </w:pPr>
      <w:rPr>
        <w:rFonts w:hint="default"/>
        <w:lang w:val="id" w:eastAsia="en-US" w:bidi="ar-SA"/>
      </w:rPr>
    </w:lvl>
    <w:lvl w:ilvl="5">
      <w:start w:val="0"/>
      <w:numFmt w:val="bullet"/>
      <w:lvlText w:val="•"/>
      <w:lvlJc w:val="left"/>
      <w:pPr>
        <w:ind w:left="4643" w:hanging="284"/>
      </w:pPr>
      <w:rPr>
        <w:rFonts w:hint="default"/>
        <w:lang w:val="id" w:eastAsia="en-US" w:bidi="ar-SA"/>
      </w:rPr>
    </w:lvl>
    <w:lvl w:ilvl="6">
      <w:start w:val="0"/>
      <w:numFmt w:val="bullet"/>
      <w:lvlText w:val="•"/>
      <w:lvlJc w:val="left"/>
      <w:pPr>
        <w:ind w:left="5624" w:hanging="284"/>
      </w:pPr>
      <w:rPr>
        <w:rFonts w:hint="default"/>
        <w:lang w:val="id" w:eastAsia="en-US" w:bidi="ar-SA"/>
      </w:rPr>
    </w:lvl>
    <w:lvl w:ilvl="7">
      <w:start w:val="0"/>
      <w:numFmt w:val="bullet"/>
      <w:lvlText w:val="•"/>
      <w:lvlJc w:val="left"/>
      <w:pPr>
        <w:ind w:left="6605" w:hanging="284"/>
      </w:pPr>
      <w:rPr>
        <w:rFonts w:hint="default"/>
        <w:lang w:val="id" w:eastAsia="en-US" w:bidi="ar-SA"/>
      </w:rPr>
    </w:lvl>
    <w:lvl w:ilvl="8">
      <w:start w:val="0"/>
      <w:numFmt w:val="bullet"/>
      <w:lvlText w:val="•"/>
      <w:lvlJc w:val="left"/>
      <w:pPr>
        <w:ind w:left="7586" w:hanging="284"/>
      </w:pPr>
      <w:rPr>
        <w:rFonts w:hint="default"/>
        <w:lang w:val="id" w:eastAsia="en-US" w:bidi="ar-SA"/>
      </w:rPr>
    </w:lvl>
  </w:abstractNum>
  <w:abstractNum w:abstractNumId="14">
    <w:multiLevelType w:val="hybridMultilevel"/>
    <w:lvl w:ilvl="0">
      <w:start w:val="1"/>
      <w:numFmt w:val="lowerLetter"/>
      <w:lvlText w:val="%1."/>
      <w:lvlJc w:val="left"/>
      <w:pPr>
        <w:ind w:left="455" w:hanging="284"/>
        <w:jc w:val="left"/>
      </w:pPr>
      <w:rPr>
        <w:rFonts w:hint="default" w:ascii="Arial MT" w:hAnsi="Arial MT" w:eastAsia="Arial MT" w:cs="Arial MT"/>
        <w:b w:val="0"/>
        <w:bCs w:val="0"/>
        <w:i w:val="0"/>
        <w:iCs w:val="0"/>
        <w:spacing w:val="0"/>
        <w:w w:val="100"/>
        <w:sz w:val="22"/>
        <w:szCs w:val="22"/>
        <w:lang w:val="id" w:eastAsia="en-US" w:bidi="ar-SA"/>
      </w:rPr>
    </w:lvl>
    <w:lvl w:ilvl="1">
      <w:start w:val="0"/>
      <w:numFmt w:val="bullet"/>
      <w:lvlText w:val="•"/>
      <w:lvlJc w:val="left"/>
      <w:pPr>
        <w:ind w:left="1025" w:hanging="284"/>
      </w:pPr>
      <w:rPr>
        <w:rFonts w:hint="default"/>
        <w:lang w:val="id" w:eastAsia="en-US" w:bidi="ar-SA"/>
      </w:rPr>
    </w:lvl>
    <w:lvl w:ilvl="2">
      <w:start w:val="0"/>
      <w:numFmt w:val="bullet"/>
      <w:lvlText w:val="•"/>
      <w:lvlJc w:val="left"/>
      <w:pPr>
        <w:ind w:left="1591" w:hanging="284"/>
      </w:pPr>
      <w:rPr>
        <w:rFonts w:hint="default"/>
        <w:lang w:val="id" w:eastAsia="en-US" w:bidi="ar-SA"/>
      </w:rPr>
    </w:lvl>
    <w:lvl w:ilvl="3">
      <w:start w:val="0"/>
      <w:numFmt w:val="bullet"/>
      <w:lvlText w:val="•"/>
      <w:lvlJc w:val="left"/>
      <w:pPr>
        <w:ind w:left="2156" w:hanging="284"/>
      </w:pPr>
      <w:rPr>
        <w:rFonts w:hint="default"/>
        <w:lang w:val="id" w:eastAsia="en-US" w:bidi="ar-SA"/>
      </w:rPr>
    </w:lvl>
    <w:lvl w:ilvl="4">
      <w:start w:val="0"/>
      <w:numFmt w:val="bullet"/>
      <w:lvlText w:val="•"/>
      <w:lvlJc w:val="left"/>
      <w:pPr>
        <w:ind w:left="2722" w:hanging="284"/>
      </w:pPr>
      <w:rPr>
        <w:rFonts w:hint="default"/>
        <w:lang w:val="id" w:eastAsia="en-US" w:bidi="ar-SA"/>
      </w:rPr>
    </w:lvl>
    <w:lvl w:ilvl="5">
      <w:start w:val="0"/>
      <w:numFmt w:val="bullet"/>
      <w:lvlText w:val="•"/>
      <w:lvlJc w:val="left"/>
      <w:pPr>
        <w:ind w:left="3288" w:hanging="284"/>
      </w:pPr>
      <w:rPr>
        <w:rFonts w:hint="default"/>
        <w:lang w:val="id" w:eastAsia="en-US" w:bidi="ar-SA"/>
      </w:rPr>
    </w:lvl>
    <w:lvl w:ilvl="6">
      <w:start w:val="0"/>
      <w:numFmt w:val="bullet"/>
      <w:lvlText w:val="•"/>
      <w:lvlJc w:val="left"/>
      <w:pPr>
        <w:ind w:left="3853" w:hanging="284"/>
      </w:pPr>
      <w:rPr>
        <w:rFonts w:hint="default"/>
        <w:lang w:val="id" w:eastAsia="en-US" w:bidi="ar-SA"/>
      </w:rPr>
    </w:lvl>
    <w:lvl w:ilvl="7">
      <w:start w:val="0"/>
      <w:numFmt w:val="bullet"/>
      <w:lvlText w:val="•"/>
      <w:lvlJc w:val="left"/>
      <w:pPr>
        <w:ind w:left="4419" w:hanging="284"/>
      </w:pPr>
      <w:rPr>
        <w:rFonts w:hint="default"/>
        <w:lang w:val="id" w:eastAsia="en-US" w:bidi="ar-SA"/>
      </w:rPr>
    </w:lvl>
    <w:lvl w:ilvl="8">
      <w:start w:val="0"/>
      <w:numFmt w:val="bullet"/>
      <w:lvlText w:val="•"/>
      <w:lvlJc w:val="left"/>
      <w:pPr>
        <w:ind w:left="4984" w:hanging="284"/>
      </w:pPr>
      <w:rPr>
        <w:rFonts w:hint="default"/>
        <w:lang w:val="id" w:eastAsia="en-US" w:bidi="ar-SA"/>
      </w:rPr>
    </w:lvl>
  </w:abstractNum>
  <w:abstractNum w:abstractNumId="13">
    <w:multiLevelType w:val="hybridMultilevel"/>
    <w:lvl w:ilvl="0">
      <w:start w:val="1"/>
      <w:numFmt w:val="lowerLetter"/>
      <w:lvlText w:val="%1."/>
      <w:lvlJc w:val="left"/>
      <w:pPr>
        <w:ind w:left="423" w:hanging="284"/>
        <w:jc w:val="left"/>
      </w:pPr>
      <w:rPr>
        <w:rFonts w:hint="default" w:ascii="Arial MT" w:hAnsi="Arial MT" w:eastAsia="Arial MT" w:cs="Arial MT"/>
        <w:b w:val="0"/>
        <w:bCs w:val="0"/>
        <w:i w:val="0"/>
        <w:iCs w:val="0"/>
        <w:spacing w:val="0"/>
        <w:w w:val="100"/>
        <w:sz w:val="22"/>
        <w:szCs w:val="22"/>
        <w:lang w:val="id" w:eastAsia="en-US" w:bidi="ar-SA"/>
      </w:rPr>
    </w:lvl>
    <w:lvl w:ilvl="1">
      <w:start w:val="0"/>
      <w:numFmt w:val="bullet"/>
      <w:lvlText w:val="•"/>
      <w:lvlJc w:val="left"/>
      <w:pPr>
        <w:ind w:left="844" w:hanging="284"/>
      </w:pPr>
      <w:rPr>
        <w:rFonts w:hint="default"/>
        <w:lang w:val="id" w:eastAsia="en-US" w:bidi="ar-SA"/>
      </w:rPr>
    </w:lvl>
    <w:lvl w:ilvl="2">
      <w:start w:val="0"/>
      <w:numFmt w:val="bullet"/>
      <w:lvlText w:val="•"/>
      <w:lvlJc w:val="left"/>
      <w:pPr>
        <w:ind w:left="1269" w:hanging="284"/>
      </w:pPr>
      <w:rPr>
        <w:rFonts w:hint="default"/>
        <w:lang w:val="id" w:eastAsia="en-US" w:bidi="ar-SA"/>
      </w:rPr>
    </w:lvl>
    <w:lvl w:ilvl="3">
      <w:start w:val="0"/>
      <w:numFmt w:val="bullet"/>
      <w:lvlText w:val="•"/>
      <w:lvlJc w:val="left"/>
      <w:pPr>
        <w:ind w:left="1694" w:hanging="284"/>
      </w:pPr>
      <w:rPr>
        <w:rFonts w:hint="default"/>
        <w:lang w:val="id" w:eastAsia="en-US" w:bidi="ar-SA"/>
      </w:rPr>
    </w:lvl>
    <w:lvl w:ilvl="4">
      <w:start w:val="0"/>
      <w:numFmt w:val="bullet"/>
      <w:lvlText w:val="•"/>
      <w:lvlJc w:val="left"/>
      <w:pPr>
        <w:ind w:left="2119" w:hanging="284"/>
      </w:pPr>
      <w:rPr>
        <w:rFonts w:hint="default"/>
        <w:lang w:val="id" w:eastAsia="en-US" w:bidi="ar-SA"/>
      </w:rPr>
    </w:lvl>
    <w:lvl w:ilvl="5">
      <w:start w:val="0"/>
      <w:numFmt w:val="bullet"/>
      <w:lvlText w:val="•"/>
      <w:lvlJc w:val="left"/>
      <w:pPr>
        <w:ind w:left="2544" w:hanging="284"/>
      </w:pPr>
      <w:rPr>
        <w:rFonts w:hint="default"/>
        <w:lang w:val="id" w:eastAsia="en-US" w:bidi="ar-SA"/>
      </w:rPr>
    </w:lvl>
    <w:lvl w:ilvl="6">
      <w:start w:val="0"/>
      <w:numFmt w:val="bullet"/>
      <w:lvlText w:val="•"/>
      <w:lvlJc w:val="left"/>
      <w:pPr>
        <w:ind w:left="2968" w:hanging="284"/>
      </w:pPr>
      <w:rPr>
        <w:rFonts w:hint="default"/>
        <w:lang w:val="id" w:eastAsia="en-US" w:bidi="ar-SA"/>
      </w:rPr>
    </w:lvl>
    <w:lvl w:ilvl="7">
      <w:start w:val="0"/>
      <w:numFmt w:val="bullet"/>
      <w:lvlText w:val="•"/>
      <w:lvlJc w:val="left"/>
      <w:pPr>
        <w:ind w:left="3393" w:hanging="284"/>
      </w:pPr>
      <w:rPr>
        <w:rFonts w:hint="default"/>
        <w:lang w:val="id" w:eastAsia="en-US" w:bidi="ar-SA"/>
      </w:rPr>
    </w:lvl>
    <w:lvl w:ilvl="8">
      <w:start w:val="0"/>
      <w:numFmt w:val="bullet"/>
      <w:lvlText w:val="•"/>
      <w:lvlJc w:val="left"/>
      <w:pPr>
        <w:ind w:left="3818" w:hanging="284"/>
      </w:pPr>
      <w:rPr>
        <w:rFonts w:hint="default"/>
        <w:lang w:val="id" w:eastAsia="en-US" w:bidi="ar-SA"/>
      </w:rPr>
    </w:lvl>
  </w:abstractNum>
  <w:abstractNum w:abstractNumId="12">
    <w:multiLevelType w:val="hybridMultilevel"/>
    <w:lvl w:ilvl="0">
      <w:start w:val="1"/>
      <w:numFmt w:val="lowerLetter"/>
      <w:lvlText w:val="%1."/>
      <w:lvlJc w:val="left"/>
      <w:pPr>
        <w:ind w:left="307" w:hanging="284"/>
        <w:jc w:val="left"/>
      </w:pPr>
      <w:rPr>
        <w:rFonts w:hint="default" w:ascii="Arial MT" w:hAnsi="Arial MT" w:eastAsia="Arial MT" w:cs="Arial MT"/>
        <w:b w:val="0"/>
        <w:bCs w:val="0"/>
        <w:i w:val="0"/>
        <w:iCs w:val="0"/>
        <w:spacing w:val="-2"/>
        <w:w w:val="100"/>
        <w:sz w:val="24"/>
        <w:szCs w:val="24"/>
        <w:lang w:val="id" w:eastAsia="en-US" w:bidi="ar-SA"/>
      </w:rPr>
    </w:lvl>
    <w:lvl w:ilvl="1">
      <w:start w:val="0"/>
      <w:numFmt w:val="bullet"/>
      <w:lvlText w:val="•"/>
      <w:lvlJc w:val="left"/>
      <w:pPr>
        <w:ind w:left="1224" w:hanging="284"/>
      </w:pPr>
      <w:rPr>
        <w:rFonts w:hint="default"/>
        <w:lang w:val="id" w:eastAsia="en-US" w:bidi="ar-SA"/>
      </w:rPr>
    </w:lvl>
    <w:lvl w:ilvl="2">
      <w:start w:val="0"/>
      <w:numFmt w:val="bullet"/>
      <w:lvlText w:val="•"/>
      <w:lvlJc w:val="left"/>
      <w:pPr>
        <w:ind w:left="2149" w:hanging="284"/>
      </w:pPr>
      <w:rPr>
        <w:rFonts w:hint="default"/>
        <w:lang w:val="id" w:eastAsia="en-US" w:bidi="ar-SA"/>
      </w:rPr>
    </w:lvl>
    <w:lvl w:ilvl="3">
      <w:start w:val="0"/>
      <w:numFmt w:val="bullet"/>
      <w:lvlText w:val="•"/>
      <w:lvlJc w:val="left"/>
      <w:pPr>
        <w:ind w:left="3074" w:hanging="284"/>
      </w:pPr>
      <w:rPr>
        <w:rFonts w:hint="default"/>
        <w:lang w:val="id" w:eastAsia="en-US" w:bidi="ar-SA"/>
      </w:rPr>
    </w:lvl>
    <w:lvl w:ilvl="4">
      <w:start w:val="0"/>
      <w:numFmt w:val="bullet"/>
      <w:lvlText w:val="•"/>
      <w:lvlJc w:val="left"/>
      <w:pPr>
        <w:ind w:left="3999" w:hanging="284"/>
      </w:pPr>
      <w:rPr>
        <w:rFonts w:hint="default"/>
        <w:lang w:val="id" w:eastAsia="en-US" w:bidi="ar-SA"/>
      </w:rPr>
    </w:lvl>
    <w:lvl w:ilvl="5">
      <w:start w:val="0"/>
      <w:numFmt w:val="bullet"/>
      <w:lvlText w:val="•"/>
      <w:lvlJc w:val="left"/>
      <w:pPr>
        <w:ind w:left="4924" w:hanging="284"/>
      </w:pPr>
      <w:rPr>
        <w:rFonts w:hint="default"/>
        <w:lang w:val="id" w:eastAsia="en-US" w:bidi="ar-SA"/>
      </w:rPr>
    </w:lvl>
    <w:lvl w:ilvl="6">
      <w:start w:val="0"/>
      <w:numFmt w:val="bullet"/>
      <w:lvlText w:val="•"/>
      <w:lvlJc w:val="left"/>
      <w:pPr>
        <w:ind w:left="5848" w:hanging="284"/>
      </w:pPr>
      <w:rPr>
        <w:rFonts w:hint="default"/>
        <w:lang w:val="id" w:eastAsia="en-US" w:bidi="ar-SA"/>
      </w:rPr>
    </w:lvl>
    <w:lvl w:ilvl="7">
      <w:start w:val="0"/>
      <w:numFmt w:val="bullet"/>
      <w:lvlText w:val="•"/>
      <w:lvlJc w:val="left"/>
      <w:pPr>
        <w:ind w:left="6773" w:hanging="284"/>
      </w:pPr>
      <w:rPr>
        <w:rFonts w:hint="default"/>
        <w:lang w:val="id" w:eastAsia="en-US" w:bidi="ar-SA"/>
      </w:rPr>
    </w:lvl>
    <w:lvl w:ilvl="8">
      <w:start w:val="0"/>
      <w:numFmt w:val="bullet"/>
      <w:lvlText w:val="•"/>
      <w:lvlJc w:val="left"/>
      <w:pPr>
        <w:ind w:left="7698" w:hanging="284"/>
      </w:pPr>
      <w:rPr>
        <w:rFonts w:hint="default"/>
        <w:lang w:val="id" w:eastAsia="en-US" w:bidi="ar-SA"/>
      </w:rPr>
    </w:lvl>
  </w:abstractNum>
  <w:abstractNum w:abstractNumId="11">
    <w:multiLevelType w:val="hybridMultilevel"/>
    <w:lvl w:ilvl="0">
      <w:start w:val="0"/>
      <w:numFmt w:val="bullet"/>
      <w:lvlText w:val=""/>
      <w:lvlJc w:val="left"/>
      <w:pPr>
        <w:ind w:left="422" w:hanging="284"/>
      </w:pPr>
      <w:rPr>
        <w:rFonts w:hint="default" w:ascii="Symbol" w:hAnsi="Symbol" w:eastAsia="Symbol" w:cs="Symbol"/>
        <w:b w:val="0"/>
        <w:bCs w:val="0"/>
        <w:i w:val="0"/>
        <w:iCs w:val="0"/>
        <w:spacing w:val="0"/>
        <w:w w:val="100"/>
        <w:sz w:val="20"/>
        <w:szCs w:val="20"/>
        <w:lang w:val="id" w:eastAsia="en-US" w:bidi="ar-SA"/>
      </w:rPr>
    </w:lvl>
    <w:lvl w:ilvl="1">
      <w:start w:val="0"/>
      <w:numFmt w:val="bullet"/>
      <w:lvlText w:val="•"/>
      <w:lvlJc w:val="left"/>
      <w:pPr>
        <w:ind w:left="806" w:hanging="284"/>
      </w:pPr>
      <w:rPr>
        <w:rFonts w:hint="default"/>
        <w:lang w:val="id" w:eastAsia="en-US" w:bidi="ar-SA"/>
      </w:rPr>
    </w:lvl>
    <w:lvl w:ilvl="2">
      <w:start w:val="0"/>
      <w:numFmt w:val="bullet"/>
      <w:lvlText w:val="•"/>
      <w:lvlJc w:val="left"/>
      <w:pPr>
        <w:ind w:left="1193" w:hanging="284"/>
      </w:pPr>
      <w:rPr>
        <w:rFonts w:hint="default"/>
        <w:lang w:val="id" w:eastAsia="en-US" w:bidi="ar-SA"/>
      </w:rPr>
    </w:lvl>
    <w:lvl w:ilvl="3">
      <w:start w:val="0"/>
      <w:numFmt w:val="bullet"/>
      <w:lvlText w:val="•"/>
      <w:lvlJc w:val="left"/>
      <w:pPr>
        <w:ind w:left="1580" w:hanging="284"/>
      </w:pPr>
      <w:rPr>
        <w:rFonts w:hint="default"/>
        <w:lang w:val="id" w:eastAsia="en-US" w:bidi="ar-SA"/>
      </w:rPr>
    </w:lvl>
    <w:lvl w:ilvl="4">
      <w:start w:val="0"/>
      <w:numFmt w:val="bullet"/>
      <w:lvlText w:val="•"/>
      <w:lvlJc w:val="left"/>
      <w:pPr>
        <w:ind w:left="1967" w:hanging="284"/>
      </w:pPr>
      <w:rPr>
        <w:rFonts w:hint="default"/>
        <w:lang w:val="id" w:eastAsia="en-US" w:bidi="ar-SA"/>
      </w:rPr>
    </w:lvl>
    <w:lvl w:ilvl="5">
      <w:start w:val="0"/>
      <w:numFmt w:val="bullet"/>
      <w:lvlText w:val="•"/>
      <w:lvlJc w:val="left"/>
      <w:pPr>
        <w:ind w:left="2354" w:hanging="284"/>
      </w:pPr>
      <w:rPr>
        <w:rFonts w:hint="default"/>
        <w:lang w:val="id" w:eastAsia="en-US" w:bidi="ar-SA"/>
      </w:rPr>
    </w:lvl>
    <w:lvl w:ilvl="6">
      <w:start w:val="0"/>
      <w:numFmt w:val="bullet"/>
      <w:lvlText w:val="•"/>
      <w:lvlJc w:val="left"/>
      <w:pPr>
        <w:ind w:left="2740" w:hanging="284"/>
      </w:pPr>
      <w:rPr>
        <w:rFonts w:hint="default"/>
        <w:lang w:val="id" w:eastAsia="en-US" w:bidi="ar-SA"/>
      </w:rPr>
    </w:lvl>
    <w:lvl w:ilvl="7">
      <w:start w:val="0"/>
      <w:numFmt w:val="bullet"/>
      <w:lvlText w:val="•"/>
      <w:lvlJc w:val="left"/>
      <w:pPr>
        <w:ind w:left="3127" w:hanging="284"/>
      </w:pPr>
      <w:rPr>
        <w:rFonts w:hint="default"/>
        <w:lang w:val="id" w:eastAsia="en-US" w:bidi="ar-SA"/>
      </w:rPr>
    </w:lvl>
    <w:lvl w:ilvl="8">
      <w:start w:val="0"/>
      <w:numFmt w:val="bullet"/>
      <w:lvlText w:val="•"/>
      <w:lvlJc w:val="left"/>
      <w:pPr>
        <w:ind w:left="3514" w:hanging="284"/>
      </w:pPr>
      <w:rPr>
        <w:rFonts w:hint="default"/>
        <w:lang w:val="id" w:eastAsia="en-US" w:bidi="ar-SA"/>
      </w:rPr>
    </w:lvl>
  </w:abstractNum>
  <w:abstractNum w:abstractNumId="10">
    <w:multiLevelType w:val="hybridMultilevel"/>
    <w:lvl w:ilvl="0">
      <w:start w:val="0"/>
      <w:numFmt w:val="bullet"/>
      <w:lvlText w:val=""/>
      <w:lvlJc w:val="left"/>
      <w:pPr>
        <w:ind w:left="450" w:hanging="336"/>
      </w:pPr>
      <w:rPr>
        <w:rFonts w:hint="default" w:ascii="Symbol" w:hAnsi="Symbol" w:eastAsia="Symbol" w:cs="Symbol"/>
        <w:b w:val="0"/>
        <w:bCs w:val="0"/>
        <w:i w:val="0"/>
        <w:iCs w:val="0"/>
        <w:spacing w:val="0"/>
        <w:w w:val="100"/>
        <w:sz w:val="20"/>
        <w:szCs w:val="20"/>
        <w:lang w:val="id" w:eastAsia="en-US" w:bidi="ar-SA"/>
      </w:rPr>
    </w:lvl>
    <w:lvl w:ilvl="1">
      <w:start w:val="0"/>
      <w:numFmt w:val="bullet"/>
      <w:lvlText w:val="•"/>
      <w:lvlJc w:val="left"/>
      <w:pPr>
        <w:ind w:left="842" w:hanging="336"/>
      </w:pPr>
      <w:rPr>
        <w:rFonts w:hint="default"/>
        <w:lang w:val="id" w:eastAsia="en-US" w:bidi="ar-SA"/>
      </w:rPr>
    </w:lvl>
    <w:lvl w:ilvl="2">
      <w:start w:val="0"/>
      <w:numFmt w:val="bullet"/>
      <w:lvlText w:val="•"/>
      <w:lvlJc w:val="left"/>
      <w:pPr>
        <w:ind w:left="1225" w:hanging="336"/>
      </w:pPr>
      <w:rPr>
        <w:rFonts w:hint="default"/>
        <w:lang w:val="id" w:eastAsia="en-US" w:bidi="ar-SA"/>
      </w:rPr>
    </w:lvl>
    <w:lvl w:ilvl="3">
      <w:start w:val="0"/>
      <w:numFmt w:val="bullet"/>
      <w:lvlText w:val="•"/>
      <w:lvlJc w:val="left"/>
      <w:pPr>
        <w:ind w:left="1608" w:hanging="336"/>
      </w:pPr>
      <w:rPr>
        <w:rFonts w:hint="default"/>
        <w:lang w:val="id" w:eastAsia="en-US" w:bidi="ar-SA"/>
      </w:rPr>
    </w:lvl>
    <w:lvl w:ilvl="4">
      <w:start w:val="0"/>
      <w:numFmt w:val="bullet"/>
      <w:lvlText w:val="•"/>
      <w:lvlJc w:val="left"/>
      <w:pPr>
        <w:ind w:left="1991" w:hanging="336"/>
      </w:pPr>
      <w:rPr>
        <w:rFonts w:hint="default"/>
        <w:lang w:val="id" w:eastAsia="en-US" w:bidi="ar-SA"/>
      </w:rPr>
    </w:lvl>
    <w:lvl w:ilvl="5">
      <w:start w:val="0"/>
      <w:numFmt w:val="bullet"/>
      <w:lvlText w:val="•"/>
      <w:lvlJc w:val="left"/>
      <w:pPr>
        <w:ind w:left="2374" w:hanging="336"/>
      </w:pPr>
      <w:rPr>
        <w:rFonts w:hint="default"/>
        <w:lang w:val="id" w:eastAsia="en-US" w:bidi="ar-SA"/>
      </w:rPr>
    </w:lvl>
    <w:lvl w:ilvl="6">
      <w:start w:val="0"/>
      <w:numFmt w:val="bullet"/>
      <w:lvlText w:val="•"/>
      <w:lvlJc w:val="left"/>
      <w:pPr>
        <w:ind w:left="2756" w:hanging="336"/>
      </w:pPr>
      <w:rPr>
        <w:rFonts w:hint="default"/>
        <w:lang w:val="id" w:eastAsia="en-US" w:bidi="ar-SA"/>
      </w:rPr>
    </w:lvl>
    <w:lvl w:ilvl="7">
      <w:start w:val="0"/>
      <w:numFmt w:val="bullet"/>
      <w:lvlText w:val="•"/>
      <w:lvlJc w:val="left"/>
      <w:pPr>
        <w:ind w:left="3139" w:hanging="336"/>
      </w:pPr>
      <w:rPr>
        <w:rFonts w:hint="default"/>
        <w:lang w:val="id" w:eastAsia="en-US" w:bidi="ar-SA"/>
      </w:rPr>
    </w:lvl>
    <w:lvl w:ilvl="8">
      <w:start w:val="0"/>
      <w:numFmt w:val="bullet"/>
      <w:lvlText w:val="•"/>
      <w:lvlJc w:val="left"/>
      <w:pPr>
        <w:ind w:left="3522" w:hanging="336"/>
      </w:pPr>
      <w:rPr>
        <w:rFonts w:hint="default"/>
        <w:lang w:val="id" w:eastAsia="en-US" w:bidi="ar-SA"/>
      </w:rPr>
    </w:lvl>
  </w:abstractNum>
  <w:abstractNum w:abstractNumId="9">
    <w:multiLevelType w:val="hybridMultilevel"/>
    <w:lvl w:ilvl="0">
      <w:start w:val="0"/>
      <w:numFmt w:val="bullet"/>
      <w:lvlText w:val=""/>
      <w:lvlJc w:val="left"/>
      <w:pPr>
        <w:ind w:left="422" w:hanging="284"/>
      </w:pPr>
      <w:rPr>
        <w:rFonts w:hint="default" w:ascii="Symbol" w:hAnsi="Symbol" w:eastAsia="Symbol" w:cs="Symbol"/>
        <w:b w:val="0"/>
        <w:bCs w:val="0"/>
        <w:i w:val="0"/>
        <w:iCs w:val="0"/>
        <w:spacing w:val="0"/>
        <w:w w:val="100"/>
        <w:sz w:val="20"/>
        <w:szCs w:val="20"/>
        <w:lang w:val="id" w:eastAsia="en-US" w:bidi="ar-SA"/>
      </w:rPr>
    </w:lvl>
    <w:lvl w:ilvl="1">
      <w:start w:val="0"/>
      <w:numFmt w:val="bullet"/>
      <w:lvlText w:val="•"/>
      <w:lvlJc w:val="left"/>
      <w:pPr>
        <w:ind w:left="806" w:hanging="284"/>
      </w:pPr>
      <w:rPr>
        <w:rFonts w:hint="default"/>
        <w:lang w:val="id" w:eastAsia="en-US" w:bidi="ar-SA"/>
      </w:rPr>
    </w:lvl>
    <w:lvl w:ilvl="2">
      <w:start w:val="0"/>
      <w:numFmt w:val="bullet"/>
      <w:lvlText w:val="•"/>
      <w:lvlJc w:val="left"/>
      <w:pPr>
        <w:ind w:left="1193" w:hanging="284"/>
      </w:pPr>
      <w:rPr>
        <w:rFonts w:hint="default"/>
        <w:lang w:val="id" w:eastAsia="en-US" w:bidi="ar-SA"/>
      </w:rPr>
    </w:lvl>
    <w:lvl w:ilvl="3">
      <w:start w:val="0"/>
      <w:numFmt w:val="bullet"/>
      <w:lvlText w:val="•"/>
      <w:lvlJc w:val="left"/>
      <w:pPr>
        <w:ind w:left="1580" w:hanging="284"/>
      </w:pPr>
      <w:rPr>
        <w:rFonts w:hint="default"/>
        <w:lang w:val="id" w:eastAsia="en-US" w:bidi="ar-SA"/>
      </w:rPr>
    </w:lvl>
    <w:lvl w:ilvl="4">
      <w:start w:val="0"/>
      <w:numFmt w:val="bullet"/>
      <w:lvlText w:val="•"/>
      <w:lvlJc w:val="left"/>
      <w:pPr>
        <w:ind w:left="1967" w:hanging="284"/>
      </w:pPr>
      <w:rPr>
        <w:rFonts w:hint="default"/>
        <w:lang w:val="id" w:eastAsia="en-US" w:bidi="ar-SA"/>
      </w:rPr>
    </w:lvl>
    <w:lvl w:ilvl="5">
      <w:start w:val="0"/>
      <w:numFmt w:val="bullet"/>
      <w:lvlText w:val="•"/>
      <w:lvlJc w:val="left"/>
      <w:pPr>
        <w:ind w:left="2354" w:hanging="284"/>
      </w:pPr>
      <w:rPr>
        <w:rFonts w:hint="default"/>
        <w:lang w:val="id" w:eastAsia="en-US" w:bidi="ar-SA"/>
      </w:rPr>
    </w:lvl>
    <w:lvl w:ilvl="6">
      <w:start w:val="0"/>
      <w:numFmt w:val="bullet"/>
      <w:lvlText w:val="•"/>
      <w:lvlJc w:val="left"/>
      <w:pPr>
        <w:ind w:left="2740" w:hanging="284"/>
      </w:pPr>
      <w:rPr>
        <w:rFonts w:hint="default"/>
        <w:lang w:val="id" w:eastAsia="en-US" w:bidi="ar-SA"/>
      </w:rPr>
    </w:lvl>
    <w:lvl w:ilvl="7">
      <w:start w:val="0"/>
      <w:numFmt w:val="bullet"/>
      <w:lvlText w:val="•"/>
      <w:lvlJc w:val="left"/>
      <w:pPr>
        <w:ind w:left="3127" w:hanging="284"/>
      </w:pPr>
      <w:rPr>
        <w:rFonts w:hint="default"/>
        <w:lang w:val="id" w:eastAsia="en-US" w:bidi="ar-SA"/>
      </w:rPr>
    </w:lvl>
    <w:lvl w:ilvl="8">
      <w:start w:val="0"/>
      <w:numFmt w:val="bullet"/>
      <w:lvlText w:val="•"/>
      <w:lvlJc w:val="left"/>
      <w:pPr>
        <w:ind w:left="3514" w:hanging="284"/>
      </w:pPr>
      <w:rPr>
        <w:rFonts w:hint="default"/>
        <w:lang w:val="id" w:eastAsia="en-US" w:bidi="ar-SA"/>
      </w:rPr>
    </w:lvl>
  </w:abstractNum>
  <w:abstractNum w:abstractNumId="8">
    <w:multiLevelType w:val="hybridMultilevel"/>
    <w:lvl w:ilvl="0">
      <w:start w:val="0"/>
      <w:numFmt w:val="bullet"/>
      <w:lvlText w:val=""/>
      <w:lvlJc w:val="left"/>
      <w:pPr>
        <w:ind w:left="422" w:hanging="284"/>
      </w:pPr>
      <w:rPr>
        <w:rFonts w:hint="default" w:ascii="Symbol" w:hAnsi="Symbol" w:eastAsia="Symbol" w:cs="Symbol"/>
        <w:b w:val="0"/>
        <w:bCs w:val="0"/>
        <w:i w:val="0"/>
        <w:iCs w:val="0"/>
        <w:spacing w:val="0"/>
        <w:w w:val="100"/>
        <w:sz w:val="20"/>
        <w:szCs w:val="20"/>
        <w:lang w:val="id" w:eastAsia="en-US" w:bidi="ar-SA"/>
      </w:rPr>
    </w:lvl>
    <w:lvl w:ilvl="1">
      <w:start w:val="0"/>
      <w:numFmt w:val="bullet"/>
      <w:lvlText w:val="•"/>
      <w:lvlJc w:val="left"/>
      <w:pPr>
        <w:ind w:left="806" w:hanging="284"/>
      </w:pPr>
      <w:rPr>
        <w:rFonts w:hint="default"/>
        <w:lang w:val="id" w:eastAsia="en-US" w:bidi="ar-SA"/>
      </w:rPr>
    </w:lvl>
    <w:lvl w:ilvl="2">
      <w:start w:val="0"/>
      <w:numFmt w:val="bullet"/>
      <w:lvlText w:val="•"/>
      <w:lvlJc w:val="left"/>
      <w:pPr>
        <w:ind w:left="1193" w:hanging="284"/>
      </w:pPr>
      <w:rPr>
        <w:rFonts w:hint="default"/>
        <w:lang w:val="id" w:eastAsia="en-US" w:bidi="ar-SA"/>
      </w:rPr>
    </w:lvl>
    <w:lvl w:ilvl="3">
      <w:start w:val="0"/>
      <w:numFmt w:val="bullet"/>
      <w:lvlText w:val="•"/>
      <w:lvlJc w:val="left"/>
      <w:pPr>
        <w:ind w:left="1580" w:hanging="284"/>
      </w:pPr>
      <w:rPr>
        <w:rFonts w:hint="default"/>
        <w:lang w:val="id" w:eastAsia="en-US" w:bidi="ar-SA"/>
      </w:rPr>
    </w:lvl>
    <w:lvl w:ilvl="4">
      <w:start w:val="0"/>
      <w:numFmt w:val="bullet"/>
      <w:lvlText w:val="•"/>
      <w:lvlJc w:val="left"/>
      <w:pPr>
        <w:ind w:left="1967" w:hanging="284"/>
      </w:pPr>
      <w:rPr>
        <w:rFonts w:hint="default"/>
        <w:lang w:val="id" w:eastAsia="en-US" w:bidi="ar-SA"/>
      </w:rPr>
    </w:lvl>
    <w:lvl w:ilvl="5">
      <w:start w:val="0"/>
      <w:numFmt w:val="bullet"/>
      <w:lvlText w:val="•"/>
      <w:lvlJc w:val="left"/>
      <w:pPr>
        <w:ind w:left="2354" w:hanging="284"/>
      </w:pPr>
      <w:rPr>
        <w:rFonts w:hint="default"/>
        <w:lang w:val="id" w:eastAsia="en-US" w:bidi="ar-SA"/>
      </w:rPr>
    </w:lvl>
    <w:lvl w:ilvl="6">
      <w:start w:val="0"/>
      <w:numFmt w:val="bullet"/>
      <w:lvlText w:val="•"/>
      <w:lvlJc w:val="left"/>
      <w:pPr>
        <w:ind w:left="2740" w:hanging="284"/>
      </w:pPr>
      <w:rPr>
        <w:rFonts w:hint="default"/>
        <w:lang w:val="id" w:eastAsia="en-US" w:bidi="ar-SA"/>
      </w:rPr>
    </w:lvl>
    <w:lvl w:ilvl="7">
      <w:start w:val="0"/>
      <w:numFmt w:val="bullet"/>
      <w:lvlText w:val="•"/>
      <w:lvlJc w:val="left"/>
      <w:pPr>
        <w:ind w:left="3127" w:hanging="284"/>
      </w:pPr>
      <w:rPr>
        <w:rFonts w:hint="default"/>
        <w:lang w:val="id" w:eastAsia="en-US" w:bidi="ar-SA"/>
      </w:rPr>
    </w:lvl>
    <w:lvl w:ilvl="8">
      <w:start w:val="0"/>
      <w:numFmt w:val="bullet"/>
      <w:lvlText w:val="•"/>
      <w:lvlJc w:val="left"/>
      <w:pPr>
        <w:ind w:left="3514" w:hanging="284"/>
      </w:pPr>
      <w:rPr>
        <w:rFonts w:hint="default"/>
        <w:lang w:val="id" w:eastAsia="en-US" w:bidi="ar-SA"/>
      </w:rPr>
    </w:lvl>
  </w:abstractNum>
  <w:abstractNum w:abstractNumId="7">
    <w:multiLevelType w:val="hybridMultilevel"/>
    <w:lvl w:ilvl="0">
      <w:start w:val="0"/>
      <w:numFmt w:val="bullet"/>
      <w:lvlText w:val=""/>
      <w:lvlJc w:val="left"/>
      <w:pPr>
        <w:ind w:left="422" w:hanging="284"/>
      </w:pPr>
      <w:rPr>
        <w:rFonts w:hint="default" w:ascii="Symbol" w:hAnsi="Symbol" w:eastAsia="Symbol" w:cs="Symbol"/>
        <w:b w:val="0"/>
        <w:bCs w:val="0"/>
        <w:i w:val="0"/>
        <w:iCs w:val="0"/>
        <w:spacing w:val="0"/>
        <w:w w:val="100"/>
        <w:sz w:val="20"/>
        <w:szCs w:val="20"/>
        <w:lang w:val="id" w:eastAsia="en-US" w:bidi="ar-SA"/>
      </w:rPr>
    </w:lvl>
    <w:lvl w:ilvl="1">
      <w:start w:val="0"/>
      <w:numFmt w:val="bullet"/>
      <w:lvlText w:val="•"/>
      <w:lvlJc w:val="left"/>
      <w:pPr>
        <w:ind w:left="806" w:hanging="284"/>
      </w:pPr>
      <w:rPr>
        <w:rFonts w:hint="default"/>
        <w:lang w:val="id" w:eastAsia="en-US" w:bidi="ar-SA"/>
      </w:rPr>
    </w:lvl>
    <w:lvl w:ilvl="2">
      <w:start w:val="0"/>
      <w:numFmt w:val="bullet"/>
      <w:lvlText w:val="•"/>
      <w:lvlJc w:val="left"/>
      <w:pPr>
        <w:ind w:left="1193" w:hanging="284"/>
      </w:pPr>
      <w:rPr>
        <w:rFonts w:hint="default"/>
        <w:lang w:val="id" w:eastAsia="en-US" w:bidi="ar-SA"/>
      </w:rPr>
    </w:lvl>
    <w:lvl w:ilvl="3">
      <w:start w:val="0"/>
      <w:numFmt w:val="bullet"/>
      <w:lvlText w:val="•"/>
      <w:lvlJc w:val="left"/>
      <w:pPr>
        <w:ind w:left="1580" w:hanging="284"/>
      </w:pPr>
      <w:rPr>
        <w:rFonts w:hint="default"/>
        <w:lang w:val="id" w:eastAsia="en-US" w:bidi="ar-SA"/>
      </w:rPr>
    </w:lvl>
    <w:lvl w:ilvl="4">
      <w:start w:val="0"/>
      <w:numFmt w:val="bullet"/>
      <w:lvlText w:val="•"/>
      <w:lvlJc w:val="left"/>
      <w:pPr>
        <w:ind w:left="1967" w:hanging="284"/>
      </w:pPr>
      <w:rPr>
        <w:rFonts w:hint="default"/>
        <w:lang w:val="id" w:eastAsia="en-US" w:bidi="ar-SA"/>
      </w:rPr>
    </w:lvl>
    <w:lvl w:ilvl="5">
      <w:start w:val="0"/>
      <w:numFmt w:val="bullet"/>
      <w:lvlText w:val="•"/>
      <w:lvlJc w:val="left"/>
      <w:pPr>
        <w:ind w:left="2354" w:hanging="284"/>
      </w:pPr>
      <w:rPr>
        <w:rFonts w:hint="default"/>
        <w:lang w:val="id" w:eastAsia="en-US" w:bidi="ar-SA"/>
      </w:rPr>
    </w:lvl>
    <w:lvl w:ilvl="6">
      <w:start w:val="0"/>
      <w:numFmt w:val="bullet"/>
      <w:lvlText w:val="•"/>
      <w:lvlJc w:val="left"/>
      <w:pPr>
        <w:ind w:left="2740" w:hanging="284"/>
      </w:pPr>
      <w:rPr>
        <w:rFonts w:hint="default"/>
        <w:lang w:val="id" w:eastAsia="en-US" w:bidi="ar-SA"/>
      </w:rPr>
    </w:lvl>
    <w:lvl w:ilvl="7">
      <w:start w:val="0"/>
      <w:numFmt w:val="bullet"/>
      <w:lvlText w:val="•"/>
      <w:lvlJc w:val="left"/>
      <w:pPr>
        <w:ind w:left="3127" w:hanging="284"/>
      </w:pPr>
      <w:rPr>
        <w:rFonts w:hint="default"/>
        <w:lang w:val="id" w:eastAsia="en-US" w:bidi="ar-SA"/>
      </w:rPr>
    </w:lvl>
    <w:lvl w:ilvl="8">
      <w:start w:val="0"/>
      <w:numFmt w:val="bullet"/>
      <w:lvlText w:val="•"/>
      <w:lvlJc w:val="left"/>
      <w:pPr>
        <w:ind w:left="3514" w:hanging="284"/>
      </w:pPr>
      <w:rPr>
        <w:rFonts w:hint="default"/>
        <w:lang w:val="id" w:eastAsia="en-US" w:bidi="ar-SA"/>
      </w:rPr>
    </w:lvl>
  </w:abstractNum>
  <w:abstractNum w:abstractNumId="6">
    <w:multiLevelType w:val="hybridMultilevel"/>
    <w:lvl w:ilvl="0">
      <w:start w:val="0"/>
      <w:numFmt w:val="bullet"/>
      <w:lvlText w:val=""/>
      <w:lvlJc w:val="left"/>
      <w:pPr>
        <w:ind w:left="422" w:hanging="284"/>
      </w:pPr>
      <w:rPr>
        <w:rFonts w:hint="default" w:ascii="Symbol" w:hAnsi="Symbol" w:eastAsia="Symbol" w:cs="Symbol"/>
        <w:b w:val="0"/>
        <w:bCs w:val="0"/>
        <w:i w:val="0"/>
        <w:iCs w:val="0"/>
        <w:spacing w:val="0"/>
        <w:w w:val="100"/>
        <w:sz w:val="20"/>
        <w:szCs w:val="20"/>
        <w:lang w:val="id" w:eastAsia="en-US" w:bidi="ar-SA"/>
      </w:rPr>
    </w:lvl>
    <w:lvl w:ilvl="1">
      <w:start w:val="0"/>
      <w:numFmt w:val="bullet"/>
      <w:lvlText w:val="•"/>
      <w:lvlJc w:val="left"/>
      <w:pPr>
        <w:ind w:left="806" w:hanging="284"/>
      </w:pPr>
      <w:rPr>
        <w:rFonts w:hint="default"/>
        <w:lang w:val="id" w:eastAsia="en-US" w:bidi="ar-SA"/>
      </w:rPr>
    </w:lvl>
    <w:lvl w:ilvl="2">
      <w:start w:val="0"/>
      <w:numFmt w:val="bullet"/>
      <w:lvlText w:val="•"/>
      <w:lvlJc w:val="left"/>
      <w:pPr>
        <w:ind w:left="1193" w:hanging="284"/>
      </w:pPr>
      <w:rPr>
        <w:rFonts w:hint="default"/>
        <w:lang w:val="id" w:eastAsia="en-US" w:bidi="ar-SA"/>
      </w:rPr>
    </w:lvl>
    <w:lvl w:ilvl="3">
      <w:start w:val="0"/>
      <w:numFmt w:val="bullet"/>
      <w:lvlText w:val="•"/>
      <w:lvlJc w:val="left"/>
      <w:pPr>
        <w:ind w:left="1580" w:hanging="284"/>
      </w:pPr>
      <w:rPr>
        <w:rFonts w:hint="default"/>
        <w:lang w:val="id" w:eastAsia="en-US" w:bidi="ar-SA"/>
      </w:rPr>
    </w:lvl>
    <w:lvl w:ilvl="4">
      <w:start w:val="0"/>
      <w:numFmt w:val="bullet"/>
      <w:lvlText w:val="•"/>
      <w:lvlJc w:val="left"/>
      <w:pPr>
        <w:ind w:left="1967" w:hanging="284"/>
      </w:pPr>
      <w:rPr>
        <w:rFonts w:hint="default"/>
        <w:lang w:val="id" w:eastAsia="en-US" w:bidi="ar-SA"/>
      </w:rPr>
    </w:lvl>
    <w:lvl w:ilvl="5">
      <w:start w:val="0"/>
      <w:numFmt w:val="bullet"/>
      <w:lvlText w:val="•"/>
      <w:lvlJc w:val="left"/>
      <w:pPr>
        <w:ind w:left="2354" w:hanging="284"/>
      </w:pPr>
      <w:rPr>
        <w:rFonts w:hint="default"/>
        <w:lang w:val="id" w:eastAsia="en-US" w:bidi="ar-SA"/>
      </w:rPr>
    </w:lvl>
    <w:lvl w:ilvl="6">
      <w:start w:val="0"/>
      <w:numFmt w:val="bullet"/>
      <w:lvlText w:val="•"/>
      <w:lvlJc w:val="left"/>
      <w:pPr>
        <w:ind w:left="2740" w:hanging="284"/>
      </w:pPr>
      <w:rPr>
        <w:rFonts w:hint="default"/>
        <w:lang w:val="id" w:eastAsia="en-US" w:bidi="ar-SA"/>
      </w:rPr>
    </w:lvl>
    <w:lvl w:ilvl="7">
      <w:start w:val="0"/>
      <w:numFmt w:val="bullet"/>
      <w:lvlText w:val="•"/>
      <w:lvlJc w:val="left"/>
      <w:pPr>
        <w:ind w:left="3127" w:hanging="284"/>
      </w:pPr>
      <w:rPr>
        <w:rFonts w:hint="default"/>
        <w:lang w:val="id" w:eastAsia="en-US" w:bidi="ar-SA"/>
      </w:rPr>
    </w:lvl>
    <w:lvl w:ilvl="8">
      <w:start w:val="0"/>
      <w:numFmt w:val="bullet"/>
      <w:lvlText w:val="•"/>
      <w:lvlJc w:val="left"/>
      <w:pPr>
        <w:ind w:left="3514" w:hanging="284"/>
      </w:pPr>
      <w:rPr>
        <w:rFonts w:hint="default"/>
        <w:lang w:val="id" w:eastAsia="en-US" w:bidi="ar-SA"/>
      </w:rPr>
    </w:lvl>
  </w:abstractNum>
  <w:abstractNum w:abstractNumId="5">
    <w:multiLevelType w:val="hybridMultilevel"/>
    <w:lvl w:ilvl="0">
      <w:start w:val="0"/>
      <w:numFmt w:val="bullet"/>
      <w:lvlText w:val=""/>
      <w:lvlJc w:val="left"/>
      <w:pPr>
        <w:ind w:left="307" w:hanging="284"/>
      </w:pPr>
      <w:rPr>
        <w:rFonts w:hint="default" w:ascii="Symbol" w:hAnsi="Symbol" w:eastAsia="Symbol" w:cs="Symbol"/>
        <w:b w:val="0"/>
        <w:bCs w:val="0"/>
        <w:i w:val="0"/>
        <w:iCs w:val="0"/>
        <w:spacing w:val="0"/>
        <w:w w:val="100"/>
        <w:sz w:val="23"/>
        <w:szCs w:val="23"/>
        <w:lang w:val="id" w:eastAsia="en-US" w:bidi="ar-SA"/>
      </w:rPr>
    </w:lvl>
    <w:lvl w:ilvl="1">
      <w:start w:val="0"/>
      <w:numFmt w:val="bullet"/>
      <w:lvlText w:val="•"/>
      <w:lvlJc w:val="left"/>
      <w:pPr>
        <w:ind w:left="1224" w:hanging="284"/>
      </w:pPr>
      <w:rPr>
        <w:rFonts w:hint="default"/>
        <w:lang w:val="id" w:eastAsia="en-US" w:bidi="ar-SA"/>
      </w:rPr>
    </w:lvl>
    <w:lvl w:ilvl="2">
      <w:start w:val="0"/>
      <w:numFmt w:val="bullet"/>
      <w:lvlText w:val="•"/>
      <w:lvlJc w:val="left"/>
      <w:pPr>
        <w:ind w:left="2149" w:hanging="284"/>
      </w:pPr>
      <w:rPr>
        <w:rFonts w:hint="default"/>
        <w:lang w:val="id" w:eastAsia="en-US" w:bidi="ar-SA"/>
      </w:rPr>
    </w:lvl>
    <w:lvl w:ilvl="3">
      <w:start w:val="0"/>
      <w:numFmt w:val="bullet"/>
      <w:lvlText w:val="•"/>
      <w:lvlJc w:val="left"/>
      <w:pPr>
        <w:ind w:left="3074" w:hanging="284"/>
      </w:pPr>
      <w:rPr>
        <w:rFonts w:hint="default"/>
        <w:lang w:val="id" w:eastAsia="en-US" w:bidi="ar-SA"/>
      </w:rPr>
    </w:lvl>
    <w:lvl w:ilvl="4">
      <w:start w:val="0"/>
      <w:numFmt w:val="bullet"/>
      <w:lvlText w:val="•"/>
      <w:lvlJc w:val="left"/>
      <w:pPr>
        <w:ind w:left="3999" w:hanging="284"/>
      </w:pPr>
      <w:rPr>
        <w:rFonts w:hint="default"/>
        <w:lang w:val="id" w:eastAsia="en-US" w:bidi="ar-SA"/>
      </w:rPr>
    </w:lvl>
    <w:lvl w:ilvl="5">
      <w:start w:val="0"/>
      <w:numFmt w:val="bullet"/>
      <w:lvlText w:val="•"/>
      <w:lvlJc w:val="left"/>
      <w:pPr>
        <w:ind w:left="4924" w:hanging="284"/>
      </w:pPr>
      <w:rPr>
        <w:rFonts w:hint="default"/>
        <w:lang w:val="id" w:eastAsia="en-US" w:bidi="ar-SA"/>
      </w:rPr>
    </w:lvl>
    <w:lvl w:ilvl="6">
      <w:start w:val="0"/>
      <w:numFmt w:val="bullet"/>
      <w:lvlText w:val="•"/>
      <w:lvlJc w:val="left"/>
      <w:pPr>
        <w:ind w:left="5848" w:hanging="284"/>
      </w:pPr>
      <w:rPr>
        <w:rFonts w:hint="default"/>
        <w:lang w:val="id" w:eastAsia="en-US" w:bidi="ar-SA"/>
      </w:rPr>
    </w:lvl>
    <w:lvl w:ilvl="7">
      <w:start w:val="0"/>
      <w:numFmt w:val="bullet"/>
      <w:lvlText w:val="•"/>
      <w:lvlJc w:val="left"/>
      <w:pPr>
        <w:ind w:left="6773" w:hanging="284"/>
      </w:pPr>
      <w:rPr>
        <w:rFonts w:hint="default"/>
        <w:lang w:val="id" w:eastAsia="en-US" w:bidi="ar-SA"/>
      </w:rPr>
    </w:lvl>
    <w:lvl w:ilvl="8">
      <w:start w:val="0"/>
      <w:numFmt w:val="bullet"/>
      <w:lvlText w:val="•"/>
      <w:lvlJc w:val="left"/>
      <w:pPr>
        <w:ind w:left="7698" w:hanging="284"/>
      </w:pPr>
      <w:rPr>
        <w:rFonts w:hint="default"/>
        <w:lang w:val="id" w:eastAsia="en-US" w:bidi="ar-SA"/>
      </w:rPr>
    </w:lvl>
  </w:abstractNum>
  <w:abstractNum w:abstractNumId="4">
    <w:multiLevelType w:val="hybridMultilevel"/>
    <w:lvl w:ilvl="0">
      <w:start w:val="1"/>
      <w:numFmt w:val="lowerLetter"/>
      <w:lvlText w:val="%1."/>
      <w:lvlJc w:val="left"/>
      <w:pPr>
        <w:ind w:left="875" w:hanging="284"/>
        <w:jc w:val="left"/>
      </w:pPr>
      <w:rPr>
        <w:rFonts w:hint="default" w:ascii="Cambria" w:hAnsi="Cambria" w:eastAsia="Cambria" w:cs="Cambria"/>
        <w:b w:val="0"/>
        <w:bCs w:val="0"/>
        <w:i w:val="0"/>
        <w:iCs w:val="0"/>
        <w:spacing w:val="-2"/>
        <w:w w:val="100"/>
        <w:sz w:val="24"/>
        <w:szCs w:val="24"/>
        <w:lang w:val="id" w:eastAsia="en-US" w:bidi="ar-SA"/>
      </w:rPr>
    </w:lvl>
    <w:lvl w:ilvl="1">
      <w:start w:val="0"/>
      <w:numFmt w:val="bullet"/>
      <w:lvlText w:val="•"/>
      <w:lvlJc w:val="left"/>
      <w:pPr>
        <w:ind w:left="1746" w:hanging="284"/>
      </w:pPr>
      <w:rPr>
        <w:rFonts w:hint="default"/>
        <w:lang w:val="id" w:eastAsia="en-US" w:bidi="ar-SA"/>
      </w:rPr>
    </w:lvl>
    <w:lvl w:ilvl="2">
      <w:start w:val="0"/>
      <w:numFmt w:val="bullet"/>
      <w:lvlText w:val="•"/>
      <w:lvlJc w:val="left"/>
      <w:pPr>
        <w:ind w:left="2613" w:hanging="284"/>
      </w:pPr>
      <w:rPr>
        <w:rFonts w:hint="default"/>
        <w:lang w:val="id" w:eastAsia="en-US" w:bidi="ar-SA"/>
      </w:rPr>
    </w:lvl>
    <w:lvl w:ilvl="3">
      <w:start w:val="0"/>
      <w:numFmt w:val="bullet"/>
      <w:lvlText w:val="•"/>
      <w:lvlJc w:val="left"/>
      <w:pPr>
        <w:ind w:left="3480" w:hanging="284"/>
      </w:pPr>
      <w:rPr>
        <w:rFonts w:hint="default"/>
        <w:lang w:val="id" w:eastAsia="en-US" w:bidi="ar-SA"/>
      </w:rPr>
    </w:lvl>
    <w:lvl w:ilvl="4">
      <w:start w:val="0"/>
      <w:numFmt w:val="bullet"/>
      <w:lvlText w:val="•"/>
      <w:lvlJc w:val="left"/>
      <w:pPr>
        <w:ind w:left="4347" w:hanging="284"/>
      </w:pPr>
      <w:rPr>
        <w:rFonts w:hint="default"/>
        <w:lang w:val="id" w:eastAsia="en-US" w:bidi="ar-SA"/>
      </w:rPr>
    </w:lvl>
    <w:lvl w:ilvl="5">
      <w:start w:val="0"/>
      <w:numFmt w:val="bullet"/>
      <w:lvlText w:val="•"/>
      <w:lvlJc w:val="left"/>
      <w:pPr>
        <w:ind w:left="5214" w:hanging="284"/>
      </w:pPr>
      <w:rPr>
        <w:rFonts w:hint="default"/>
        <w:lang w:val="id" w:eastAsia="en-US" w:bidi="ar-SA"/>
      </w:rPr>
    </w:lvl>
    <w:lvl w:ilvl="6">
      <w:start w:val="0"/>
      <w:numFmt w:val="bullet"/>
      <w:lvlText w:val="•"/>
      <w:lvlJc w:val="left"/>
      <w:pPr>
        <w:ind w:left="6080" w:hanging="284"/>
      </w:pPr>
      <w:rPr>
        <w:rFonts w:hint="default"/>
        <w:lang w:val="id" w:eastAsia="en-US" w:bidi="ar-SA"/>
      </w:rPr>
    </w:lvl>
    <w:lvl w:ilvl="7">
      <w:start w:val="0"/>
      <w:numFmt w:val="bullet"/>
      <w:lvlText w:val="•"/>
      <w:lvlJc w:val="left"/>
      <w:pPr>
        <w:ind w:left="6947" w:hanging="284"/>
      </w:pPr>
      <w:rPr>
        <w:rFonts w:hint="default"/>
        <w:lang w:val="id" w:eastAsia="en-US" w:bidi="ar-SA"/>
      </w:rPr>
    </w:lvl>
    <w:lvl w:ilvl="8">
      <w:start w:val="0"/>
      <w:numFmt w:val="bullet"/>
      <w:lvlText w:val="•"/>
      <w:lvlJc w:val="left"/>
      <w:pPr>
        <w:ind w:left="7814" w:hanging="284"/>
      </w:pPr>
      <w:rPr>
        <w:rFonts w:hint="default"/>
        <w:lang w:val="id" w:eastAsia="en-US" w:bidi="ar-SA"/>
      </w:rPr>
    </w:lvl>
  </w:abstractNum>
  <w:abstractNum w:abstractNumId="3">
    <w:multiLevelType w:val="hybridMultilevel"/>
    <w:lvl w:ilvl="0">
      <w:start w:val="1"/>
      <w:numFmt w:val="decimal"/>
      <w:lvlText w:val="%1."/>
      <w:lvlJc w:val="left"/>
      <w:pPr>
        <w:ind w:left="307" w:hanging="284"/>
        <w:jc w:val="left"/>
      </w:pPr>
      <w:rPr>
        <w:rFonts w:hint="default" w:ascii="Cambria" w:hAnsi="Cambria" w:eastAsia="Cambria" w:cs="Cambria"/>
        <w:b/>
        <w:bCs/>
        <w:i w:val="0"/>
        <w:iCs w:val="0"/>
        <w:spacing w:val="-2"/>
        <w:w w:val="100"/>
        <w:sz w:val="23"/>
        <w:szCs w:val="23"/>
        <w:lang w:val="id" w:eastAsia="en-US" w:bidi="ar-SA"/>
      </w:rPr>
    </w:lvl>
    <w:lvl w:ilvl="1">
      <w:start w:val="1"/>
      <w:numFmt w:val="lowerLetter"/>
      <w:lvlText w:val="%2."/>
      <w:lvlJc w:val="left"/>
      <w:pPr>
        <w:ind w:left="859" w:hanging="268"/>
        <w:jc w:val="left"/>
      </w:pPr>
      <w:rPr>
        <w:rFonts w:hint="default" w:ascii="Arial MT" w:hAnsi="Arial MT" w:eastAsia="Arial MT" w:cs="Arial MT"/>
        <w:b w:val="0"/>
        <w:bCs w:val="0"/>
        <w:i w:val="0"/>
        <w:iCs w:val="0"/>
        <w:spacing w:val="-2"/>
        <w:w w:val="100"/>
        <w:sz w:val="24"/>
        <w:szCs w:val="24"/>
        <w:lang w:val="id" w:eastAsia="en-US" w:bidi="ar-SA"/>
      </w:rPr>
    </w:lvl>
    <w:lvl w:ilvl="2">
      <w:start w:val="0"/>
      <w:numFmt w:val="bullet"/>
      <w:lvlText w:val="•"/>
      <w:lvlJc w:val="left"/>
      <w:pPr>
        <w:ind w:left="1825" w:hanging="268"/>
      </w:pPr>
      <w:rPr>
        <w:rFonts w:hint="default"/>
        <w:lang w:val="id" w:eastAsia="en-US" w:bidi="ar-SA"/>
      </w:rPr>
    </w:lvl>
    <w:lvl w:ilvl="3">
      <w:start w:val="0"/>
      <w:numFmt w:val="bullet"/>
      <w:lvlText w:val="•"/>
      <w:lvlJc w:val="left"/>
      <w:pPr>
        <w:ind w:left="2790" w:hanging="268"/>
      </w:pPr>
      <w:rPr>
        <w:rFonts w:hint="default"/>
        <w:lang w:val="id" w:eastAsia="en-US" w:bidi="ar-SA"/>
      </w:rPr>
    </w:lvl>
    <w:lvl w:ilvl="4">
      <w:start w:val="0"/>
      <w:numFmt w:val="bullet"/>
      <w:lvlText w:val="•"/>
      <w:lvlJc w:val="left"/>
      <w:pPr>
        <w:ind w:left="3756" w:hanging="268"/>
      </w:pPr>
      <w:rPr>
        <w:rFonts w:hint="default"/>
        <w:lang w:val="id" w:eastAsia="en-US" w:bidi="ar-SA"/>
      </w:rPr>
    </w:lvl>
    <w:lvl w:ilvl="5">
      <w:start w:val="0"/>
      <w:numFmt w:val="bullet"/>
      <w:lvlText w:val="•"/>
      <w:lvlJc w:val="left"/>
      <w:pPr>
        <w:ind w:left="4721" w:hanging="268"/>
      </w:pPr>
      <w:rPr>
        <w:rFonts w:hint="default"/>
        <w:lang w:val="id" w:eastAsia="en-US" w:bidi="ar-SA"/>
      </w:rPr>
    </w:lvl>
    <w:lvl w:ilvl="6">
      <w:start w:val="0"/>
      <w:numFmt w:val="bullet"/>
      <w:lvlText w:val="•"/>
      <w:lvlJc w:val="left"/>
      <w:pPr>
        <w:ind w:left="5686" w:hanging="268"/>
      </w:pPr>
      <w:rPr>
        <w:rFonts w:hint="default"/>
        <w:lang w:val="id" w:eastAsia="en-US" w:bidi="ar-SA"/>
      </w:rPr>
    </w:lvl>
    <w:lvl w:ilvl="7">
      <w:start w:val="0"/>
      <w:numFmt w:val="bullet"/>
      <w:lvlText w:val="•"/>
      <w:lvlJc w:val="left"/>
      <w:pPr>
        <w:ind w:left="6652" w:hanging="268"/>
      </w:pPr>
      <w:rPr>
        <w:rFonts w:hint="default"/>
        <w:lang w:val="id" w:eastAsia="en-US" w:bidi="ar-SA"/>
      </w:rPr>
    </w:lvl>
    <w:lvl w:ilvl="8">
      <w:start w:val="0"/>
      <w:numFmt w:val="bullet"/>
      <w:lvlText w:val="•"/>
      <w:lvlJc w:val="left"/>
      <w:pPr>
        <w:ind w:left="7617" w:hanging="268"/>
      </w:pPr>
      <w:rPr>
        <w:rFonts w:hint="default"/>
        <w:lang w:val="id" w:eastAsia="en-US" w:bidi="ar-SA"/>
      </w:rPr>
    </w:lvl>
  </w:abstractNum>
  <w:abstractNum w:abstractNumId="2">
    <w:multiLevelType w:val="hybridMultilevel"/>
    <w:lvl w:ilvl="0">
      <w:start w:val="1"/>
      <w:numFmt w:val="lowerLetter"/>
      <w:lvlText w:val="%1."/>
      <w:lvlJc w:val="left"/>
      <w:pPr>
        <w:ind w:left="290" w:hanging="268"/>
        <w:jc w:val="left"/>
      </w:pPr>
      <w:rPr>
        <w:rFonts w:hint="default" w:ascii="Arial" w:hAnsi="Arial" w:eastAsia="Arial" w:cs="Arial"/>
        <w:b/>
        <w:bCs/>
        <w:i w:val="0"/>
        <w:iCs w:val="0"/>
        <w:spacing w:val="-2"/>
        <w:w w:val="100"/>
        <w:sz w:val="24"/>
        <w:szCs w:val="24"/>
        <w:lang w:val="id" w:eastAsia="en-US" w:bidi="ar-SA"/>
      </w:rPr>
    </w:lvl>
    <w:lvl w:ilvl="1">
      <w:start w:val="0"/>
      <w:numFmt w:val="bullet"/>
      <w:lvlText w:val="•"/>
      <w:lvlJc w:val="left"/>
      <w:pPr>
        <w:ind w:left="1224" w:hanging="268"/>
      </w:pPr>
      <w:rPr>
        <w:rFonts w:hint="default"/>
        <w:lang w:val="id" w:eastAsia="en-US" w:bidi="ar-SA"/>
      </w:rPr>
    </w:lvl>
    <w:lvl w:ilvl="2">
      <w:start w:val="0"/>
      <w:numFmt w:val="bullet"/>
      <w:lvlText w:val="•"/>
      <w:lvlJc w:val="left"/>
      <w:pPr>
        <w:ind w:left="2149" w:hanging="268"/>
      </w:pPr>
      <w:rPr>
        <w:rFonts w:hint="default"/>
        <w:lang w:val="id" w:eastAsia="en-US" w:bidi="ar-SA"/>
      </w:rPr>
    </w:lvl>
    <w:lvl w:ilvl="3">
      <w:start w:val="0"/>
      <w:numFmt w:val="bullet"/>
      <w:lvlText w:val="•"/>
      <w:lvlJc w:val="left"/>
      <w:pPr>
        <w:ind w:left="3074" w:hanging="268"/>
      </w:pPr>
      <w:rPr>
        <w:rFonts w:hint="default"/>
        <w:lang w:val="id" w:eastAsia="en-US" w:bidi="ar-SA"/>
      </w:rPr>
    </w:lvl>
    <w:lvl w:ilvl="4">
      <w:start w:val="0"/>
      <w:numFmt w:val="bullet"/>
      <w:lvlText w:val="•"/>
      <w:lvlJc w:val="left"/>
      <w:pPr>
        <w:ind w:left="3999" w:hanging="268"/>
      </w:pPr>
      <w:rPr>
        <w:rFonts w:hint="default"/>
        <w:lang w:val="id" w:eastAsia="en-US" w:bidi="ar-SA"/>
      </w:rPr>
    </w:lvl>
    <w:lvl w:ilvl="5">
      <w:start w:val="0"/>
      <w:numFmt w:val="bullet"/>
      <w:lvlText w:val="•"/>
      <w:lvlJc w:val="left"/>
      <w:pPr>
        <w:ind w:left="4924" w:hanging="268"/>
      </w:pPr>
      <w:rPr>
        <w:rFonts w:hint="default"/>
        <w:lang w:val="id" w:eastAsia="en-US" w:bidi="ar-SA"/>
      </w:rPr>
    </w:lvl>
    <w:lvl w:ilvl="6">
      <w:start w:val="0"/>
      <w:numFmt w:val="bullet"/>
      <w:lvlText w:val="•"/>
      <w:lvlJc w:val="left"/>
      <w:pPr>
        <w:ind w:left="5848" w:hanging="268"/>
      </w:pPr>
      <w:rPr>
        <w:rFonts w:hint="default"/>
        <w:lang w:val="id" w:eastAsia="en-US" w:bidi="ar-SA"/>
      </w:rPr>
    </w:lvl>
    <w:lvl w:ilvl="7">
      <w:start w:val="0"/>
      <w:numFmt w:val="bullet"/>
      <w:lvlText w:val="•"/>
      <w:lvlJc w:val="left"/>
      <w:pPr>
        <w:ind w:left="6773" w:hanging="268"/>
      </w:pPr>
      <w:rPr>
        <w:rFonts w:hint="default"/>
        <w:lang w:val="id" w:eastAsia="en-US" w:bidi="ar-SA"/>
      </w:rPr>
    </w:lvl>
    <w:lvl w:ilvl="8">
      <w:start w:val="0"/>
      <w:numFmt w:val="bullet"/>
      <w:lvlText w:val="•"/>
      <w:lvlJc w:val="left"/>
      <w:pPr>
        <w:ind w:left="7698" w:hanging="268"/>
      </w:pPr>
      <w:rPr>
        <w:rFonts w:hint="default"/>
        <w:lang w:val="id" w:eastAsia="en-US" w:bidi="ar-SA"/>
      </w:rPr>
    </w:lvl>
  </w:abstractNum>
  <w:abstractNum w:abstractNumId="1">
    <w:multiLevelType w:val="hybridMultilevel"/>
    <w:lvl w:ilvl="0">
      <w:start w:val="1"/>
      <w:numFmt w:val="decimal"/>
      <w:lvlText w:val="%1"/>
      <w:lvlJc w:val="left"/>
      <w:pPr>
        <w:ind w:left="490" w:hanging="468"/>
        <w:jc w:val="left"/>
      </w:pPr>
      <w:rPr>
        <w:rFonts w:hint="default"/>
        <w:lang w:val="id" w:eastAsia="en-US" w:bidi="ar-SA"/>
      </w:rPr>
    </w:lvl>
    <w:lvl w:ilvl="1">
      <w:start w:val="1"/>
      <w:numFmt w:val="decimal"/>
      <w:lvlText w:val="%1.%2."/>
      <w:lvlJc w:val="left"/>
      <w:pPr>
        <w:ind w:left="490" w:hanging="468"/>
        <w:jc w:val="left"/>
      </w:pPr>
      <w:rPr>
        <w:rFonts w:hint="default" w:ascii="Arial" w:hAnsi="Arial" w:eastAsia="Arial" w:cs="Arial"/>
        <w:b/>
        <w:bCs/>
        <w:i w:val="0"/>
        <w:iCs w:val="0"/>
        <w:spacing w:val="-2"/>
        <w:w w:val="100"/>
        <w:sz w:val="24"/>
        <w:szCs w:val="24"/>
        <w:lang w:val="id" w:eastAsia="en-US" w:bidi="ar-SA"/>
      </w:rPr>
    </w:lvl>
    <w:lvl w:ilvl="2">
      <w:start w:val="1"/>
      <w:numFmt w:val="decimal"/>
      <w:lvlText w:val="%1.%2.%3."/>
      <w:lvlJc w:val="left"/>
      <w:pPr>
        <w:ind w:left="690" w:hanging="667"/>
        <w:jc w:val="left"/>
      </w:pPr>
      <w:rPr>
        <w:rFonts w:hint="default" w:ascii="Arial" w:hAnsi="Arial" w:eastAsia="Arial" w:cs="Arial"/>
        <w:b/>
        <w:bCs/>
        <w:i w:val="0"/>
        <w:iCs w:val="0"/>
        <w:spacing w:val="-2"/>
        <w:w w:val="100"/>
        <w:sz w:val="24"/>
        <w:szCs w:val="24"/>
        <w:lang w:val="id" w:eastAsia="en-US" w:bidi="ar-SA"/>
      </w:rPr>
    </w:lvl>
    <w:lvl w:ilvl="3">
      <w:start w:val="0"/>
      <w:numFmt w:val="bullet"/>
      <w:lvlText w:val="•"/>
      <w:lvlJc w:val="left"/>
      <w:pPr>
        <w:ind w:left="1858" w:hanging="667"/>
      </w:pPr>
      <w:rPr>
        <w:rFonts w:hint="default"/>
        <w:lang w:val="id" w:eastAsia="en-US" w:bidi="ar-SA"/>
      </w:rPr>
    </w:lvl>
    <w:lvl w:ilvl="4">
      <w:start w:val="0"/>
      <w:numFmt w:val="bullet"/>
      <w:lvlText w:val="•"/>
      <w:lvlJc w:val="left"/>
      <w:pPr>
        <w:ind w:left="2957" w:hanging="667"/>
      </w:pPr>
      <w:rPr>
        <w:rFonts w:hint="default"/>
        <w:lang w:val="id" w:eastAsia="en-US" w:bidi="ar-SA"/>
      </w:rPr>
    </w:lvl>
    <w:lvl w:ilvl="5">
      <w:start w:val="0"/>
      <w:numFmt w:val="bullet"/>
      <w:lvlText w:val="•"/>
      <w:lvlJc w:val="left"/>
      <w:pPr>
        <w:ind w:left="4055" w:hanging="667"/>
      </w:pPr>
      <w:rPr>
        <w:rFonts w:hint="default"/>
        <w:lang w:val="id" w:eastAsia="en-US" w:bidi="ar-SA"/>
      </w:rPr>
    </w:lvl>
    <w:lvl w:ilvl="6">
      <w:start w:val="0"/>
      <w:numFmt w:val="bullet"/>
      <w:lvlText w:val="•"/>
      <w:lvlJc w:val="left"/>
      <w:pPr>
        <w:ind w:left="5154" w:hanging="667"/>
      </w:pPr>
      <w:rPr>
        <w:rFonts w:hint="default"/>
        <w:lang w:val="id" w:eastAsia="en-US" w:bidi="ar-SA"/>
      </w:rPr>
    </w:lvl>
    <w:lvl w:ilvl="7">
      <w:start w:val="0"/>
      <w:numFmt w:val="bullet"/>
      <w:lvlText w:val="•"/>
      <w:lvlJc w:val="left"/>
      <w:pPr>
        <w:ind w:left="6252" w:hanging="667"/>
      </w:pPr>
      <w:rPr>
        <w:rFonts w:hint="default"/>
        <w:lang w:val="id" w:eastAsia="en-US" w:bidi="ar-SA"/>
      </w:rPr>
    </w:lvl>
    <w:lvl w:ilvl="8">
      <w:start w:val="0"/>
      <w:numFmt w:val="bullet"/>
      <w:lvlText w:val="•"/>
      <w:lvlJc w:val="left"/>
      <w:pPr>
        <w:ind w:left="7351" w:hanging="667"/>
      </w:pPr>
      <w:rPr>
        <w:rFonts w:hint="default"/>
        <w:lang w:val="id" w:eastAsia="en-US" w:bidi="ar-SA"/>
      </w:rPr>
    </w:lvl>
  </w:abstractNum>
  <w:abstractNum w:abstractNumId="0">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100"/>
        <w:sz w:val="20"/>
        <w:szCs w:val="20"/>
        <w:lang w:val="id" w:eastAsia="en-US" w:bidi="ar-SA"/>
      </w:rPr>
    </w:lvl>
    <w:lvl w:ilvl="1">
      <w:start w:val="0"/>
      <w:numFmt w:val="bullet"/>
      <w:lvlText w:val="o"/>
      <w:lvlJc w:val="left"/>
      <w:pPr>
        <w:ind w:left="1464" w:hanging="360"/>
      </w:pPr>
      <w:rPr>
        <w:rFonts w:hint="default" w:ascii="Courier New" w:hAnsi="Courier New" w:eastAsia="Courier New" w:cs="Courier New"/>
        <w:b w:val="0"/>
        <w:bCs w:val="0"/>
        <w:i w:val="0"/>
        <w:iCs w:val="0"/>
        <w:spacing w:val="0"/>
        <w:w w:val="100"/>
        <w:sz w:val="20"/>
        <w:szCs w:val="20"/>
        <w:lang w:val="id" w:eastAsia="en-US" w:bidi="ar-SA"/>
      </w:rPr>
    </w:lvl>
    <w:lvl w:ilvl="2">
      <w:start w:val="0"/>
      <w:numFmt w:val="bullet"/>
      <w:lvlText w:val="•"/>
      <w:lvlJc w:val="left"/>
      <w:pPr>
        <w:ind w:left="2306" w:hanging="360"/>
      </w:pPr>
      <w:rPr>
        <w:rFonts w:hint="default"/>
        <w:lang w:val="id" w:eastAsia="en-US" w:bidi="ar-SA"/>
      </w:rPr>
    </w:lvl>
    <w:lvl w:ilvl="3">
      <w:start w:val="0"/>
      <w:numFmt w:val="bullet"/>
      <w:lvlText w:val="•"/>
      <w:lvlJc w:val="left"/>
      <w:pPr>
        <w:ind w:left="3152" w:hanging="360"/>
      </w:pPr>
      <w:rPr>
        <w:rFonts w:hint="default"/>
        <w:lang w:val="id" w:eastAsia="en-US" w:bidi="ar-SA"/>
      </w:rPr>
    </w:lvl>
    <w:lvl w:ilvl="4">
      <w:start w:val="0"/>
      <w:numFmt w:val="bullet"/>
      <w:lvlText w:val="•"/>
      <w:lvlJc w:val="left"/>
      <w:pPr>
        <w:ind w:left="3998" w:hanging="360"/>
      </w:pPr>
      <w:rPr>
        <w:rFonts w:hint="default"/>
        <w:lang w:val="id" w:eastAsia="en-US" w:bidi="ar-SA"/>
      </w:rPr>
    </w:lvl>
    <w:lvl w:ilvl="5">
      <w:start w:val="0"/>
      <w:numFmt w:val="bullet"/>
      <w:lvlText w:val="•"/>
      <w:lvlJc w:val="left"/>
      <w:pPr>
        <w:ind w:left="4844" w:hanging="360"/>
      </w:pPr>
      <w:rPr>
        <w:rFonts w:hint="default"/>
        <w:lang w:val="id" w:eastAsia="en-US" w:bidi="ar-SA"/>
      </w:rPr>
    </w:lvl>
    <w:lvl w:ilvl="6">
      <w:start w:val="0"/>
      <w:numFmt w:val="bullet"/>
      <w:lvlText w:val="•"/>
      <w:lvlJc w:val="left"/>
      <w:pPr>
        <w:ind w:left="5690" w:hanging="360"/>
      </w:pPr>
      <w:rPr>
        <w:rFonts w:hint="default"/>
        <w:lang w:val="id" w:eastAsia="en-US" w:bidi="ar-SA"/>
      </w:rPr>
    </w:lvl>
    <w:lvl w:ilvl="7">
      <w:start w:val="0"/>
      <w:numFmt w:val="bullet"/>
      <w:lvlText w:val="•"/>
      <w:lvlJc w:val="left"/>
      <w:pPr>
        <w:ind w:left="6536" w:hanging="360"/>
      </w:pPr>
      <w:rPr>
        <w:rFonts w:hint="default"/>
        <w:lang w:val="id" w:eastAsia="en-US" w:bidi="ar-SA"/>
      </w:rPr>
    </w:lvl>
    <w:lvl w:ilvl="8">
      <w:start w:val="0"/>
      <w:numFmt w:val="bullet"/>
      <w:lvlText w:val="•"/>
      <w:lvlJc w:val="left"/>
      <w:pPr>
        <w:ind w:left="7382" w:hanging="360"/>
      </w:pPr>
      <w:rPr>
        <w:rFonts w:hint="default"/>
        <w:lang w:val="id" w:eastAsia="en-US" w:bidi="ar-SA"/>
      </w:rPr>
    </w:lvl>
  </w:abstract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id" w:eastAsia="en-US" w:bidi="ar-SA"/>
    </w:rPr>
  </w:style>
  <w:style w:styleId="TOC1" w:type="paragraph">
    <w:name w:val="TOC 1"/>
    <w:basedOn w:val="Normal"/>
    <w:uiPriority w:val="1"/>
    <w:qFormat/>
    <w:pPr>
      <w:spacing w:before="136"/>
      <w:ind w:left="23"/>
    </w:pPr>
    <w:rPr>
      <w:rFonts w:ascii="Times New Roman" w:hAnsi="Times New Roman" w:eastAsia="Times New Roman" w:cs="Times New Roman"/>
      <w:sz w:val="24"/>
      <w:szCs w:val="24"/>
      <w:lang w:val="id" w:eastAsia="en-US" w:bidi="ar-SA"/>
    </w:rPr>
  </w:style>
  <w:style w:styleId="TOC2" w:type="paragraph">
    <w:name w:val="TOC 2"/>
    <w:basedOn w:val="Normal"/>
    <w:uiPriority w:val="1"/>
    <w:qFormat/>
    <w:pPr>
      <w:spacing w:before="140"/>
      <w:ind w:left="743" w:hanging="360"/>
    </w:pPr>
    <w:rPr>
      <w:rFonts w:ascii="Times New Roman" w:hAnsi="Times New Roman" w:eastAsia="Times New Roman" w:cs="Times New Roman"/>
      <w:sz w:val="24"/>
      <w:szCs w:val="24"/>
      <w:lang w:val="id" w:eastAsia="en-US" w:bidi="ar-SA"/>
    </w:rPr>
  </w:style>
  <w:style w:styleId="TOC3" w:type="paragraph">
    <w:name w:val="TOC 3"/>
    <w:basedOn w:val="Normal"/>
    <w:uiPriority w:val="1"/>
    <w:qFormat/>
    <w:pPr>
      <w:spacing w:before="136"/>
      <w:ind w:left="1463" w:hanging="359"/>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Arial MT" w:hAnsi="Arial MT" w:eastAsia="Arial MT" w:cs="Arial MT"/>
      <w:sz w:val="24"/>
      <w:szCs w:val="24"/>
      <w:lang w:val="id" w:eastAsia="en-US" w:bidi="ar-SA"/>
    </w:rPr>
  </w:style>
  <w:style w:styleId="Heading1" w:type="paragraph">
    <w:name w:val="Heading 1"/>
    <w:basedOn w:val="Normal"/>
    <w:uiPriority w:val="1"/>
    <w:qFormat/>
    <w:pPr>
      <w:spacing w:before="60"/>
      <w:outlineLvl w:val="1"/>
    </w:pPr>
    <w:rPr>
      <w:rFonts w:ascii="Arial" w:hAnsi="Arial" w:eastAsia="Arial" w:cs="Arial"/>
      <w:b/>
      <w:bCs/>
      <w:sz w:val="32"/>
      <w:szCs w:val="32"/>
      <w:lang w:val="id" w:eastAsia="en-US" w:bidi="ar-SA"/>
    </w:rPr>
  </w:style>
  <w:style w:styleId="Heading2" w:type="paragraph">
    <w:name w:val="Heading 2"/>
    <w:basedOn w:val="Normal"/>
    <w:uiPriority w:val="1"/>
    <w:qFormat/>
    <w:pPr>
      <w:ind w:left="289"/>
      <w:jc w:val="center"/>
      <w:outlineLvl w:val="2"/>
    </w:pPr>
    <w:rPr>
      <w:rFonts w:ascii="Arial" w:hAnsi="Arial" w:eastAsia="Arial" w:cs="Arial"/>
      <w:b/>
      <w:bCs/>
      <w:sz w:val="24"/>
      <w:szCs w:val="24"/>
      <w:lang w:val="id" w:eastAsia="en-US" w:bidi="ar-SA"/>
    </w:rPr>
  </w:style>
  <w:style w:styleId="Heading3" w:type="paragraph">
    <w:name w:val="Heading 3"/>
    <w:basedOn w:val="Normal"/>
    <w:uiPriority w:val="1"/>
    <w:qFormat/>
    <w:pPr>
      <w:spacing w:before="121"/>
      <w:ind w:left="3524" w:hanging="3434"/>
      <w:outlineLvl w:val="3"/>
    </w:pPr>
    <w:rPr>
      <w:rFonts w:ascii="Arial" w:hAnsi="Arial" w:eastAsia="Arial" w:cs="Arial"/>
      <w:b/>
      <w:bCs/>
      <w:i/>
      <w:iCs/>
      <w:sz w:val="24"/>
      <w:szCs w:val="24"/>
      <w:lang w:val="id" w:eastAsia="en-US" w:bidi="ar-SA"/>
    </w:rPr>
  </w:style>
  <w:style w:styleId="ListParagraph" w:type="paragraph">
    <w:name w:val="List Paragraph"/>
    <w:basedOn w:val="Normal"/>
    <w:uiPriority w:val="1"/>
    <w:qFormat/>
    <w:pPr>
      <w:ind w:left="307" w:hanging="284"/>
    </w:pPr>
    <w:rPr>
      <w:rFonts w:ascii="Arial MT" w:hAnsi="Arial MT" w:eastAsia="Arial MT" w:cs="Arial MT"/>
      <w:lang w:val="id" w:eastAsia="en-US" w:bidi="ar-SA"/>
    </w:rPr>
  </w:style>
  <w:style w:styleId="TableParagraph" w:type="paragraph">
    <w:name w:val="Table Paragraph"/>
    <w:basedOn w:val="Normal"/>
    <w:uiPriority w:val="1"/>
    <w:qFormat/>
    <w:pPr/>
    <w:rPr>
      <w:rFonts w:ascii="Arial MT" w:hAnsi="Arial MT" w:eastAsia="Arial MT" w:cs="Arial MT"/>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2.xml"/><Relationship Id="rId9" Type="http://schemas.openxmlformats.org/officeDocument/2006/relationships/image" Target="media/image3.png"/><Relationship Id="rId10" Type="http://schemas.openxmlformats.org/officeDocument/2006/relationships/footer" Target="footer3.xml"/><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png"/><Relationship Id="rId30" Type="http://schemas.openxmlformats.org/officeDocument/2006/relationships/image" Target="media/image23.jpe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2026-08-26T14:05:46Z</dcterms:created>
  <dcterms:modified xsi:type="dcterms:W3CDTF">2026-08-26T14:05:46Z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2026-08-26T00:00:00Z</vt:filetime>
  </property>
  <property fmtid="{D5CDD505-2E9C-101B-9397-08002B2CF9AE}" pid="4" name="LastSaved">
    <vt:filetime>2026-08-26T00:00:00Z</vt:filetime>
  </property>
  <property fmtid="{D5CDD505-2E9C-101B-9397-08002B2CF9AE}" pid="5" name="Producer">
    <vt:lpwstr>iLovePDF</vt:lpwstr>
  </property>
</Properties>
</file>